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3B8F5" w14:textId="77777777" w:rsidR="00554B75" w:rsidRPr="00F51D71" w:rsidRDefault="00031A4B" w:rsidP="008C25AC">
      <w:pPr>
        <w:spacing w:line="240" w:lineRule="auto"/>
        <w:jc w:val="center"/>
        <w:rPr>
          <w:rFonts w:ascii="Times New Roman" w:hAnsi="Times New Roman" w:cs="Times New Roman"/>
          <w:lang w:val="en-GB"/>
        </w:rPr>
      </w:pPr>
      <w:bookmarkStart w:id="0" w:name="_Toc101181413"/>
      <w:bookmarkStart w:id="1" w:name="_Toc101181469"/>
      <w:bookmarkStart w:id="2" w:name="_Toc101301211"/>
      <w:bookmarkStart w:id="3" w:name="_Toc101301217"/>
      <w:r w:rsidRPr="00F51D71">
        <w:rPr>
          <w:rFonts w:ascii="Times New Roman" w:hAnsi="Times New Roman" w:cs="Times New Roman"/>
          <w:noProof/>
          <w:lang w:bidi="th-TH"/>
        </w:rPr>
        <w:drawing>
          <wp:anchor distT="0" distB="0" distL="114300" distR="114300" simplePos="0" relativeHeight="251661312" behindDoc="0" locked="0" layoutInCell="1" allowOverlap="1" wp14:anchorId="1223C675" wp14:editId="1223C676">
            <wp:simplePos x="0" y="0"/>
            <wp:positionH relativeFrom="column">
              <wp:posOffset>4130675</wp:posOffset>
            </wp:positionH>
            <wp:positionV relativeFrom="paragraph">
              <wp:posOffset>34925</wp:posOffset>
            </wp:positionV>
            <wp:extent cx="831215" cy="853440"/>
            <wp:effectExtent l="0" t="0" r="6985" b="381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31215" cy="853440"/>
                    </a:xfrm>
                    <a:prstGeom prst="rect">
                      <a:avLst/>
                    </a:prstGeom>
                    <a:noFill/>
                  </pic:spPr>
                </pic:pic>
              </a:graphicData>
            </a:graphic>
          </wp:anchor>
        </w:drawing>
      </w:r>
      <w:r w:rsidRPr="00F51D71">
        <w:rPr>
          <w:rFonts w:ascii="Times New Roman" w:hAnsi="Times New Roman" w:cs="Times New Roman"/>
          <w:noProof/>
          <w:lang w:bidi="th-TH"/>
        </w:rPr>
        <w:drawing>
          <wp:inline distT="0" distB="0" distL="0" distR="0" wp14:anchorId="1223C677" wp14:editId="1223C678">
            <wp:extent cx="795766" cy="885825"/>
            <wp:effectExtent l="0" t="0" r="4445" b="0"/>
            <wp:docPr id="27" name="Picture 27" descr="File:Coat of arms of Tong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at of arms of Tonga.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7879" cy="888178"/>
                    </a:xfrm>
                    <a:prstGeom prst="rect">
                      <a:avLst/>
                    </a:prstGeom>
                    <a:noFill/>
                    <a:ln>
                      <a:noFill/>
                    </a:ln>
                  </pic:spPr>
                </pic:pic>
              </a:graphicData>
            </a:graphic>
          </wp:inline>
        </w:drawing>
      </w:r>
      <w:r w:rsidR="00C26534" w:rsidRPr="00F51D71">
        <w:rPr>
          <w:rFonts w:ascii="Times New Roman" w:hAnsi="Times New Roman" w:cs="Times New Roman"/>
          <w:noProof/>
          <w:lang w:bidi="th-TH"/>
        </w:rPr>
        <w:drawing>
          <wp:anchor distT="0" distB="0" distL="114300" distR="114300" simplePos="0" relativeHeight="251660288" behindDoc="0" locked="0" layoutInCell="1" allowOverlap="1" wp14:anchorId="1223C679" wp14:editId="1223C67A">
            <wp:simplePos x="0" y="0"/>
            <wp:positionH relativeFrom="column">
              <wp:posOffset>-145415</wp:posOffset>
            </wp:positionH>
            <wp:positionV relativeFrom="paragraph">
              <wp:posOffset>0</wp:posOffset>
            </wp:positionV>
            <wp:extent cx="521335" cy="958850"/>
            <wp:effectExtent l="0" t="0" r="0" b="0"/>
            <wp:wrapNone/>
            <wp:docPr id="2"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10" cstate="print"/>
                    <a:srcRect/>
                    <a:stretch>
                      <a:fillRect/>
                    </a:stretch>
                  </pic:blipFill>
                  <pic:spPr bwMode="auto">
                    <a:xfrm>
                      <a:off x="0" y="0"/>
                      <a:ext cx="521335" cy="958850"/>
                    </a:xfrm>
                    <a:prstGeom prst="rect">
                      <a:avLst/>
                    </a:prstGeom>
                    <a:noFill/>
                  </pic:spPr>
                </pic:pic>
              </a:graphicData>
            </a:graphic>
          </wp:anchor>
        </w:drawing>
      </w:r>
    </w:p>
    <w:p w14:paraId="1223B8F6" w14:textId="77777777" w:rsidR="00554B75" w:rsidRPr="00F51D71" w:rsidRDefault="00554B75" w:rsidP="00AE3A11">
      <w:pPr>
        <w:spacing w:line="240" w:lineRule="auto"/>
        <w:rPr>
          <w:rFonts w:ascii="Times New Roman" w:hAnsi="Times New Roman" w:cs="Times New Roman"/>
          <w:cs/>
          <w:lang w:bidi="th-TH"/>
        </w:rPr>
      </w:pPr>
      <w:bookmarkStart w:id="4" w:name="_Toc101181414"/>
      <w:bookmarkStart w:id="5" w:name="_Toc101181470"/>
      <w:bookmarkStart w:id="6" w:name="_Toc101301212"/>
      <w:bookmarkStart w:id="7" w:name="_Toc101301218"/>
      <w:bookmarkEnd w:id="0"/>
      <w:bookmarkEnd w:id="1"/>
      <w:bookmarkEnd w:id="2"/>
      <w:bookmarkEnd w:id="3"/>
    </w:p>
    <w:p w14:paraId="1223B8F7" w14:textId="77777777" w:rsidR="00554B75" w:rsidRPr="00F51D71" w:rsidRDefault="00554B75" w:rsidP="00AE3A11">
      <w:pPr>
        <w:spacing w:line="240" w:lineRule="auto"/>
        <w:rPr>
          <w:rFonts w:ascii="Times New Roman" w:hAnsi="Times New Roman" w:cs="Times New Roman"/>
          <w:lang w:val="en-GB"/>
        </w:rPr>
      </w:pPr>
    </w:p>
    <w:p w14:paraId="1223B8F8" w14:textId="77777777" w:rsidR="00554B75" w:rsidRPr="00AE383D" w:rsidRDefault="00554B75" w:rsidP="00AE3A11">
      <w:pPr>
        <w:spacing w:line="240" w:lineRule="auto"/>
        <w:rPr>
          <w:rFonts w:ascii="Times New Roman" w:hAnsi="Times New Roman" w:cs="Times New Roman"/>
          <w:sz w:val="24"/>
          <w:szCs w:val="24"/>
        </w:rPr>
      </w:pPr>
    </w:p>
    <w:bookmarkEnd w:id="4"/>
    <w:bookmarkEnd w:id="5"/>
    <w:bookmarkEnd w:id="6"/>
    <w:bookmarkEnd w:id="7"/>
    <w:p w14:paraId="1223B8F9" w14:textId="77777777" w:rsidR="00554B75" w:rsidRPr="00F51D71" w:rsidRDefault="00554B75" w:rsidP="00AE3A11">
      <w:pPr>
        <w:spacing w:line="240" w:lineRule="auto"/>
        <w:jc w:val="center"/>
        <w:rPr>
          <w:rFonts w:ascii="Times New Roman" w:hAnsi="Times New Roman" w:cs="Times New Roman"/>
          <w:b/>
          <w:sz w:val="28"/>
          <w:szCs w:val="28"/>
          <w:lang w:eastAsia="zh-CN"/>
        </w:rPr>
      </w:pPr>
      <w:r w:rsidRPr="00F51D71">
        <w:rPr>
          <w:rFonts w:ascii="Times New Roman" w:hAnsi="Times New Roman" w:cs="Times New Roman"/>
          <w:b/>
          <w:sz w:val="28"/>
          <w:szCs w:val="28"/>
        </w:rPr>
        <w:t>United Nations Development Programme</w:t>
      </w:r>
    </w:p>
    <w:p w14:paraId="1223B8FA" w14:textId="77777777" w:rsidR="00554B75" w:rsidRPr="00F51D71" w:rsidRDefault="00554B75" w:rsidP="00AE3A11">
      <w:pPr>
        <w:spacing w:line="240" w:lineRule="auto"/>
        <w:jc w:val="center"/>
        <w:rPr>
          <w:rFonts w:ascii="Times New Roman" w:hAnsi="Times New Roman" w:cs="Times New Roman"/>
          <w:b/>
          <w:sz w:val="28"/>
          <w:szCs w:val="28"/>
          <w:lang w:eastAsia="zh-CN"/>
        </w:rPr>
      </w:pPr>
      <w:r w:rsidRPr="00F51D71">
        <w:rPr>
          <w:rFonts w:ascii="Times New Roman" w:hAnsi="Times New Roman" w:cs="Times New Roman"/>
          <w:b/>
          <w:sz w:val="28"/>
          <w:szCs w:val="28"/>
          <w:lang w:eastAsia="zh-CN"/>
        </w:rPr>
        <w:t xml:space="preserve">Government of </w:t>
      </w:r>
      <w:r w:rsidRPr="00F51D71">
        <w:rPr>
          <w:rFonts w:ascii="Times New Roman" w:hAnsi="Times New Roman" w:cs="Times New Roman"/>
          <w:b/>
          <w:sz w:val="28"/>
          <w:szCs w:val="28"/>
        </w:rPr>
        <w:t>Tonga</w:t>
      </w:r>
    </w:p>
    <w:p w14:paraId="1223B8FB" w14:textId="77777777" w:rsidR="00554B75" w:rsidRPr="00F51D71" w:rsidRDefault="00DD734C" w:rsidP="00AE3A11">
      <w:pPr>
        <w:spacing w:line="240" w:lineRule="auto"/>
        <w:jc w:val="center"/>
        <w:rPr>
          <w:rFonts w:ascii="Times New Roman" w:hAnsi="Times New Roman" w:cs="Times New Roman"/>
          <w:b/>
          <w:sz w:val="28"/>
          <w:szCs w:val="28"/>
          <w:lang w:eastAsia="zh-CN"/>
        </w:rPr>
      </w:pPr>
      <w:r w:rsidRPr="00F51D71">
        <w:rPr>
          <w:rFonts w:ascii="Times New Roman" w:hAnsi="Times New Roman" w:cs="Times New Roman"/>
          <w:b/>
          <w:sz w:val="28"/>
          <w:szCs w:val="28"/>
          <w:lang w:eastAsia="zh-CN"/>
        </w:rPr>
        <w:t>and</w:t>
      </w:r>
    </w:p>
    <w:p w14:paraId="1223B8FC" w14:textId="77777777" w:rsidR="00554B75" w:rsidRPr="00F51D71" w:rsidRDefault="00554B75" w:rsidP="00AE3A11">
      <w:pPr>
        <w:spacing w:line="240" w:lineRule="auto"/>
        <w:jc w:val="center"/>
        <w:rPr>
          <w:rFonts w:ascii="Times New Roman" w:hAnsi="Times New Roman" w:cs="Times New Roman"/>
          <w:b/>
          <w:sz w:val="28"/>
          <w:szCs w:val="28"/>
          <w:lang w:eastAsia="zh-CN"/>
        </w:rPr>
      </w:pPr>
      <w:r w:rsidRPr="00F51D71">
        <w:rPr>
          <w:rFonts w:ascii="Times New Roman" w:hAnsi="Times New Roman" w:cs="Times New Roman"/>
          <w:b/>
          <w:sz w:val="28"/>
          <w:szCs w:val="28"/>
          <w:lang w:eastAsia="zh-CN"/>
        </w:rPr>
        <w:t>United Nations Development Programme</w:t>
      </w:r>
    </w:p>
    <w:p w14:paraId="1223B8FD" w14:textId="77777777" w:rsidR="00554B75" w:rsidRPr="00F51D71" w:rsidRDefault="00554B75" w:rsidP="00AE3A11">
      <w:pPr>
        <w:spacing w:line="240" w:lineRule="auto"/>
        <w:jc w:val="center"/>
        <w:rPr>
          <w:rFonts w:ascii="Times New Roman" w:hAnsi="Times New Roman" w:cs="Times New Roman"/>
          <w:b/>
          <w:sz w:val="28"/>
          <w:szCs w:val="28"/>
          <w:lang w:eastAsia="zh-CN"/>
        </w:rPr>
      </w:pPr>
    </w:p>
    <w:p w14:paraId="1223B8FE" w14:textId="77777777" w:rsidR="00554B75" w:rsidRPr="00F51D71" w:rsidRDefault="00554B75" w:rsidP="00AE3A11">
      <w:pPr>
        <w:spacing w:line="240" w:lineRule="auto"/>
        <w:jc w:val="center"/>
        <w:rPr>
          <w:rFonts w:ascii="Times New Roman" w:hAnsi="Times New Roman" w:cs="Times New Roman"/>
          <w:b/>
          <w:sz w:val="32"/>
          <w:szCs w:val="20"/>
          <w:lang w:eastAsia="zh-CN"/>
        </w:rPr>
      </w:pPr>
      <w:r w:rsidRPr="00F51D71">
        <w:rPr>
          <w:rFonts w:ascii="Times New Roman" w:hAnsi="Times New Roman" w:cs="Times New Roman"/>
          <w:b/>
          <w:sz w:val="32"/>
          <w:szCs w:val="20"/>
        </w:rPr>
        <w:t>PROJECT DOCUMENT</w:t>
      </w:r>
    </w:p>
    <w:p w14:paraId="1223B8FF" w14:textId="77777777" w:rsidR="00554B75" w:rsidRPr="00F51D71" w:rsidRDefault="00554B75" w:rsidP="00AE3A11">
      <w:pPr>
        <w:spacing w:line="240" w:lineRule="auto"/>
        <w:jc w:val="center"/>
        <w:rPr>
          <w:rFonts w:ascii="Times New Roman" w:hAnsi="Times New Roman" w:cs="Times New Roman"/>
          <w:b/>
          <w:lang w:eastAsia="zh-CN"/>
        </w:rPr>
      </w:pPr>
    </w:p>
    <w:tbl>
      <w:tblPr>
        <w:tblW w:w="17028" w:type="dxa"/>
        <w:tblInd w:w="108" w:type="dxa"/>
        <w:tblLayout w:type="fixed"/>
        <w:tblLook w:val="01E0" w:firstRow="1" w:lastRow="1" w:firstColumn="1" w:lastColumn="1" w:noHBand="0" w:noVBand="0"/>
      </w:tblPr>
      <w:tblGrid>
        <w:gridCol w:w="9090"/>
        <w:gridCol w:w="94"/>
        <w:gridCol w:w="7844"/>
      </w:tblGrid>
      <w:tr w:rsidR="00B06A75" w:rsidRPr="00F51D71" w14:paraId="1223B902" w14:textId="77777777" w:rsidTr="00B06A75">
        <w:trPr>
          <w:trHeight w:val="359"/>
        </w:trPr>
        <w:tc>
          <w:tcPr>
            <w:tcW w:w="9090" w:type="dxa"/>
            <w:vAlign w:val="center"/>
          </w:tcPr>
          <w:p w14:paraId="1223B900" w14:textId="77777777" w:rsidR="00B06A75" w:rsidRPr="00F51D71" w:rsidRDefault="00B06A75" w:rsidP="00B06A75">
            <w:pPr>
              <w:tabs>
                <w:tab w:val="left" w:pos="4680"/>
              </w:tabs>
              <w:spacing w:line="240" w:lineRule="auto"/>
              <w:rPr>
                <w:rFonts w:ascii="Times New Roman" w:hAnsi="Times New Roman" w:cs="Times New Roman"/>
                <w:b/>
                <w:bCs/>
                <w:sz w:val="24"/>
                <w:szCs w:val="24"/>
              </w:rPr>
            </w:pPr>
            <w:r w:rsidRPr="00F51D71">
              <w:rPr>
                <w:rFonts w:ascii="Times New Roman" w:hAnsi="Times New Roman" w:cs="Times New Roman"/>
                <w:b/>
                <w:bCs/>
                <w:sz w:val="24"/>
                <w:szCs w:val="24"/>
              </w:rPr>
              <w:t xml:space="preserve">Project Title: </w:t>
            </w:r>
            <w:r w:rsidRPr="00F51D71">
              <w:rPr>
                <w:rFonts w:ascii="Times New Roman" w:hAnsi="Times New Roman" w:cs="Times New Roman"/>
                <w:noProof/>
                <w:sz w:val="24"/>
                <w:szCs w:val="24"/>
              </w:rPr>
              <w:t>Integrated Environmental Management of the Fanga’uta Lagoon Catchment</w:t>
            </w:r>
          </w:p>
        </w:tc>
        <w:tc>
          <w:tcPr>
            <w:tcW w:w="7938" w:type="dxa"/>
            <w:gridSpan w:val="2"/>
            <w:vAlign w:val="center"/>
          </w:tcPr>
          <w:p w14:paraId="1223B901" w14:textId="77777777" w:rsidR="00B06A75" w:rsidRPr="00F51D71" w:rsidRDefault="00B06A75" w:rsidP="00B06A75">
            <w:pPr>
              <w:tabs>
                <w:tab w:val="left" w:pos="4680"/>
              </w:tabs>
              <w:spacing w:line="240" w:lineRule="auto"/>
              <w:jc w:val="center"/>
              <w:rPr>
                <w:rFonts w:ascii="Times New Roman" w:hAnsi="Times New Roman" w:cs="Times New Roman"/>
                <w:b/>
                <w:shd w:val="clear" w:color="auto" w:fill="E0E0E0"/>
              </w:rPr>
            </w:pPr>
          </w:p>
        </w:tc>
      </w:tr>
      <w:tr w:rsidR="00B06A75" w:rsidRPr="00F51D71" w14:paraId="1223B905" w14:textId="77777777" w:rsidTr="00B06A75">
        <w:trPr>
          <w:trHeight w:val="359"/>
        </w:trPr>
        <w:tc>
          <w:tcPr>
            <w:tcW w:w="9090" w:type="dxa"/>
            <w:vAlign w:val="center"/>
          </w:tcPr>
          <w:p w14:paraId="1223B903" w14:textId="77777777" w:rsidR="00B06A75" w:rsidRPr="00F51D71" w:rsidRDefault="00B06A75" w:rsidP="00B06A75">
            <w:pPr>
              <w:tabs>
                <w:tab w:val="left" w:pos="4680"/>
              </w:tabs>
              <w:spacing w:line="240" w:lineRule="auto"/>
              <w:rPr>
                <w:rFonts w:ascii="Times New Roman" w:hAnsi="Times New Roman" w:cs="Times New Roman"/>
                <w:sz w:val="24"/>
                <w:szCs w:val="24"/>
              </w:rPr>
            </w:pPr>
            <w:r w:rsidRPr="00F51D71">
              <w:rPr>
                <w:rFonts w:ascii="Times New Roman" w:hAnsi="Times New Roman" w:cs="Times New Roman"/>
                <w:b/>
                <w:bCs/>
                <w:sz w:val="24"/>
                <w:szCs w:val="24"/>
              </w:rPr>
              <w:lastRenderedPageBreak/>
              <w:t>UNDAF Outcome(s):</w:t>
            </w:r>
            <w:r w:rsidRPr="00F51D71">
              <w:rPr>
                <w:rFonts w:ascii="Times New Roman" w:hAnsi="Times New Roman" w:cs="Times New Roman"/>
                <w:sz w:val="24"/>
                <w:szCs w:val="24"/>
              </w:rPr>
              <w:t xml:space="preserve">  UNDAF for the Pacific Sub-region 2013-2017 – Outcome Area 1: Environmental management, climate change and disaster risk management</w:t>
            </w:r>
          </w:p>
        </w:tc>
        <w:tc>
          <w:tcPr>
            <w:tcW w:w="7938" w:type="dxa"/>
            <w:gridSpan w:val="2"/>
            <w:vAlign w:val="center"/>
          </w:tcPr>
          <w:p w14:paraId="1223B904" w14:textId="77777777" w:rsidR="00B06A75" w:rsidRPr="00F51D71" w:rsidRDefault="00B06A75" w:rsidP="00B06A75">
            <w:pPr>
              <w:tabs>
                <w:tab w:val="left" w:pos="4680"/>
              </w:tabs>
              <w:spacing w:line="240" w:lineRule="auto"/>
              <w:rPr>
                <w:rFonts w:ascii="Times New Roman" w:hAnsi="Times New Roman" w:cs="Times New Roman"/>
                <w:shd w:val="clear" w:color="auto" w:fill="E0E0E0"/>
              </w:rPr>
            </w:pPr>
          </w:p>
        </w:tc>
      </w:tr>
      <w:tr w:rsidR="00B06A75" w:rsidRPr="00F51D71" w14:paraId="1223B90D" w14:textId="77777777" w:rsidTr="00B06A75">
        <w:trPr>
          <w:gridAfter w:val="1"/>
          <w:wAfter w:w="7844" w:type="dxa"/>
        </w:trPr>
        <w:tc>
          <w:tcPr>
            <w:tcW w:w="9184" w:type="dxa"/>
            <w:gridSpan w:val="2"/>
            <w:shd w:val="clear" w:color="auto" w:fill="FFFFFF"/>
            <w:vAlign w:val="center"/>
          </w:tcPr>
          <w:p w14:paraId="1223B906" w14:textId="77777777" w:rsidR="00B06A75" w:rsidRPr="00303C65" w:rsidRDefault="00B06A75" w:rsidP="00B06A75">
            <w:pPr>
              <w:tabs>
                <w:tab w:val="left" w:pos="4680"/>
              </w:tabs>
              <w:spacing w:after="0" w:line="240" w:lineRule="auto"/>
              <w:rPr>
                <w:rFonts w:ascii="Times New Roman" w:hAnsi="Times New Roman" w:cs="Times New Roman"/>
                <w:bCs/>
                <w:sz w:val="24"/>
                <w:szCs w:val="24"/>
              </w:rPr>
            </w:pPr>
            <w:r w:rsidRPr="00303C65">
              <w:rPr>
                <w:rFonts w:ascii="Times New Roman" w:hAnsi="Times New Roman" w:cs="Times New Roman"/>
                <w:b/>
                <w:bCs/>
                <w:sz w:val="24"/>
                <w:szCs w:val="24"/>
              </w:rPr>
              <w:t xml:space="preserve">UNDP Strategic Plan Environment and Sustainable Development </w:t>
            </w:r>
            <w:r w:rsidRPr="00303C65">
              <w:rPr>
                <w:rFonts w:ascii="Times New Roman" w:hAnsi="Times New Roman" w:cs="Times New Roman"/>
                <w:b/>
                <w:bCs/>
                <w:sz w:val="24"/>
                <w:szCs w:val="24"/>
                <w:u w:val="single"/>
              </w:rPr>
              <w:t>Primary</w:t>
            </w:r>
            <w:r w:rsidR="001402E6">
              <w:rPr>
                <w:rFonts w:ascii="Times New Roman" w:hAnsi="Times New Roman" w:cs="Times New Roman"/>
                <w:b/>
                <w:bCs/>
                <w:sz w:val="24"/>
                <w:szCs w:val="24"/>
              </w:rPr>
              <w:t xml:space="preserve"> Corporate </w:t>
            </w:r>
            <w:r w:rsidRPr="00303C65">
              <w:rPr>
                <w:rFonts w:ascii="Times New Roman" w:hAnsi="Times New Roman" w:cs="Times New Roman"/>
                <w:b/>
                <w:bCs/>
                <w:sz w:val="24"/>
                <w:szCs w:val="24"/>
              </w:rPr>
              <w:t xml:space="preserve"> Outcome:</w:t>
            </w:r>
            <w:r w:rsidR="001402E6">
              <w:rPr>
                <w:rFonts w:ascii="Times New Roman" w:hAnsi="Times New Roman" w:cs="Times New Roman"/>
                <w:b/>
                <w:bCs/>
                <w:sz w:val="24"/>
                <w:szCs w:val="24"/>
              </w:rPr>
              <w:t xml:space="preserve"> </w:t>
            </w:r>
            <w:r w:rsidRPr="00303C65">
              <w:rPr>
                <w:rFonts w:ascii="Times New Roman" w:hAnsi="Times New Roman" w:cs="Times New Roman"/>
                <w:bCs/>
                <w:sz w:val="24"/>
                <w:szCs w:val="24"/>
              </w:rPr>
              <w:t xml:space="preserve">Legal and regulatory frameworks, policies and institutions enabled to ensure </w:t>
            </w:r>
          </w:p>
          <w:p w14:paraId="1223B907" w14:textId="77777777" w:rsidR="00B06A75" w:rsidRPr="00303C65" w:rsidRDefault="00B06A75" w:rsidP="00B06A75">
            <w:pPr>
              <w:tabs>
                <w:tab w:val="left" w:pos="4680"/>
              </w:tabs>
              <w:spacing w:after="0" w:line="240" w:lineRule="auto"/>
              <w:rPr>
                <w:rFonts w:ascii="Times New Roman" w:hAnsi="Times New Roman" w:cs="Times New Roman"/>
                <w:bCs/>
                <w:sz w:val="24"/>
                <w:szCs w:val="24"/>
              </w:rPr>
            </w:pPr>
            <w:r w:rsidRPr="00303C65">
              <w:rPr>
                <w:rFonts w:ascii="Times New Roman" w:hAnsi="Times New Roman" w:cs="Times New Roman"/>
                <w:bCs/>
                <w:sz w:val="24"/>
                <w:szCs w:val="24"/>
              </w:rPr>
              <w:t>the conservation, sustainable use, and access and benefit sharing of natural resources,</w:t>
            </w:r>
          </w:p>
          <w:p w14:paraId="1223B908" w14:textId="77777777" w:rsidR="00B06A75" w:rsidRPr="00303C65" w:rsidRDefault="00B06A75" w:rsidP="00B06A75">
            <w:pPr>
              <w:tabs>
                <w:tab w:val="left" w:pos="4680"/>
              </w:tabs>
              <w:spacing w:after="0" w:line="240" w:lineRule="auto"/>
              <w:rPr>
                <w:rFonts w:ascii="Times New Roman" w:hAnsi="Times New Roman" w:cs="Times New Roman"/>
                <w:bCs/>
                <w:sz w:val="24"/>
                <w:szCs w:val="24"/>
              </w:rPr>
            </w:pPr>
            <w:r w:rsidRPr="00303C65">
              <w:rPr>
                <w:rFonts w:ascii="Times New Roman" w:hAnsi="Times New Roman" w:cs="Times New Roman"/>
                <w:bCs/>
                <w:sz w:val="24"/>
                <w:szCs w:val="24"/>
              </w:rPr>
              <w:t>biodiversity and ecosystems, in line with international conventions and national legislation</w:t>
            </w:r>
            <w:r w:rsidRPr="00303C65">
              <w:rPr>
                <w:rFonts w:ascii="Times New Roman" w:hAnsi="Times New Roman" w:cs="Times New Roman"/>
                <w:b/>
                <w:bCs/>
                <w:sz w:val="24"/>
                <w:szCs w:val="24"/>
              </w:rPr>
              <w:t xml:space="preserve"> </w:t>
            </w:r>
            <w:r w:rsidR="001402E6">
              <w:rPr>
                <w:rFonts w:ascii="Times New Roman" w:hAnsi="Times New Roman" w:cs="Times New Roman"/>
                <w:b/>
                <w:bCs/>
                <w:sz w:val="24"/>
                <w:szCs w:val="24"/>
              </w:rPr>
              <w:t>(</w:t>
            </w:r>
            <w:r w:rsidR="001402E6">
              <w:rPr>
                <w:rFonts w:ascii="Times New Roman" w:hAnsi="Times New Roman" w:cs="Times New Roman"/>
                <w:bCs/>
                <w:sz w:val="24"/>
                <w:szCs w:val="24"/>
              </w:rPr>
              <w:t>Output 2.5)</w:t>
            </w:r>
            <w:r w:rsidRPr="00303C65">
              <w:rPr>
                <w:rFonts w:ascii="Times New Roman" w:hAnsi="Times New Roman" w:cs="Times New Roman"/>
                <w:sz w:val="24"/>
                <w:szCs w:val="24"/>
                <w:lang w:eastAsia="zh-CN"/>
              </w:rPr>
              <w:t xml:space="preserve"> </w:t>
            </w:r>
          </w:p>
          <w:p w14:paraId="1223B909" w14:textId="77777777" w:rsidR="00B06A75" w:rsidRPr="00303C65" w:rsidRDefault="00B06A75" w:rsidP="00B06A75">
            <w:pPr>
              <w:tabs>
                <w:tab w:val="left" w:pos="4680"/>
              </w:tabs>
              <w:spacing w:after="0" w:line="240" w:lineRule="auto"/>
              <w:rPr>
                <w:rFonts w:ascii="Times New Roman" w:hAnsi="Times New Roman" w:cs="Times New Roman"/>
                <w:b/>
                <w:bCs/>
                <w:sz w:val="24"/>
                <w:szCs w:val="24"/>
              </w:rPr>
            </w:pPr>
          </w:p>
          <w:p w14:paraId="1223B90A" w14:textId="77777777" w:rsidR="00B06A75" w:rsidRPr="00303C65" w:rsidRDefault="00B06A75" w:rsidP="00B06A75">
            <w:pPr>
              <w:tabs>
                <w:tab w:val="left" w:pos="4680"/>
              </w:tabs>
              <w:spacing w:after="0" w:line="240" w:lineRule="auto"/>
              <w:rPr>
                <w:rFonts w:ascii="Times New Roman" w:hAnsi="Times New Roman" w:cs="Times New Roman"/>
                <w:b/>
                <w:bCs/>
                <w:sz w:val="24"/>
                <w:szCs w:val="24"/>
              </w:rPr>
            </w:pPr>
            <w:r w:rsidRPr="00303C65">
              <w:rPr>
                <w:rFonts w:ascii="Times New Roman" w:hAnsi="Times New Roman" w:cs="Times New Roman"/>
                <w:b/>
                <w:bCs/>
                <w:sz w:val="24"/>
                <w:szCs w:val="24"/>
              </w:rPr>
              <w:t xml:space="preserve">UNDP Strategic Plan </w:t>
            </w:r>
            <w:r w:rsidRPr="00303C65">
              <w:rPr>
                <w:rFonts w:ascii="Times New Roman" w:hAnsi="Times New Roman" w:cs="Times New Roman"/>
                <w:b/>
                <w:bCs/>
                <w:sz w:val="24"/>
                <w:szCs w:val="24"/>
                <w:u w:val="single"/>
              </w:rPr>
              <w:t>Secondary</w:t>
            </w:r>
            <w:r w:rsidRPr="00303C65">
              <w:rPr>
                <w:rFonts w:ascii="Times New Roman" w:hAnsi="Times New Roman" w:cs="Times New Roman"/>
                <w:b/>
                <w:bCs/>
                <w:sz w:val="24"/>
                <w:szCs w:val="24"/>
              </w:rPr>
              <w:t xml:space="preserve"> </w:t>
            </w:r>
            <w:r w:rsidR="001402E6">
              <w:rPr>
                <w:rFonts w:ascii="Times New Roman" w:hAnsi="Times New Roman" w:cs="Times New Roman"/>
                <w:b/>
                <w:bCs/>
                <w:sz w:val="24"/>
                <w:szCs w:val="24"/>
              </w:rPr>
              <w:t xml:space="preserve">Corporate </w:t>
            </w:r>
            <w:r w:rsidRPr="00303C65">
              <w:rPr>
                <w:rFonts w:ascii="Times New Roman" w:hAnsi="Times New Roman" w:cs="Times New Roman"/>
                <w:b/>
                <w:bCs/>
                <w:sz w:val="24"/>
                <w:szCs w:val="24"/>
              </w:rPr>
              <w:t>Outcome:</w:t>
            </w:r>
          </w:p>
          <w:p w14:paraId="1223B90B" w14:textId="77777777" w:rsidR="00B06A75" w:rsidRPr="0023096E" w:rsidRDefault="00B06A75" w:rsidP="00303C65">
            <w:pPr>
              <w:shd w:val="clear" w:color="auto" w:fill="FFFFFF" w:themeFill="background1"/>
              <w:tabs>
                <w:tab w:val="left" w:pos="4680"/>
              </w:tabs>
              <w:spacing w:after="0" w:line="240" w:lineRule="auto"/>
              <w:rPr>
                <w:rFonts w:ascii="Times New Roman" w:hAnsi="Times New Roman" w:cs="Times New Roman"/>
                <w:sz w:val="24"/>
                <w:szCs w:val="24"/>
                <w:shd w:val="clear" w:color="auto" w:fill="E0E0E0"/>
              </w:rPr>
            </w:pPr>
            <w:r w:rsidRPr="0023096E">
              <w:rPr>
                <w:rFonts w:ascii="Times New Roman" w:hAnsi="Times New Roman" w:cs="Times New Roman"/>
                <w:sz w:val="24"/>
                <w:szCs w:val="24"/>
                <w:shd w:val="clear" w:color="auto" w:fill="E0E0E0"/>
              </w:rPr>
              <w:t>Frameworks and dialogue processes engaged for effective and transparent</w:t>
            </w:r>
          </w:p>
          <w:p w14:paraId="1223B90C" w14:textId="77777777" w:rsidR="00B06A75" w:rsidRPr="00303C65" w:rsidRDefault="00B06A75" w:rsidP="00303C65">
            <w:pPr>
              <w:shd w:val="clear" w:color="auto" w:fill="FFFFFF" w:themeFill="background1"/>
              <w:tabs>
                <w:tab w:val="left" w:pos="4680"/>
              </w:tabs>
              <w:spacing w:after="0" w:line="240" w:lineRule="auto"/>
              <w:rPr>
                <w:rFonts w:ascii="Times New Roman" w:hAnsi="Times New Roman" w:cs="Times New Roman"/>
                <w:sz w:val="24"/>
                <w:szCs w:val="24"/>
                <w:shd w:val="clear" w:color="auto" w:fill="E0E0E0"/>
              </w:rPr>
            </w:pPr>
            <w:r w:rsidRPr="0023096E">
              <w:rPr>
                <w:rFonts w:ascii="Times New Roman" w:hAnsi="Times New Roman" w:cs="Times New Roman"/>
                <w:sz w:val="24"/>
                <w:szCs w:val="24"/>
                <w:shd w:val="clear" w:color="auto" w:fill="E0E0E0"/>
              </w:rPr>
              <w:t xml:space="preserve">engagement of civil society in national development </w:t>
            </w:r>
            <w:r w:rsidR="001402E6" w:rsidRPr="0023096E">
              <w:rPr>
                <w:rFonts w:ascii="Times New Roman" w:hAnsi="Times New Roman" w:cs="Times New Roman"/>
                <w:sz w:val="24"/>
                <w:szCs w:val="24"/>
                <w:shd w:val="clear" w:color="auto" w:fill="E0E0E0"/>
              </w:rPr>
              <w:t>(Output 2.4)</w:t>
            </w:r>
          </w:p>
        </w:tc>
      </w:tr>
      <w:tr w:rsidR="00B06A75" w:rsidRPr="00F51D71" w14:paraId="1223B90F" w14:textId="77777777" w:rsidTr="00B06A75">
        <w:trPr>
          <w:gridAfter w:val="1"/>
          <w:wAfter w:w="7844" w:type="dxa"/>
        </w:trPr>
        <w:tc>
          <w:tcPr>
            <w:tcW w:w="9184" w:type="dxa"/>
            <w:gridSpan w:val="2"/>
            <w:vAlign w:val="center"/>
          </w:tcPr>
          <w:p w14:paraId="1223B90E" w14:textId="77777777" w:rsidR="00B06A75" w:rsidRPr="00303C65" w:rsidRDefault="00B06A75" w:rsidP="00B06A75">
            <w:pPr>
              <w:tabs>
                <w:tab w:val="left" w:pos="4680"/>
              </w:tabs>
              <w:spacing w:after="0" w:line="240" w:lineRule="auto"/>
              <w:rPr>
                <w:rFonts w:ascii="Times New Roman" w:hAnsi="Times New Roman" w:cs="Times New Roman"/>
                <w:b/>
                <w:sz w:val="24"/>
                <w:szCs w:val="24"/>
                <w:shd w:val="clear" w:color="auto" w:fill="E0E0E0"/>
              </w:rPr>
            </w:pPr>
          </w:p>
        </w:tc>
      </w:tr>
      <w:tr w:rsidR="00B06A75" w:rsidRPr="00F51D71" w14:paraId="1223B911" w14:textId="77777777" w:rsidTr="00B06A75">
        <w:trPr>
          <w:gridAfter w:val="1"/>
          <w:wAfter w:w="7844" w:type="dxa"/>
        </w:trPr>
        <w:tc>
          <w:tcPr>
            <w:tcW w:w="9184" w:type="dxa"/>
            <w:gridSpan w:val="2"/>
            <w:shd w:val="clear" w:color="auto" w:fill="FFFFFF"/>
            <w:vAlign w:val="center"/>
          </w:tcPr>
          <w:p w14:paraId="1223B910" w14:textId="77777777" w:rsidR="00B06A75" w:rsidRPr="004F0CCF" w:rsidRDefault="00B06A75" w:rsidP="004F0CCF">
            <w:pPr>
              <w:tabs>
                <w:tab w:val="left" w:pos="4680"/>
              </w:tabs>
              <w:spacing w:after="0" w:line="240" w:lineRule="auto"/>
              <w:rPr>
                <w:rFonts w:ascii="Times New Roman" w:hAnsi="Times New Roman" w:cs="Times New Roman"/>
                <w:sz w:val="24"/>
                <w:szCs w:val="24"/>
                <w:lang w:eastAsia="zh-CN"/>
              </w:rPr>
            </w:pPr>
            <w:r w:rsidRPr="00F51D71">
              <w:rPr>
                <w:rFonts w:ascii="Times New Roman" w:hAnsi="Times New Roman" w:cs="Times New Roman"/>
                <w:b/>
                <w:sz w:val="24"/>
                <w:szCs w:val="24"/>
              </w:rPr>
              <w:t xml:space="preserve">Executing Entity/Implementing Partner: </w:t>
            </w:r>
            <w:r w:rsidRPr="00F51D71">
              <w:rPr>
                <w:rFonts w:ascii="Times New Roman" w:hAnsi="Times New Roman" w:cs="Times New Roman"/>
                <w:sz w:val="24"/>
                <w:szCs w:val="24"/>
              </w:rPr>
              <w:t>Department of Environment and Climate Change, Ministry of Lands, Environment, Climate Change and Natural Resources</w:t>
            </w:r>
          </w:p>
        </w:tc>
      </w:tr>
    </w:tbl>
    <w:p w14:paraId="1223B912" w14:textId="77777777" w:rsidR="005C280B" w:rsidRPr="00F51D71" w:rsidRDefault="005C280B" w:rsidP="00AE3A11">
      <w:pPr>
        <w:tabs>
          <w:tab w:val="left" w:pos="4680"/>
        </w:tabs>
        <w:spacing w:line="240" w:lineRule="auto"/>
        <w:rPr>
          <w:rFonts w:ascii="Times New Roman" w:hAnsi="Times New Roman" w:cs="Times New Roman"/>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98"/>
      </w:tblGrid>
      <w:tr w:rsidR="00554B75" w:rsidRPr="00F51D71" w14:paraId="1223B916" w14:textId="77777777" w:rsidTr="00D23E3D">
        <w:tc>
          <w:tcPr>
            <w:tcW w:w="9198" w:type="dxa"/>
          </w:tcPr>
          <w:p w14:paraId="1223B913" w14:textId="77777777" w:rsidR="00554B75" w:rsidRPr="00F51D71" w:rsidRDefault="00554B75" w:rsidP="00AE3A11">
            <w:pPr>
              <w:tabs>
                <w:tab w:val="left" w:pos="4680"/>
              </w:tabs>
              <w:spacing w:line="240" w:lineRule="auto"/>
              <w:jc w:val="center"/>
              <w:rPr>
                <w:rFonts w:ascii="Times New Roman" w:hAnsi="Times New Roman" w:cs="Times New Roman"/>
                <w:b/>
              </w:rPr>
            </w:pPr>
            <w:r w:rsidRPr="00F51D71">
              <w:rPr>
                <w:rFonts w:ascii="Times New Roman" w:hAnsi="Times New Roman" w:cs="Times New Roman"/>
                <w:b/>
              </w:rPr>
              <w:t>Brief Description</w:t>
            </w:r>
          </w:p>
          <w:p w14:paraId="1223B914" w14:textId="77777777" w:rsidR="00554B75" w:rsidRPr="00F51D71" w:rsidRDefault="00554B75" w:rsidP="00AE3A11">
            <w:pPr>
              <w:spacing w:line="240" w:lineRule="auto"/>
              <w:jc w:val="both"/>
              <w:rPr>
                <w:rFonts w:ascii="Times New Roman" w:hAnsi="Times New Roman" w:cs="Times New Roman"/>
              </w:rPr>
            </w:pPr>
            <w:r w:rsidRPr="00F51D71">
              <w:rPr>
                <w:rFonts w:ascii="Times New Roman" w:hAnsi="Times New Roman" w:cs="Times New Roman"/>
              </w:rPr>
              <w:t xml:space="preserve">This GEF project seeks to </w:t>
            </w:r>
            <w:r w:rsidR="00D23E3D" w:rsidRPr="00F51D71">
              <w:rPr>
                <w:rFonts w:ascii="Times New Roman" w:hAnsi="Times New Roman" w:cs="Times New Roman"/>
              </w:rPr>
              <w:t xml:space="preserve">conserve the ecosystem services of the Fanga’uta Lagoon </w:t>
            </w:r>
            <w:r w:rsidR="006B24D0" w:rsidRPr="00F51D71">
              <w:rPr>
                <w:rFonts w:ascii="Times New Roman" w:hAnsi="Times New Roman" w:cs="Times New Roman"/>
              </w:rPr>
              <w:t xml:space="preserve">Catchment </w:t>
            </w:r>
            <w:r w:rsidR="00DB4CC2" w:rsidRPr="00F51D71">
              <w:rPr>
                <w:rFonts w:ascii="Times New Roman" w:hAnsi="Times New Roman" w:cs="Times New Roman"/>
              </w:rPr>
              <w:t xml:space="preserve">on the Tongatapu Island of the Kingdom of Tonga in the South Pacific </w:t>
            </w:r>
            <w:r w:rsidR="00D23E3D" w:rsidRPr="00F51D71">
              <w:rPr>
                <w:rFonts w:ascii="Times New Roman" w:hAnsi="Times New Roman" w:cs="Times New Roman"/>
              </w:rPr>
              <w:t>through an integrated land, water and coastal management approach thereby protecting livelihoods and food production and enhancing climate resilience</w:t>
            </w:r>
            <w:r w:rsidRPr="00F51D71">
              <w:rPr>
                <w:rFonts w:ascii="Times New Roman" w:hAnsi="Times New Roman" w:cs="Times New Roman"/>
              </w:rPr>
              <w:t>.</w:t>
            </w:r>
            <w:r w:rsidR="00D23E3D" w:rsidRPr="00F51D71">
              <w:rPr>
                <w:rFonts w:ascii="Times New Roman" w:hAnsi="Times New Roman" w:cs="Times New Roman"/>
              </w:rPr>
              <w:t xml:space="preserve"> </w:t>
            </w:r>
            <w:r w:rsidRPr="00F51D71">
              <w:rPr>
                <w:rFonts w:ascii="Times New Roman" w:hAnsi="Times New Roman" w:cs="Times New Roman"/>
              </w:rPr>
              <w:t xml:space="preserve"> </w:t>
            </w:r>
            <w:r w:rsidR="006B24D0" w:rsidRPr="00F51D71">
              <w:rPr>
                <w:rFonts w:ascii="Times New Roman" w:hAnsi="Times New Roman" w:cs="Times New Roman"/>
              </w:rPr>
              <w:t>The project is part of the Program on “Pacific Islands Ridge-to-Reef National Priorities – Integrated Water, Land, Forest and Coastal Management to Preserve Biodiversity, Ecosystem Services, Store carbon, Improve Climate Resilience and Sustain Livelihoods” under</w:t>
            </w:r>
            <w:r w:rsidRPr="00F51D71">
              <w:rPr>
                <w:rFonts w:ascii="Times New Roman" w:hAnsi="Times New Roman" w:cs="Times New Roman"/>
              </w:rPr>
              <w:t xml:space="preserve"> GEF support, </w:t>
            </w:r>
            <w:r w:rsidR="006B24D0" w:rsidRPr="00F51D71">
              <w:rPr>
                <w:rFonts w:ascii="Times New Roman" w:hAnsi="Times New Roman" w:cs="Times New Roman"/>
              </w:rPr>
              <w:t xml:space="preserve">maintaining and enhancing the ecosystem goods and services of Tonga’s main lagoon catchment and marine reserve areas </w:t>
            </w:r>
            <w:r w:rsidR="003E3B0A" w:rsidRPr="00F51D71">
              <w:rPr>
                <w:rFonts w:ascii="Times New Roman" w:hAnsi="Times New Roman" w:cs="Times New Roman"/>
              </w:rPr>
              <w:t>through integrated approaches to land, water, forest, biodiversity and coastal resource management that contribute to poverty reduction, sustainable livelihoods and climate resilience</w:t>
            </w:r>
            <w:r w:rsidRPr="00F51D71">
              <w:rPr>
                <w:rFonts w:ascii="Times New Roman" w:hAnsi="Times New Roman" w:cs="Times New Roman"/>
              </w:rPr>
              <w:t xml:space="preserve">.  It also makes a stronger linkage between sustainable development of </w:t>
            </w:r>
            <w:r w:rsidR="00EF6274" w:rsidRPr="00F51D71">
              <w:rPr>
                <w:rFonts w:ascii="Times New Roman" w:hAnsi="Times New Roman" w:cs="Times New Roman"/>
              </w:rPr>
              <w:t xml:space="preserve">freshwater catchment and </w:t>
            </w:r>
            <w:r w:rsidRPr="00F51D71">
              <w:rPr>
                <w:rFonts w:ascii="Times New Roman" w:hAnsi="Times New Roman" w:cs="Times New Roman"/>
              </w:rPr>
              <w:t xml:space="preserve">coastal </w:t>
            </w:r>
            <w:r w:rsidR="00EF6274" w:rsidRPr="00F51D71">
              <w:rPr>
                <w:rFonts w:ascii="Times New Roman" w:hAnsi="Times New Roman" w:cs="Times New Roman"/>
              </w:rPr>
              <w:t>a</w:t>
            </w:r>
            <w:r w:rsidRPr="00F51D71">
              <w:rPr>
                <w:rFonts w:ascii="Times New Roman" w:hAnsi="Times New Roman" w:cs="Times New Roman"/>
              </w:rPr>
              <w:t xml:space="preserve">reas </w:t>
            </w:r>
            <w:r w:rsidR="00EF6274" w:rsidRPr="00F51D71">
              <w:rPr>
                <w:rFonts w:ascii="Times New Roman" w:hAnsi="Times New Roman" w:cs="Times New Roman"/>
              </w:rPr>
              <w:t>and promotes the implementation of holistic, integrated management of natural resources at the catchment level</w:t>
            </w:r>
            <w:r w:rsidRPr="00F51D71">
              <w:rPr>
                <w:rFonts w:ascii="Times New Roman" w:hAnsi="Times New Roman" w:cs="Times New Roman"/>
              </w:rPr>
              <w:t>.</w:t>
            </w:r>
          </w:p>
          <w:p w14:paraId="1223B915" w14:textId="77777777" w:rsidR="00554B75" w:rsidRPr="00F51D71" w:rsidRDefault="000B519C" w:rsidP="00AE3A11">
            <w:pPr>
              <w:pStyle w:val="NumberedParas"/>
              <w:numPr>
                <w:ilvl w:val="0"/>
                <w:numId w:val="0"/>
              </w:numPr>
              <w:spacing w:after="200"/>
              <w:rPr>
                <w:sz w:val="22"/>
              </w:rPr>
            </w:pPr>
            <w:r w:rsidRPr="00F51D71">
              <w:rPr>
                <w:sz w:val="22"/>
              </w:rPr>
              <w:lastRenderedPageBreak/>
              <w:t xml:space="preserve">The project objective is to conserve the ecosystem services of the Fanga’uta Lagoon through an integrated land, water and coastal management approach thereby protecting livelihoods and food production and enhancing climate resilience.  This will be achieved through interventions at two interconnected levels: national (Outcome 1.1, 1.2, and 3.1) and site level (Outcome 1.1, 1.2, 2.1, and 3.1).  </w:t>
            </w:r>
            <w:r w:rsidR="0065001D" w:rsidRPr="00F51D71">
              <w:rPr>
                <w:sz w:val="22"/>
                <w:lang w:eastAsia="zh-CN"/>
              </w:rPr>
              <w:t>Targeting to achieve an</w:t>
            </w:r>
            <w:r w:rsidR="0065001D" w:rsidRPr="00F51D71">
              <w:rPr>
                <w:sz w:val="22"/>
              </w:rPr>
              <w:t xml:space="preserve"> integrated management and conservation of the lagoon ecosystem services, the project devises and implements creative ways to </w:t>
            </w:r>
            <w:r w:rsidRPr="00F51D71">
              <w:rPr>
                <w:sz w:val="22"/>
              </w:rPr>
              <w:t>address the critical gaps in environmental and ecosystem services conservation in the Fanga’uta Lagoon catchment through the establishment of an effective governance system and sustainable management of the lagoon ecosystems (Component 1); implement integrated environmental management approaches for improving conditions of critical habitats, productivity, water quality and fisheries in the lagoon catchment (Component 2); and strengthen knowledge and awareness of the Fanga’uta Lagoon ecosystem functions and associated socio-economic benefits within the national stakeholders and local communities (Component 3).  Project interventions, which is structured according to these three interconnected components, have been designed and developed through a participatory process facilitated by the Pacific Islands R2R PFD stage and subsequent consultations with the Tongan Government and other stakeholders.</w:t>
            </w:r>
          </w:p>
        </w:tc>
      </w:tr>
    </w:tbl>
    <w:p w14:paraId="1223B917" w14:textId="77777777" w:rsidR="00064082" w:rsidRPr="00F51D71" w:rsidRDefault="00064082" w:rsidP="00AE3A11">
      <w:pPr>
        <w:tabs>
          <w:tab w:val="left" w:pos="4680"/>
        </w:tabs>
        <w:spacing w:line="240" w:lineRule="auto"/>
        <w:rPr>
          <w:rFonts w:ascii="Times New Roman" w:hAnsi="Times New Roman" w:cs="Times New Roman"/>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15"/>
        <w:gridCol w:w="283"/>
        <w:gridCol w:w="4500"/>
      </w:tblGrid>
      <w:tr w:rsidR="00554B75" w:rsidRPr="00F51D71" w14:paraId="1223B95A" w14:textId="77777777" w:rsidTr="00D23E3D">
        <w:trPr>
          <w:trHeight w:val="3775"/>
        </w:trPr>
        <w:tc>
          <w:tcPr>
            <w:tcW w:w="4415" w:type="dxa"/>
          </w:tcPr>
          <w:p w14:paraId="1223B918" w14:textId="77777777" w:rsidR="00554B75" w:rsidRPr="00F51D71" w:rsidRDefault="00064082" w:rsidP="00AE3A11">
            <w:pPr>
              <w:tabs>
                <w:tab w:val="left" w:pos="4680"/>
              </w:tabs>
              <w:spacing w:line="240" w:lineRule="auto"/>
              <w:rPr>
                <w:rFonts w:ascii="Times New Roman" w:hAnsi="Times New Roman" w:cs="Times New Roman"/>
              </w:rPr>
            </w:pPr>
            <w:r w:rsidRPr="00F51D71">
              <w:rPr>
                <w:rFonts w:ascii="Times New Roman" w:hAnsi="Times New Roman" w:cs="Times New Roman"/>
              </w:rPr>
              <w:br w:type="page"/>
            </w:r>
          </w:p>
          <w:tbl>
            <w:tblPr>
              <w:tblW w:w="4199" w:type="dxa"/>
              <w:tblLayout w:type="fixed"/>
              <w:tblLook w:val="00A0" w:firstRow="1" w:lastRow="0" w:firstColumn="1" w:lastColumn="0" w:noHBand="0" w:noVBand="0"/>
            </w:tblPr>
            <w:tblGrid>
              <w:gridCol w:w="2977"/>
              <w:gridCol w:w="1222"/>
            </w:tblGrid>
            <w:tr w:rsidR="00554B75" w:rsidRPr="00F51D71" w14:paraId="1223B91B" w14:textId="77777777" w:rsidTr="00D23E3D">
              <w:trPr>
                <w:trHeight w:val="300"/>
              </w:trPr>
              <w:tc>
                <w:tcPr>
                  <w:tcW w:w="2977" w:type="dxa"/>
                  <w:tcBorders>
                    <w:top w:val="nil"/>
                    <w:left w:val="nil"/>
                    <w:bottom w:val="nil"/>
                    <w:right w:val="nil"/>
                  </w:tcBorders>
                  <w:noWrap/>
                  <w:vAlign w:val="center"/>
                </w:tcPr>
                <w:p w14:paraId="1223B919" w14:textId="77777777" w:rsidR="00554B75" w:rsidRPr="00F51D71" w:rsidRDefault="00D23E3D" w:rsidP="00C37675">
                  <w:pPr>
                    <w:spacing w:after="80" w:line="240" w:lineRule="auto"/>
                    <w:rPr>
                      <w:rFonts w:ascii="Times New Roman" w:hAnsi="Times New Roman" w:cs="Times New Roman"/>
                      <w:b/>
                      <w:color w:val="000000"/>
                      <w:lang w:eastAsia="zh-CN"/>
                    </w:rPr>
                  </w:pPr>
                  <w:r w:rsidRPr="00F51D71">
                    <w:rPr>
                      <w:rFonts w:ascii="Times New Roman" w:hAnsi="Times New Roman" w:cs="Times New Roman"/>
                      <w:b/>
                      <w:color w:val="000000"/>
                      <w:lang w:eastAsia="en-GB"/>
                    </w:rPr>
                    <w:t>Project</w:t>
                  </w:r>
                  <w:r w:rsidR="00554B75" w:rsidRPr="00F51D71">
                    <w:rPr>
                      <w:rFonts w:ascii="Times New Roman" w:hAnsi="Times New Roman" w:cs="Times New Roman"/>
                      <w:b/>
                      <w:color w:val="000000"/>
                      <w:lang w:eastAsia="en-GB"/>
                    </w:rPr>
                    <w:t xml:space="preserve"> Period:</w:t>
                  </w:r>
                </w:p>
              </w:tc>
              <w:tc>
                <w:tcPr>
                  <w:tcW w:w="1222" w:type="dxa"/>
                  <w:tcBorders>
                    <w:top w:val="nil"/>
                    <w:left w:val="nil"/>
                    <w:bottom w:val="nil"/>
                    <w:right w:val="nil"/>
                  </w:tcBorders>
                  <w:noWrap/>
                  <w:vAlign w:val="center"/>
                </w:tcPr>
                <w:p w14:paraId="1223B91A" w14:textId="77777777" w:rsidR="00554B75" w:rsidRPr="00F51D71" w:rsidRDefault="00C37675" w:rsidP="00AE3A11">
                  <w:pPr>
                    <w:spacing w:line="240" w:lineRule="auto"/>
                    <w:rPr>
                      <w:rFonts w:ascii="Times New Roman" w:hAnsi="Times New Roman" w:cs="Times New Roman"/>
                      <w:color w:val="000000"/>
                      <w:lang w:eastAsia="zh-CN"/>
                    </w:rPr>
                  </w:pPr>
                  <w:r w:rsidRPr="00F51D71">
                    <w:rPr>
                      <w:rFonts w:ascii="Times New Roman" w:hAnsi="Times New Roman" w:cs="Times New Roman"/>
                      <w:color w:val="000000"/>
                      <w:lang w:eastAsia="zh-CN"/>
                    </w:rPr>
                    <w:t>2014-2017</w:t>
                  </w:r>
                </w:p>
              </w:tc>
            </w:tr>
            <w:tr w:rsidR="00554B75" w:rsidRPr="00F51D71" w14:paraId="1223B91E" w14:textId="77777777" w:rsidTr="00D23E3D">
              <w:trPr>
                <w:trHeight w:val="300"/>
              </w:trPr>
              <w:tc>
                <w:tcPr>
                  <w:tcW w:w="2977" w:type="dxa"/>
                  <w:tcBorders>
                    <w:top w:val="nil"/>
                    <w:left w:val="nil"/>
                    <w:bottom w:val="nil"/>
                    <w:right w:val="nil"/>
                  </w:tcBorders>
                  <w:noWrap/>
                  <w:vAlign w:val="center"/>
                </w:tcPr>
                <w:p w14:paraId="1223B91C" w14:textId="77777777" w:rsidR="00554B75" w:rsidRPr="00F51D71" w:rsidRDefault="00554B75" w:rsidP="00AE3A11">
                  <w:pPr>
                    <w:spacing w:after="80" w:line="240" w:lineRule="auto"/>
                    <w:rPr>
                      <w:rFonts w:ascii="Times New Roman" w:hAnsi="Times New Roman" w:cs="Times New Roman"/>
                      <w:b/>
                      <w:color w:val="000000"/>
                      <w:lang w:eastAsia="en-GB"/>
                    </w:rPr>
                  </w:pPr>
                </w:p>
              </w:tc>
              <w:tc>
                <w:tcPr>
                  <w:tcW w:w="1222" w:type="dxa"/>
                  <w:tcBorders>
                    <w:top w:val="nil"/>
                    <w:left w:val="nil"/>
                    <w:bottom w:val="nil"/>
                    <w:right w:val="nil"/>
                  </w:tcBorders>
                  <w:noWrap/>
                  <w:vAlign w:val="center"/>
                </w:tcPr>
                <w:p w14:paraId="1223B91D"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21" w14:textId="77777777" w:rsidTr="00D23E3D">
              <w:trPr>
                <w:trHeight w:val="300"/>
              </w:trPr>
              <w:tc>
                <w:tcPr>
                  <w:tcW w:w="2977" w:type="dxa"/>
                  <w:tcBorders>
                    <w:top w:val="nil"/>
                    <w:left w:val="nil"/>
                    <w:bottom w:val="nil"/>
                    <w:right w:val="nil"/>
                  </w:tcBorders>
                  <w:noWrap/>
                  <w:vAlign w:val="center"/>
                </w:tcPr>
                <w:p w14:paraId="1223B91F" w14:textId="77777777" w:rsidR="00554B75" w:rsidRPr="00F51D71" w:rsidRDefault="00554B75" w:rsidP="00C37675">
                  <w:pPr>
                    <w:spacing w:after="80" w:line="240" w:lineRule="auto"/>
                    <w:rPr>
                      <w:rFonts w:ascii="Times New Roman" w:hAnsi="Times New Roman" w:cs="Times New Roman"/>
                      <w:b/>
                      <w:color w:val="000000"/>
                      <w:lang w:eastAsia="zh-CN"/>
                    </w:rPr>
                  </w:pPr>
                  <w:r w:rsidRPr="00F51D71">
                    <w:rPr>
                      <w:rFonts w:ascii="Times New Roman" w:hAnsi="Times New Roman" w:cs="Times New Roman"/>
                      <w:b/>
                      <w:color w:val="000000"/>
                      <w:lang w:eastAsia="en-GB"/>
                    </w:rPr>
                    <w:t>Atlas Award ID:</w:t>
                  </w:r>
                </w:p>
              </w:tc>
              <w:tc>
                <w:tcPr>
                  <w:tcW w:w="1222" w:type="dxa"/>
                  <w:tcBorders>
                    <w:top w:val="nil"/>
                    <w:left w:val="nil"/>
                    <w:bottom w:val="nil"/>
                    <w:right w:val="nil"/>
                  </w:tcBorders>
                  <w:noWrap/>
                  <w:vAlign w:val="center"/>
                </w:tcPr>
                <w:p w14:paraId="1223B920" w14:textId="77777777" w:rsidR="00554B75" w:rsidRPr="00F51D71" w:rsidRDefault="00C37675" w:rsidP="00AE3A11">
                  <w:pPr>
                    <w:spacing w:line="240" w:lineRule="auto"/>
                    <w:rPr>
                      <w:rFonts w:ascii="Times New Roman" w:hAnsi="Times New Roman" w:cs="Times New Roman"/>
                      <w:color w:val="000000"/>
                      <w:lang w:eastAsia="en-GB"/>
                    </w:rPr>
                  </w:pPr>
                  <w:r w:rsidRPr="00F51D71">
                    <w:rPr>
                      <w:rFonts w:ascii="Times New Roman" w:hAnsi="Times New Roman" w:cs="Times New Roman"/>
                      <w:color w:val="000000"/>
                      <w:lang w:eastAsia="zh-CN"/>
                    </w:rPr>
                    <w:t>00077082</w:t>
                  </w:r>
                </w:p>
              </w:tc>
            </w:tr>
            <w:tr w:rsidR="00554B75" w:rsidRPr="00F51D71" w14:paraId="1223B924" w14:textId="77777777" w:rsidTr="00D23E3D">
              <w:trPr>
                <w:trHeight w:val="300"/>
              </w:trPr>
              <w:tc>
                <w:tcPr>
                  <w:tcW w:w="2977" w:type="dxa"/>
                  <w:tcBorders>
                    <w:top w:val="nil"/>
                    <w:left w:val="nil"/>
                    <w:bottom w:val="nil"/>
                    <w:right w:val="nil"/>
                  </w:tcBorders>
                  <w:noWrap/>
                  <w:vAlign w:val="center"/>
                </w:tcPr>
                <w:p w14:paraId="1223B922" w14:textId="77777777" w:rsidR="00554B75" w:rsidRPr="00F51D71" w:rsidRDefault="00554B75" w:rsidP="00C37675">
                  <w:pPr>
                    <w:spacing w:after="80" w:line="240" w:lineRule="auto"/>
                    <w:rPr>
                      <w:rFonts w:ascii="Times New Roman" w:hAnsi="Times New Roman" w:cs="Times New Roman"/>
                      <w:b/>
                      <w:color w:val="000000"/>
                      <w:lang w:eastAsia="zh-CN"/>
                    </w:rPr>
                  </w:pPr>
                  <w:r w:rsidRPr="00F51D71">
                    <w:rPr>
                      <w:rFonts w:ascii="Times New Roman" w:hAnsi="Times New Roman" w:cs="Times New Roman"/>
                      <w:b/>
                      <w:color w:val="000000"/>
                      <w:lang w:eastAsia="en-GB"/>
                    </w:rPr>
                    <w:t>Project ID:</w:t>
                  </w:r>
                  <w:r w:rsidR="00D23E3D" w:rsidRPr="00F51D71">
                    <w:rPr>
                      <w:rFonts w:ascii="Times New Roman" w:hAnsi="Times New Roman" w:cs="Times New Roman"/>
                      <w:b/>
                      <w:color w:val="000000"/>
                      <w:lang w:eastAsia="zh-CN"/>
                    </w:rPr>
                    <w:t xml:space="preserve"> </w:t>
                  </w:r>
                </w:p>
              </w:tc>
              <w:tc>
                <w:tcPr>
                  <w:tcW w:w="1222" w:type="dxa"/>
                  <w:tcBorders>
                    <w:top w:val="nil"/>
                    <w:left w:val="nil"/>
                    <w:bottom w:val="nil"/>
                    <w:right w:val="nil"/>
                  </w:tcBorders>
                  <w:noWrap/>
                  <w:vAlign w:val="center"/>
                </w:tcPr>
                <w:p w14:paraId="1223B923" w14:textId="77777777" w:rsidR="00554B75" w:rsidRPr="00F51D71" w:rsidRDefault="00C37675" w:rsidP="00AE3A11">
                  <w:pPr>
                    <w:spacing w:line="240" w:lineRule="auto"/>
                    <w:rPr>
                      <w:rFonts w:ascii="Times New Roman" w:hAnsi="Times New Roman" w:cs="Times New Roman"/>
                      <w:color w:val="000000"/>
                      <w:lang w:eastAsia="en-GB"/>
                    </w:rPr>
                  </w:pPr>
                  <w:r w:rsidRPr="00F51D71">
                    <w:rPr>
                      <w:rFonts w:ascii="Times New Roman" w:hAnsi="Times New Roman" w:cs="Times New Roman"/>
                      <w:color w:val="000000"/>
                      <w:lang w:eastAsia="zh-CN"/>
                    </w:rPr>
                    <w:t>00088096</w:t>
                  </w:r>
                </w:p>
              </w:tc>
            </w:tr>
            <w:tr w:rsidR="00554B75" w:rsidRPr="00F51D71" w14:paraId="1223B927" w14:textId="77777777" w:rsidTr="00D23E3D">
              <w:trPr>
                <w:trHeight w:val="300"/>
              </w:trPr>
              <w:tc>
                <w:tcPr>
                  <w:tcW w:w="2977" w:type="dxa"/>
                  <w:tcBorders>
                    <w:top w:val="nil"/>
                    <w:left w:val="nil"/>
                    <w:bottom w:val="nil"/>
                    <w:right w:val="nil"/>
                  </w:tcBorders>
                  <w:noWrap/>
                  <w:vAlign w:val="center"/>
                </w:tcPr>
                <w:p w14:paraId="1223B925" w14:textId="77777777" w:rsidR="00554B75" w:rsidRPr="00F51D71" w:rsidRDefault="00D23E3D" w:rsidP="00AE3A11">
                  <w:pPr>
                    <w:spacing w:after="80" w:line="240" w:lineRule="auto"/>
                    <w:rPr>
                      <w:rFonts w:ascii="Times New Roman" w:hAnsi="Times New Roman" w:cs="Times New Roman"/>
                      <w:b/>
                      <w:color w:val="000000"/>
                      <w:lang w:eastAsia="en-GB"/>
                    </w:rPr>
                  </w:pPr>
                  <w:r w:rsidRPr="00F51D71">
                    <w:rPr>
                      <w:rFonts w:ascii="Times New Roman" w:hAnsi="Times New Roman" w:cs="Times New Roman"/>
                      <w:b/>
                      <w:color w:val="000000"/>
                      <w:lang w:eastAsia="en-GB"/>
                    </w:rPr>
                    <w:t>PIMS #</w:t>
                  </w:r>
                </w:p>
              </w:tc>
              <w:tc>
                <w:tcPr>
                  <w:tcW w:w="1222" w:type="dxa"/>
                  <w:tcBorders>
                    <w:top w:val="nil"/>
                    <w:left w:val="nil"/>
                    <w:bottom w:val="nil"/>
                    <w:right w:val="nil"/>
                  </w:tcBorders>
                  <w:noWrap/>
                  <w:vAlign w:val="center"/>
                </w:tcPr>
                <w:p w14:paraId="1223B926" w14:textId="77777777" w:rsidR="00554B75" w:rsidRPr="00F51D71" w:rsidRDefault="00922BA8" w:rsidP="00AE3A11">
                  <w:pPr>
                    <w:spacing w:line="240" w:lineRule="auto"/>
                    <w:rPr>
                      <w:rFonts w:ascii="Times New Roman" w:hAnsi="Times New Roman" w:cs="Times New Roman"/>
                      <w:color w:val="000000"/>
                      <w:lang w:eastAsia="en-GB"/>
                    </w:rPr>
                  </w:pPr>
                  <w:r w:rsidRPr="00F51D71">
                    <w:rPr>
                      <w:rFonts w:ascii="Times New Roman" w:hAnsi="Times New Roman" w:cs="Times New Roman"/>
                      <w:color w:val="000000"/>
                      <w:lang w:eastAsia="en-GB"/>
                    </w:rPr>
                    <w:t>5219</w:t>
                  </w:r>
                </w:p>
              </w:tc>
            </w:tr>
            <w:tr w:rsidR="00554B75" w:rsidRPr="00F51D71" w14:paraId="1223B92A" w14:textId="77777777" w:rsidTr="00D23E3D">
              <w:trPr>
                <w:trHeight w:val="300"/>
              </w:trPr>
              <w:tc>
                <w:tcPr>
                  <w:tcW w:w="2977" w:type="dxa"/>
                  <w:tcBorders>
                    <w:top w:val="nil"/>
                    <w:left w:val="nil"/>
                    <w:bottom w:val="nil"/>
                    <w:right w:val="nil"/>
                  </w:tcBorders>
                  <w:noWrap/>
                  <w:vAlign w:val="center"/>
                </w:tcPr>
                <w:p w14:paraId="1223B928" w14:textId="77777777" w:rsidR="00554B75" w:rsidRPr="00F51D71" w:rsidRDefault="00554B75" w:rsidP="00AE3A11">
                  <w:pPr>
                    <w:spacing w:after="80" w:line="240" w:lineRule="auto"/>
                    <w:rPr>
                      <w:rFonts w:ascii="Times New Roman" w:hAnsi="Times New Roman" w:cs="Times New Roman"/>
                      <w:b/>
                      <w:color w:val="000000"/>
                      <w:lang w:eastAsia="en-GB"/>
                    </w:rPr>
                  </w:pPr>
                </w:p>
              </w:tc>
              <w:tc>
                <w:tcPr>
                  <w:tcW w:w="1222" w:type="dxa"/>
                  <w:tcBorders>
                    <w:top w:val="nil"/>
                    <w:left w:val="nil"/>
                    <w:bottom w:val="nil"/>
                    <w:right w:val="nil"/>
                  </w:tcBorders>
                  <w:noWrap/>
                  <w:vAlign w:val="center"/>
                </w:tcPr>
                <w:p w14:paraId="1223B929"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2D" w14:textId="77777777" w:rsidTr="00D23E3D">
              <w:trPr>
                <w:trHeight w:val="300"/>
              </w:trPr>
              <w:tc>
                <w:tcPr>
                  <w:tcW w:w="2977" w:type="dxa"/>
                  <w:tcBorders>
                    <w:top w:val="nil"/>
                    <w:left w:val="nil"/>
                    <w:bottom w:val="nil"/>
                    <w:right w:val="nil"/>
                  </w:tcBorders>
                  <w:noWrap/>
                  <w:vAlign w:val="center"/>
                </w:tcPr>
                <w:p w14:paraId="1223B92B" w14:textId="77777777" w:rsidR="00554B75" w:rsidRPr="00F51D71" w:rsidRDefault="00554B75" w:rsidP="00AE3A11">
                  <w:pPr>
                    <w:spacing w:after="80" w:line="240" w:lineRule="auto"/>
                    <w:rPr>
                      <w:rFonts w:ascii="Times New Roman" w:hAnsi="Times New Roman" w:cs="Times New Roman"/>
                      <w:b/>
                      <w:color w:val="000000"/>
                      <w:lang w:eastAsia="zh-CN"/>
                    </w:rPr>
                  </w:pPr>
                  <w:r w:rsidRPr="00F51D71">
                    <w:rPr>
                      <w:rFonts w:ascii="Times New Roman" w:hAnsi="Times New Roman" w:cs="Times New Roman"/>
                      <w:b/>
                      <w:color w:val="000000"/>
                      <w:lang w:eastAsia="en-GB"/>
                    </w:rPr>
                    <w:t>Start date:</w:t>
                  </w:r>
                  <w:r w:rsidR="00B06A75" w:rsidRPr="00F51D71">
                    <w:rPr>
                      <w:rFonts w:ascii="Times New Roman" w:hAnsi="Times New Roman" w:cs="Times New Roman"/>
                      <w:b/>
                      <w:color w:val="000000"/>
                      <w:lang w:eastAsia="zh-CN"/>
                    </w:rPr>
                    <w:t xml:space="preserve"> July</w:t>
                  </w:r>
                  <w:r w:rsidRPr="00F51D71">
                    <w:rPr>
                      <w:rFonts w:ascii="Times New Roman" w:hAnsi="Times New Roman" w:cs="Times New Roman"/>
                      <w:b/>
                      <w:color w:val="000000"/>
                      <w:lang w:eastAsia="zh-CN"/>
                    </w:rPr>
                    <w:t xml:space="preserve"> 2014</w:t>
                  </w:r>
                </w:p>
              </w:tc>
              <w:tc>
                <w:tcPr>
                  <w:tcW w:w="1222" w:type="dxa"/>
                  <w:tcBorders>
                    <w:top w:val="nil"/>
                    <w:left w:val="nil"/>
                    <w:bottom w:val="nil"/>
                    <w:right w:val="nil"/>
                  </w:tcBorders>
                  <w:noWrap/>
                  <w:vAlign w:val="center"/>
                </w:tcPr>
                <w:p w14:paraId="1223B92C"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30" w14:textId="77777777" w:rsidTr="00D23E3D">
              <w:trPr>
                <w:trHeight w:val="300"/>
              </w:trPr>
              <w:tc>
                <w:tcPr>
                  <w:tcW w:w="2977" w:type="dxa"/>
                  <w:tcBorders>
                    <w:top w:val="nil"/>
                    <w:left w:val="nil"/>
                    <w:bottom w:val="nil"/>
                    <w:right w:val="nil"/>
                  </w:tcBorders>
                  <w:noWrap/>
                  <w:vAlign w:val="center"/>
                </w:tcPr>
                <w:p w14:paraId="1223B92E" w14:textId="77777777" w:rsidR="00554B75" w:rsidRPr="00F51D71" w:rsidRDefault="00B06A75" w:rsidP="00AE3A11">
                  <w:pPr>
                    <w:spacing w:line="240" w:lineRule="auto"/>
                    <w:rPr>
                      <w:rFonts w:ascii="Times New Roman" w:hAnsi="Times New Roman" w:cs="Times New Roman"/>
                      <w:b/>
                    </w:rPr>
                  </w:pPr>
                  <w:bookmarkStart w:id="8" w:name="_Toc360724941"/>
                  <w:r w:rsidRPr="00F51D71">
                    <w:rPr>
                      <w:rFonts w:ascii="Times New Roman" w:hAnsi="Times New Roman" w:cs="Times New Roman"/>
                      <w:b/>
                    </w:rPr>
                    <w:lastRenderedPageBreak/>
                    <w:t>End Date: December</w:t>
                  </w:r>
                  <w:r w:rsidR="00554B75" w:rsidRPr="00F51D71">
                    <w:rPr>
                      <w:rFonts w:ascii="Times New Roman" w:hAnsi="Times New Roman" w:cs="Times New Roman"/>
                      <w:b/>
                    </w:rPr>
                    <w:t xml:space="preserve"> 201</w:t>
                  </w:r>
                  <w:bookmarkEnd w:id="8"/>
                  <w:r w:rsidR="00D23E3D" w:rsidRPr="00F51D71">
                    <w:rPr>
                      <w:rFonts w:ascii="Times New Roman" w:hAnsi="Times New Roman" w:cs="Times New Roman"/>
                      <w:b/>
                    </w:rPr>
                    <w:t>7</w:t>
                  </w:r>
                </w:p>
              </w:tc>
              <w:tc>
                <w:tcPr>
                  <w:tcW w:w="1222" w:type="dxa"/>
                  <w:tcBorders>
                    <w:top w:val="nil"/>
                    <w:left w:val="nil"/>
                    <w:bottom w:val="nil"/>
                    <w:right w:val="nil"/>
                  </w:tcBorders>
                  <w:noWrap/>
                  <w:vAlign w:val="center"/>
                </w:tcPr>
                <w:p w14:paraId="1223B92F"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33" w14:textId="77777777" w:rsidTr="00D23E3D">
              <w:trPr>
                <w:trHeight w:val="300"/>
              </w:trPr>
              <w:tc>
                <w:tcPr>
                  <w:tcW w:w="2977" w:type="dxa"/>
                  <w:tcBorders>
                    <w:top w:val="nil"/>
                    <w:left w:val="nil"/>
                    <w:bottom w:val="nil"/>
                    <w:right w:val="nil"/>
                  </w:tcBorders>
                  <w:noWrap/>
                  <w:vAlign w:val="center"/>
                </w:tcPr>
                <w:p w14:paraId="1223B931" w14:textId="77777777" w:rsidR="00554B75" w:rsidRPr="00F51D71" w:rsidRDefault="00554B75" w:rsidP="00AE3A11">
                  <w:pPr>
                    <w:spacing w:line="240" w:lineRule="auto"/>
                    <w:rPr>
                      <w:rFonts w:ascii="Times New Roman" w:hAnsi="Times New Roman" w:cs="Times New Roman"/>
                      <w:b/>
                    </w:rPr>
                  </w:pPr>
                </w:p>
              </w:tc>
              <w:tc>
                <w:tcPr>
                  <w:tcW w:w="1222" w:type="dxa"/>
                  <w:tcBorders>
                    <w:top w:val="nil"/>
                    <w:left w:val="nil"/>
                    <w:bottom w:val="nil"/>
                    <w:right w:val="nil"/>
                  </w:tcBorders>
                  <w:noWrap/>
                  <w:vAlign w:val="center"/>
                </w:tcPr>
                <w:p w14:paraId="1223B932"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36" w14:textId="77777777" w:rsidTr="00D23E3D">
              <w:trPr>
                <w:trHeight w:val="300"/>
              </w:trPr>
              <w:tc>
                <w:tcPr>
                  <w:tcW w:w="2977" w:type="dxa"/>
                  <w:tcBorders>
                    <w:top w:val="nil"/>
                    <w:left w:val="nil"/>
                    <w:bottom w:val="nil"/>
                    <w:right w:val="nil"/>
                  </w:tcBorders>
                  <w:noWrap/>
                  <w:vAlign w:val="center"/>
                </w:tcPr>
                <w:p w14:paraId="1223B934" w14:textId="77777777" w:rsidR="00554B75" w:rsidRPr="00F51D71" w:rsidRDefault="00554B75" w:rsidP="00AE3A11">
                  <w:pPr>
                    <w:spacing w:line="240" w:lineRule="auto"/>
                    <w:rPr>
                      <w:rFonts w:ascii="Times New Roman" w:hAnsi="Times New Roman" w:cs="Times New Roman"/>
                      <w:b/>
                    </w:rPr>
                  </w:pPr>
                  <w:r w:rsidRPr="00F51D71">
                    <w:rPr>
                      <w:rFonts w:ascii="Times New Roman" w:hAnsi="Times New Roman" w:cs="Times New Roman"/>
                      <w:b/>
                    </w:rPr>
                    <w:t xml:space="preserve">Management Arrangements: </w:t>
                  </w:r>
                </w:p>
              </w:tc>
              <w:tc>
                <w:tcPr>
                  <w:tcW w:w="1222" w:type="dxa"/>
                  <w:tcBorders>
                    <w:top w:val="nil"/>
                    <w:left w:val="nil"/>
                    <w:bottom w:val="nil"/>
                    <w:right w:val="nil"/>
                  </w:tcBorders>
                  <w:noWrap/>
                  <w:vAlign w:val="center"/>
                </w:tcPr>
                <w:p w14:paraId="1223B935" w14:textId="77777777" w:rsidR="00554B75" w:rsidRPr="00F51D71" w:rsidRDefault="00B06A75" w:rsidP="00AE3A11">
                  <w:pPr>
                    <w:spacing w:line="240" w:lineRule="auto"/>
                    <w:rPr>
                      <w:rFonts w:ascii="Times New Roman" w:hAnsi="Times New Roman" w:cs="Times New Roman"/>
                      <w:color w:val="000000"/>
                      <w:lang w:eastAsia="en-GB"/>
                    </w:rPr>
                  </w:pPr>
                  <w:r w:rsidRPr="00F51D71">
                    <w:rPr>
                      <w:rFonts w:ascii="Times New Roman" w:hAnsi="Times New Roman" w:cs="Times New Roman"/>
                      <w:color w:val="000000"/>
                      <w:lang w:eastAsia="en-GB"/>
                    </w:rPr>
                    <w:t>NIM</w:t>
                  </w:r>
                </w:p>
              </w:tc>
            </w:tr>
            <w:tr w:rsidR="00554B75" w:rsidRPr="00F51D71" w14:paraId="1223B939" w14:textId="77777777" w:rsidTr="00D23E3D">
              <w:trPr>
                <w:trHeight w:val="87"/>
              </w:trPr>
              <w:tc>
                <w:tcPr>
                  <w:tcW w:w="2977" w:type="dxa"/>
                  <w:tcBorders>
                    <w:top w:val="nil"/>
                    <w:left w:val="nil"/>
                    <w:bottom w:val="nil"/>
                    <w:right w:val="nil"/>
                  </w:tcBorders>
                  <w:noWrap/>
                  <w:vAlign w:val="center"/>
                </w:tcPr>
                <w:p w14:paraId="1223B937" w14:textId="77777777" w:rsidR="00554B75" w:rsidRPr="00F51D71" w:rsidRDefault="00554B75" w:rsidP="00593827">
                  <w:pPr>
                    <w:spacing w:line="240" w:lineRule="auto"/>
                    <w:rPr>
                      <w:rFonts w:ascii="Times New Roman" w:hAnsi="Times New Roman" w:cs="Times New Roman"/>
                      <w:b/>
                    </w:rPr>
                  </w:pPr>
                  <w:bookmarkStart w:id="9" w:name="_Toc360724942"/>
                  <w:r w:rsidRPr="00F51D71">
                    <w:rPr>
                      <w:rFonts w:ascii="Times New Roman" w:hAnsi="Times New Roman" w:cs="Times New Roman"/>
                      <w:b/>
                    </w:rPr>
                    <w:t xml:space="preserve">PAC Meeting Date: </w:t>
                  </w:r>
                  <w:bookmarkEnd w:id="9"/>
                  <w:r w:rsidR="00C37675" w:rsidRPr="00F51D71">
                    <w:rPr>
                      <w:rFonts w:ascii="Times New Roman" w:hAnsi="Times New Roman" w:cs="Times New Roman"/>
                      <w:b/>
                    </w:rPr>
                    <w:t xml:space="preserve"> </w:t>
                  </w:r>
                  <w:r w:rsidR="00593827">
                    <w:rPr>
                      <w:rFonts w:ascii="Times New Roman" w:hAnsi="Times New Roman" w:cs="Times New Roman"/>
                      <w:b/>
                    </w:rPr>
                    <w:t>28 Nov 2013</w:t>
                  </w:r>
                </w:p>
              </w:tc>
              <w:tc>
                <w:tcPr>
                  <w:tcW w:w="1222" w:type="dxa"/>
                  <w:tcBorders>
                    <w:top w:val="nil"/>
                    <w:left w:val="nil"/>
                    <w:bottom w:val="nil"/>
                    <w:right w:val="nil"/>
                  </w:tcBorders>
                  <w:noWrap/>
                  <w:vAlign w:val="center"/>
                </w:tcPr>
                <w:p w14:paraId="1223B938" w14:textId="77777777" w:rsidR="00554B75" w:rsidRPr="00F51D71" w:rsidRDefault="00554B75" w:rsidP="00AE3A11">
                  <w:pPr>
                    <w:spacing w:line="240" w:lineRule="auto"/>
                    <w:rPr>
                      <w:rFonts w:ascii="Times New Roman" w:hAnsi="Times New Roman" w:cs="Times New Roman"/>
                      <w:color w:val="000000"/>
                      <w:lang w:eastAsia="en-GB"/>
                    </w:rPr>
                  </w:pPr>
                </w:p>
              </w:tc>
            </w:tr>
          </w:tbl>
          <w:p w14:paraId="1223B93A" w14:textId="77777777" w:rsidR="00554B75" w:rsidRPr="00F51D71" w:rsidRDefault="00554B75" w:rsidP="00AE3A11">
            <w:pPr>
              <w:tabs>
                <w:tab w:val="left" w:pos="4680"/>
              </w:tabs>
              <w:spacing w:line="240" w:lineRule="auto"/>
              <w:rPr>
                <w:rFonts w:ascii="Times New Roman" w:hAnsi="Times New Roman" w:cs="Times New Roman"/>
              </w:rPr>
            </w:pPr>
          </w:p>
        </w:tc>
        <w:tc>
          <w:tcPr>
            <w:tcW w:w="283" w:type="dxa"/>
            <w:tcBorders>
              <w:top w:val="nil"/>
              <w:bottom w:val="nil"/>
            </w:tcBorders>
          </w:tcPr>
          <w:p w14:paraId="1223B93B" w14:textId="77777777" w:rsidR="00554B75" w:rsidRPr="00F51D71" w:rsidRDefault="00554B75" w:rsidP="00AE3A11">
            <w:pPr>
              <w:tabs>
                <w:tab w:val="left" w:pos="4680"/>
              </w:tabs>
              <w:spacing w:line="240" w:lineRule="auto"/>
              <w:rPr>
                <w:rFonts w:ascii="Times New Roman" w:hAnsi="Times New Roman" w:cs="Times New Roman"/>
              </w:rPr>
            </w:pPr>
          </w:p>
        </w:tc>
        <w:tc>
          <w:tcPr>
            <w:tcW w:w="4500" w:type="dxa"/>
          </w:tcPr>
          <w:p w14:paraId="1223B93C" w14:textId="77777777" w:rsidR="00554B75" w:rsidRPr="00F51D71" w:rsidRDefault="00554B75" w:rsidP="00AE3A11">
            <w:pPr>
              <w:tabs>
                <w:tab w:val="left" w:pos="4680"/>
              </w:tabs>
              <w:spacing w:line="240" w:lineRule="auto"/>
              <w:rPr>
                <w:rFonts w:ascii="Times New Roman" w:hAnsi="Times New Roman" w:cs="Times New Roman"/>
              </w:rPr>
            </w:pPr>
          </w:p>
          <w:tbl>
            <w:tblPr>
              <w:tblW w:w="5841" w:type="dxa"/>
              <w:tblLayout w:type="fixed"/>
              <w:tblLook w:val="00A0" w:firstRow="1" w:lastRow="0" w:firstColumn="1" w:lastColumn="0" w:noHBand="0" w:noVBand="0"/>
            </w:tblPr>
            <w:tblGrid>
              <w:gridCol w:w="4589"/>
              <w:gridCol w:w="1252"/>
            </w:tblGrid>
            <w:tr w:rsidR="00554B75" w:rsidRPr="00F51D71" w14:paraId="1223B940" w14:textId="77777777" w:rsidTr="00D23E3D">
              <w:trPr>
                <w:trHeight w:val="330"/>
              </w:trPr>
              <w:tc>
                <w:tcPr>
                  <w:tcW w:w="4589" w:type="dxa"/>
                  <w:tcBorders>
                    <w:top w:val="nil"/>
                    <w:left w:val="nil"/>
                    <w:right w:val="nil"/>
                  </w:tcBorders>
                  <w:noWrap/>
                  <w:vAlign w:val="center"/>
                </w:tcPr>
                <w:p w14:paraId="1223B93D" w14:textId="77777777" w:rsidR="00554B75" w:rsidRPr="00F51D71" w:rsidRDefault="00554B75" w:rsidP="00AE3A11">
                  <w:pPr>
                    <w:spacing w:line="240" w:lineRule="auto"/>
                    <w:ind w:left="-57" w:right="-57"/>
                    <w:rPr>
                      <w:rFonts w:ascii="Times New Roman" w:hAnsi="Times New Roman" w:cs="Times New Roman"/>
                      <w:b/>
                      <w:color w:val="000000"/>
                      <w:lang w:eastAsia="zh-CN"/>
                    </w:rPr>
                  </w:pPr>
                  <w:r w:rsidRPr="00F51D71">
                    <w:rPr>
                      <w:rFonts w:ascii="Times New Roman" w:hAnsi="Times New Roman" w:cs="Times New Roman"/>
                      <w:b/>
                      <w:color w:val="000000"/>
                      <w:lang w:eastAsia="en-GB"/>
                    </w:rPr>
                    <w:t>Total resources required (total project funds)</w:t>
                  </w:r>
                  <w:r w:rsidR="00D23E3D" w:rsidRPr="00F51D71">
                    <w:rPr>
                      <w:rFonts w:ascii="Times New Roman" w:hAnsi="Times New Roman" w:cs="Times New Roman"/>
                      <w:b/>
                      <w:color w:val="000000"/>
                      <w:lang w:eastAsia="zh-CN"/>
                    </w:rPr>
                    <w:t xml:space="preserve">: </w:t>
                  </w:r>
                  <w:r w:rsidR="00D23E3D" w:rsidRPr="00031A4B">
                    <w:rPr>
                      <w:rFonts w:ascii="Times New Roman" w:hAnsi="Times New Roman" w:cs="Times New Roman"/>
                      <w:b/>
                      <w:color w:val="000000"/>
                      <w:lang w:eastAsia="zh-CN"/>
                    </w:rPr>
                    <w:t>$</w:t>
                  </w:r>
                  <w:r w:rsidR="00CC40D5" w:rsidRPr="00031A4B">
                    <w:rPr>
                      <w:rFonts w:ascii="Times New Roman" w:hAnsi="Times New Roman" w:cs="Times New Roman"/>
                      <w:b/>
                      <w:color w:val="000000"/>
                      <w:lang w:eastAsia="zh-CN"/>
                    </w:rPr>
                    <w:t xml:space="preserve"> 8,406,880</w:t>
                  </w:r>
                </w:p>
                <w:p w14:paraId="1223B93E" w14:textId="77777777" w:rsidR="00554B75" w:rsidRPr="00F51D71" w:rsidRDefault="00554B75" w:rsidP="00AE3A11">
                  <w:pPr>
                    <w:spacing w:line="240" w:lineRule="auto"/>
                    <w:ind w:left="-57" w:right="-57"/>
                    <w:rPr>
                      <w:rFonts w:ascii="Times New Roman" w:hAnsi="Times New Roman" w:cs="Times New Roman"/>
                      <w:color w:val="000000"/>
                      <w:lang w:eastAsia="zh-CN"/>
                    </w:rPr>
                  </w:pPr>
                </w:p>
              </w:tc>
              <w:tc>
                <w:tcPr>
                  <w:tcW w:w="1252" w:type="dxa"/>
                  <w:tcBorders>
                    <w:top w:val="nil"/>
                    <w:left w:val="nil"/>
                    <w:bottom w:val="nil"/>
                    <w:right w:val="nil"/>
                  </w:tcBorders>
                  <w:noWrap/>
                  <w:vAlign w:val="center"/>
                </w:tcPr>
                <w:p w14:paraId="1223B93F"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43" w14:textId="77777777" w:rsidTr="00D23E3D">
              <w:trPr>
                <w:trHeight w:val="300"/>
              </w:trPr>
              <w:tc>
                <w:tcPr>
                  <w:tcW w:w="4589" w:type="dxa"/>
                  <w:tcBorders>
                    <w:top w:val="nil"/>
                    <w:left w:val="nil"/>
                    <w:bottom w:val="nil"/>
                    <w:right w:val="nil"/>
                  </w:tcBorders>
                  <w:shd w:val="clear" w:color="auto" w:fill="FFFFFF"/>
                  <w:noWrap/>
                  <w:vAlign w:val="center"/>
                </w:tcPr>
                <w:p w14:paraId="1223B941" w14:textId="77777777" w:rsidR="00554B75" w:rsidRPr="00F51D71" w:rsidRDefault="00554B75" w:rsidP="00AE3A11">
                  <w:pPr>
                    <w:spacing w:before="100" w:after="100" w:line="240" w:lineRule="auto"/>
                    <w:ind w:left="-57" w:right="-57"/>
                    <w:rPr>
                      <w:rFonts w:ascii="Times New Roman" w:hAnsi="Times New Roman" w:cs="Times New Roman"/>
                      <w:color w:val="000000"/>
                      <w:lang w:eastAsia="en-GB"/>
                    </w:rPr>
                  </w:pPr>
                  <w:r w:rsidRPr="00F51D71">
                    <w:rPr>
                      <w:rFonts w:ascii="Times New Roman" w:hAnsi="Times New Roman" w:cs="Times New Roman"/>
                      <w:color w:val="000000"/>
                      <w:lang w:eastAsia="en-GB"/>
                    </w:rPr>
                    <w:t xml:space="preserve">Total allocated resources </w:t>
                  </w:r>
                  <w:r w:rsidRPr="00F51D71">
                    <w:rPr>
                      <w:rFonts w:ascii="Times New Roman" w:hAnsi="Times New Roman" w:cs="Times New Roman"/>
                      <w:color w:val="000000"/>
                      <w:lang w:eastAsia="en-GB"/>
                    </w:rPr>
                    <w:br/>
                    <w:t>(UNDP managed funds)</w:t>
                  </w:r>
                </w:p>
              </w:tc>
              <w:tc>
                <w:tcPr>
                  <w:tcW w:w="1252" w:type="dxa"/>
                  <w:tcBorders>
                    <w:top w:val="nil"/>
                    <w:left w:val="nil"/>
                    <w:bottom w:val="nil"/>
                    <w:right w:val="nil"/>
                  </w:tcBorders>
                  <w:shd w:val="clear" w:color="auto" w:fill="D9D9D9"/>
                  <w:noWrap/>
                  <w:vAlign w:val="center"/>
                </w:tcPr>
                <w:p w14:paraId="1223B942" w14:textId="77777777" w:rsidR="00554B75" w:rsidRPr="00F51D71" w:rsidRDefault="00554B75" w:rsidP="00AE3A11">
                  <w:pPr>
                    <w:spacing w:before="100" w:after="100" w:line="240" w:lineRule="auto"/>
                    <w:rPr>
                      <w:rFonts w:ascii="Times New Roman" w:hAnsi="Times New Roman" w:cs="Times New Roman"/>
                      <w:color w:val="000000"/>
                      <w:lang w:eastAsia="en-GB"/>
                    </w:rPr>
                  </w:pPr>
                </w:p>
              </w:tc>
            </w:tr>
            <w:tr w:rsidR="00554B75" w:rsidRPr="00F51D71" w14:paraId="1223B946" w14:textId="77777777" w:rsidTr="00D23E3D">
              <w:trPr>
                <w:trHeight w:val="300"/>
              </w:trPr>
              <w:tc>
                <w:tcPr>
                  <w:tcW w:w="4589" w:type="dxa"/>
                  <w:tcBorders>
                    <w:top w:val="nil"/>
                    <w:left w:val="nil"/>
                    <w:bottom w:val="nil"/>
                    <w:right w:val="nil"/>
                  </w:tcBorders>
                  <w:noWrap/>
                  <w:vAlign w:val="center"/>
                </w:tcPr>
                <w:p w14:paraId="1223B944" w14:textId="77777777" w:rsidR="00554B75" w:rsidRPr="00F51D71" w:rsidRDefault="00554B75" w:rsidP="00CC40D5">
                  <w:pPr>
                    <w:spacing w:line="240" w:lineRule="auto"/>
                    <w:ind w:left="-57" w:right="-57" w:firstLineChars="200" w:firstLine="440"/>
                    <w:rPr>
                      <w:rFonts w:ascii="Times New Roman" w:hAnsi="Times New Roman" w:cs="Times New Roman"/>
                      <w:color w:val="000000"/>
                      <w:lang w:eastAsia="zh-CN"/>
                    </w:rPr>
                  </w:pPr>
                  <w:r w:rsidRPr="00F51D71">
                    <w:rPr>
                      <w:rFonts w:ascii="Times New Roman" w:hAnsi="Times New Roman" w:cs="Times New Roman"/>
                      <w:color w:val="000000"/>
                      <w:lang w:eastAsia="zh-CN"/>
                    </w:rPr>
                    <w:t>UNDP</w:t>
                  </w:r>
                  <w:r w:rsidRPr="00F51D71">
                    <w:rPr>
                      <w:rFonts w:ascii="Times New Roman" w:hAnsi="Times New Roman" w:cs="Times New Roman"/>
                      <w:color w:val="000000"/>
                      <w:lang w:eastAsia="en-GB"/>
                    </w:rPr>
                    <w:t xml:space="preserve"> (</w:t>
                  </w:r>
                  <w:r w:rsidRPr="00F51D71">
                    <w:rPr>
                      <w:rFonts w:ascii="Times New Roman" w:hAnsi="Times New Roman" w:cs="Times New Roman"/>
                      <w:color w:val="000000"/>
                      <w:lang w:eastAsia="zh-CN"/>
                    </w:rPr>
                    <w:t>in-kind</w:t>
                  </w:r>
                  <w:r w:rsidRPr="00F51D71">
                    <w:rPr>
                      <w:rFonts w:ascii="Times New Roman" w:hAnsi="Times New Roman" w:cs="Times New Roman"/>
                      <w:color w:val="000000"/>
                      <w:lang w:eastAsia="en-GB"/>
                    </w:rPr>
                    <w:t>)</w:t>
                  </w:r>
                  <w:r w:rsidRPr="00F51D71">
                    <w:rPr>
                      <w:rFonts w:ascii="Times New Roman" w:hAnsi="Times New Roman" w:cs="Times New Roman"/>
                      <w:color w:val="000000"/>
                      <w:lang w:eastAsia="zh-CN"/>
                    </w:rPr>
                    <w:t xml:space="preserve">: </w:t>
                  </w:r>
                  <w:r w:rsidR="00C37675" w:rsidRPr="00F51D71">
                    <w:rPr>
                      <w:rFonts w:ascii="Times New Roman" w:hAnsi="Times New Roman" w:cs="Times New Roman"/>
                      <w:color w:val="000000"/>
                      <w:lang w:eastAsia="zh-CN"/>
                    </w:rPr>
                    <w:t>$ 500,000</w:t>
                  </w:r>
                </w:p>
              </w:tc>
              <w:tc>
                <w:tcPr>
                  <w:tcW w:w="1252" w:type="dxa"/>
                  <w:tcBorders>
                    <w:top w:val="nil"/>
                    <w:left w:val="nil"/>
                    <w:bottom w:val="nil"/>
                    <w:right w:val="nil"/>
                  </w:tcBorders>
                  <w:noWrap/>
                  <w:vAlign w:val="center"/>
                </w:tcPr>
                <w:p w14:paraId="1223B945"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49" w14:textId="77777777" w:rsidTr="00D23E3D">
              <w:trPr>
                <w:trHeight w:val="300"/>
              </w:trPr>
              <w:tc>
                <w:tcPr>
                  <w:tcW w:w="4589" w:type="dxa"/>
                  <w:tcBorders>
                    <w:top w:val="nil"/>
                    <w:left w:val="nil"/>
                    <w:bottom w:val="nil"/>
                    <w:right w:val="nil"/>
                  </w:tcBorders>
                  <w:noWrap/>
                  <w:vAlign w:val="center"/>
                </w:tcPr>
                <w:p w14:paraId="1223B947" w14:textId="77777777" w:rsidR="00554B75" w:rsidRPr="00F51D71" w:rsidRDefault="00554B75" w:rsidP="00AE3A11">
                  <w:pPr>
                    <w:spacing w:line="240" w:lineRule="auto"/>
                    <w:ind w:left="-57" w:right="-57" w:firstLineChars="200" w:firstLine="440"/>
                    <w:rPr>
                      <w:rFonts w:ascii="Times New Roman" w:hAnsi="Times New Roman" w:cs="Times New Roman"/>
                      <w:color w:val="000000"/>
                      <w:lang w:eastAsia="zh-CN"/>
                    </w:rPr>
                  </w:pPr>
                  <w:r w:rsidRPr="00F51D71">
                    <w:rPr>
                      <w:rFonts w:ascii="Times New Roman" w:hAnsi="Times New Roman" w:cs="Times New Roman"/>
                      <w:color w:val="000000"/>
                      <w:lang w:eastAsia="en-GB"/>
                    </w:rPr>
                    <w:t>GEF</w:t>
                  </w:r>
                  <w:r w:rsidRPr="00F51D71">
                    <w:rPr>
                      <w:rFonts w:ascii="Times New Roman" w:hAnsi="Times New Roman" w:cs="Times New Roman"/>
                      <w:color w:val="000000"/>
                      <w:lang w:eastAsia="zh-CN"/>
                    </w:rPr>
                    <w:t xml:space="preserve">: </w:t>
                  </w:r>
                  <w:r w:rsidR="00C37675" w:rsidRPr="00F51D71">
                    <w:rPr>
                      <w:rFonts w:ascii="Times New Roman" w:hAnsi="Times New Roman" w:cs="Times New Roman"/>
                      <w:color w:val="000000"/>
                      <w:lang w:eastAsia="zh-CN"/>
                    </w:rPr>
                    <w:t xml:space="preserve">                  </w:t>
                  </w:r>
                  <w:r w:rsidRPr="00F51D71">
                    <w:rPr>
                      <w:rFonts w:ascii="Times New Roman" w:hAnsi="Times New Roman" w:cs="Times New Roman"/>
                      <w:color w:val="000000"/>
                      <w:lang w:eastAsia="zh-CN"/>
                    </w:rPr>
                    <w:t>$</w:t>
                  </w:r>
                  <w:r w:rsidR="00D23E3D" w:rsidRPr="00F51D71">
                    <w:rPr>
                      <w:rFonts w:ascii="Times New Roman" w:hAnsi="Times New Roman" w:cs="Times New Roman"/>
                      <w:color w:val="000000"/>
                      <w:lang w:eastAsia="zh-CN"/>
                    </w:rPr>
                    <w:t>1,756,88</w:t>
                  </w:r>
                  <w:r w:rsidR="00B74F3F">
                    <w:rPr>
                      <w:rFonts w:ascii="Times New Roman" w:hAnsi="Times New Roman" w:cs="Times New Roman"/>
                      <w:color w:val="000000"/>
                      <w:lang w:eastAsia="zh-CN"/>
                    </w:rPr>
                    <w:t>0</w:t>
                  </w:r>
                </w:p>
              </w:tc>
              <w:tc>
                <w:tcPr>
                  <w:tcW w:w="1252" w:type="dxa"/>
                  <w:tcBorders>
                    <w:top w:val="nil"/>
                    <w:left w:val="nil"/>
                    <w:bottom w:val="nil"/>
                    <w:right w:val="nil"/>
                  </w:tcBorders>
                  <w:noWrap/>
                  <w:vAlign w:val="center"/>
                </w:tcPr>
                <w:p w14:paraId="1223B948"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4C" w14:textId="77777777" w:rsidTr="00D23E3D">
              <w:trPr>
                <w:trHeight w:val="300"/>
              </w:trPr>
              <w:tc>
                <w:tcPr>
                  <w:tcW w:w="4589" w:type="dxa"/>
                  <w:tcBorders>
                    <w:top w:val="nil"/>
                    <w:left w:val="nil"/>
                    <w:bottom w:val="nil"/>
                    <w:right w:val="nil"/>
                  </w:tcBorders>
                  <w:noWrap/>
                  <w:vAlign w:val="center"/>
                </w:tcPr>
                <w:p w14:paraId="1223B94A" w14:textId="77777777" w:rsidR="00554B75" w:rsidRPr="00F51D71" w:rsidRDefault="00554B75" w:rsidP="004F0CCF">
                  <w:pPr>
                    <w:spacing w:line="240" w:lineRule="auto"/>
                    <w:ind w:right="-57"/>
                    <w:rPr>
                      <w:rFonts w:ascii="Times New Roman" w:hAnsi="Times New Roman" w:cs="Times New Roman"/>
                      <w:color w:val="000000"/>
                      <w:lang w:eastAsia="en-GB"/>
                    </w:rPr>
                  </w:pPr>
                </w:p>
              </w:tc>
              <w:tc>
                <w:tcPr>
                  <w:tcW w:w="1252" w:type="dxa"/>
                  <w:tcBorders>
                    <w:top w:val="nil"/>
                    <w:left w:val="nil"/>
                    <w:bottom w:val="nil"/>
                    <w:right w:val="nil"/>
                  </w:tcBorders>
                  <w:noWrap/>
                  <w:vAlign w:val="center"/>
                </w:tcPr>
                <w:p w14:paraId="1223B94B"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4F" w14:textId="77777777" w:rsidTr="00D23E3D">
              <w:trPr>
                <w:trHeight w:val="300"/>
              </w:trPr>
              <w:tc>
                <w:tcPr>
                  <w:tcW w:w="4589" w:type="dxa"/>
                  <w:tcBorders>
                    <w:top w:val="nil"/>
                    <w:left w:val="nil"/>
                    <w:bottom w:val="nil"/>
                    <w:right w:val="nil"/>
                  </w:tcBorders>
                  <w:noWrap/>
                  <w:vAlign w:val="center"/>
                </w:tcPr>
                <w:p w14:paraId="1223B94D" w14:textId="77777777" w:rsidR="00554B75" w:rsidRPr="00F51D71" w:rsidRDefault="00554B75" w:rsidP="00AE3A11">
                  <w:pPr>
                    <w:spacing w:line="240" w:lineRule="auto"/>
                    <w:ind w:left="-57" w:right="-57"/>
                    <w:rPr>
                      <w:rFonts w:ascii="Times New Roman" w:hAnsi="Times New Roman" w:cs="Times New Roman"/>
                      <w:color w:val="000000"/>
                      <w:lang w:eastAsia="en-GB"/>
                    </w:rPr>
                  </w:pPr>
                  <w:r w:rsidRPr="00F51D71">
                    <w:rPr>
                      <w:rFonts w:ascii="Times New Roman" w:hAnsi="Times New Roman" w:cs="Times New Roman"/>
                      <w:color w:val="000000"/>
                      <w:lang w:eastAsia="en-GB"/>
                    </w:rPr>
                    <w:lastRenderedPageBreak/>
                    <w:t>Other (partner managed resources)</w:t>
                  </w:r>
                </w:p>
              </w:tc>
              <w:tc>
                <w:tcPr>
                  <w:tcW w:w="1252" w:type="dxa"/>
                  <w:tcBorders>
                    <w:top w:val="nil"/>
                    <w:left w:val="nil"/>
                    <w:bottom w:val="nil"/>
                    <w:right w:val="nil"/>
                  </w:tcBorders>
                  <w:noWrap/>
                  <w:vAlign w:val="center"/>
                </w:tcPr>
                <w:p w14:paraId="1223B94E"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52" w14:textId="77777777" w:rsidTr="00D23E3D">
              <w:trPr>
                <w:trHeight w:val="330"/>
              </w:trPr>
              <w:tc>
                <w:tcPr>
                  <w:tcW w:w="4589" w:type="dxa"/>
                  <w:tcBorders>
                    <w:top w:val="nil"/>
                    <w:left w:val="nil"/>
                    <w:bottom w:val="nil"/>
                    <w:right w:val="nil"/>
                  </w:tcBorders>
                  <w:noWrap/>
                  <w:vAlign w:val="center"/>
                </w:tcPr>
                <w:p w14:paraId="1223B950" w14:textId="77777777" w:rsidR="00554B75" w:rsidRPr="00F51D71" w:rsidRDefault="00554B75" w:rsidP="002853E2">
                  <w:pPr>
                    <w:spacing w:line="240" w:lineRule="auto"/>
                    <w:ind w:right="-57"/>
                    <w:rPr>
                      <w:rFonts w:ascii="Times New Roman" w:hAnsi="Times New Roman" w:cs="Times New Roman"/>
                      <w:color w:val="000000"/>
                      <w:lang w:eastAsia="zh-CN"/>
                    </w:rPr>
                  </w:pPr>
                  <w:r w:rsidRPr="00F51D71">
                    <w:rPr>
                      <w:rFonts w:ascii="Times New Roman" w:hAnsi="Times New Roman" w:cs="Times New Roman"/>
                      <w:color w:val="000000"/>
                      <w:lang w:eastAsia="en-GB"/>
                    </w:rPr>
                    <w:t>National and Local Governments</w:t>
                  </w:r>
                  <w:r w:rsidRPr="00F51D71">
                    <w:rPr>
                      <w:rFonts w:ascii="Times New Roman" w:hAnsi="Times New Roman" w:cs="Times New Roman"/>
                      <w:color w:val="000000"/>
                      <w:lang w:eastAsia="zh-CN"/>
                    </w:rPr>
                    <w:t>: $</w:t>
                  </w:r>
                  <w:r w:rsidR="00C37675" w:rsidRPr="00F51D71">
                    <w:rPr>
                      <w:rFonts w:ascii="Times New Roman" w:hAnsi="Times New Roman" w:cs="Times New Roman"/>
                      <w:color w:val="000000"/>
                      <w:lang w:eastAsia="zh-CN"/>
                    </w:rPr>
                    <w:t>650,000</w:t>
                  </w:r>
                </w:p>
              </w:tc>
              <w:tc>
                <w:tcPr>
                  <w:tcW w:w="1252" w:type="dxa"/>
                  <w:tcBorders>
                    <w:top w:val="nil"/>
                    <w:left w:val="nil"/>
                    <w:bottom w:val="nil"/>
                    <w:right w:val="nil"/>
                  </w:tcBorders>
                  <w:noWrap/>
                  <w:vAlign w:val="center"/>
                </w:tcPr>
                <w:p w14:paraId="1223B951" w14:textId="77777777" w:rsidR="00554B75" w:rsidRPr="00F51D71" w:rsidRDefault="00554B75" w:rsidP="00AE3A11">
                  <w:pPr>
                    <w:spacing w:line="240" w:lineRule="auto"/>
                    <w:ind w:firstLineChars="800" w:firstLine="1760"/>
                    <w:rPr>
                      <w:rFonts w:ascii="Times New Roman" w:hAnsi="Times New Roman" w:cs="Times New Roman"/>
                      <w:color w:val="000000"/>
                      <w:lang w:eastAsia="en-GB"/>
                    </w:rPr>
                  </w:pPr>
                </w:p>
              </w:tc>
            </w:tr>
            <w:tr w:rsidR="00554B75" w:rsidRPr="00F51D71" w14:paraId="1223B955" w14:textId="77777777" w:rsidTr="00D23E3D">
              <w:trPr>
                <w:trHeight w:val="300"/>
              </w:trPr>
              <w:tc>
                <w:tcPr>
                  <w:tcW w:w="4589" w:type="dxa"/>
                  <w:tcBorders>
                    <w:top w:val="nil"/>
                    <w:left w:val="nil"/>
                    <w:bottom w:val="nil"/>
                    <w:right w:val="nil"/>
                  </w:tcBorders>
                  <w:noWrap/>
                  <w:vAlign w:val="center"/>
                </w:tcPr>
                <w:p w14:paraId="1223B953" w14:textId="77777777" w:rsidR="00554B75" w:rsidRPr="00F51D71" w:rsidRDefault="00554B75" w:rsidP="00CC40D5">
                  <w:pPr>
                    <w:spacing w:line="240" w:lineRule="auto"/>
                    <w:ind w:left="-57" w:right="-57"/>
                    <w:rPr>
                      <w:rFonts w:ascii="Times New Roman" w:hAnsi="Times New Roman" w:cs="Times New Roman"/>
                      <w:color w:val="000000"/>
                      <w:lang w:eastAsia="en-GB"/>
                    </w:rPr>
                  </w:pPr>
                  <w:r w:rsidRPr="00F51D71">
                    <w:rPr>
                      <w:rFonts w:ascii="Times New Roman" w:hAnsi="Times New Roman" w:cs="Times New Roman"/>
                      <w:color w:val="000000"/>
                      <w:lang w:eastAsia="en-GB"/>
                    </w:rPr>
                    <w:t>Non</w:t>
                  </w:r>
                  <w:r w:rsidR="00CC40D5">
                    <w:rPr>
                      <w:rFonts w:ascii="Times New Roman" w:hAnsi="Times New Roman" w:cs="Times New Roman"/>
                      <w:color w:val="000000"/>
                      <w:lang w:eastAsia="en-GB"/>
                    </w:rPr>
                    <w:t>-</w:t>
                  </w:r>
                  <w:r w:rsidRPr="00F51D71">
                    <w:rPr>
                      <w:rFonts w:ascii="Times New Roman" w:hAnsi="Times New Roman" w:cs="Times New Roman"/>
                      <w:color w:val="000000"/>
                      <w:lang w:eastAsia="en-GB"/>
                    </w:rPr>
                    <w:t>Government Partners and collaborators: $</w:t>
                  </w:r>
                  <w:r w:rsidR="00C37675" w:rsidRPr="00F51D71">
                    <w:rPr>
                      <w:rFonts w:ascii="Times New Roman" w:hAnsi="Times New Roman" w:cs="Times New Roman"/>
                      <w:color w:val="000000"/>
                      <w:lang w:eastAsia="en-GB"/>
                    </w:rPr>
                    <w:t>5,500,000</w:t>
                  </w:r>
                </w:p>
              </w:tc>
              <w:tc>
                <w:tcPr>
                  <w:tcW w:w="1252" w:type="dxa"/>
                  <w:tcBorders>
                    <w:top w:val="nil"/>
                    <w:left w:val="nil"/>
                    <w:bottom w:val="nil"/>
                    <w:right w:val="nil"/>
                  </w:tcBorders>
                  <w:noWrap/>
                  <w:vAlign w:val="center"/>
                </w:tcPr>
                <w:p w14:paraId="1223B954" w14:textId="77777777" w:rsidR="00554B75" w:rsidRPr="00F51D71" w:rsidRDefault="00554B75" w:rsidP="00AE3A11">
                  <w:pPr>
                    <w:spacing w:line="240" w:lineRule="auto"/>
                    <w:rPr>
                      <w:rFonts w:ascii="Times New Roman" w:hAnsi="Times New Roman" w:cs="Times New Roman"/>
                      <w:color w:val="000000"/>
                      <w:lang w:eastAsia="en-GB"/>
                    </w:rPr>
                  </w:pPr>
                </w:p>
              </w:tc>
            </w:tr>
            <w:tr w:rsidR="00554B75" w:rsidRPr="00F51D71" w14:paraId="1223B958" w14:textId="77777777" w:rsidTr="00D23E3D">
              <w:trPr>
                <w:trHeight w:val="300"/>
              </w:trPr>
              <w:tc>
                <w:tcPr>
                  <w:tcW w:w="4589" w:type="dxa"/>
                  <w:tcBorders>
                    <w:top w:val="nil"/>
                    <w:left w:val="nil"/>
                    <w:bottom w:val="nil"/>
                    <w:right w:val="nil"/>
                  </w:tcBorders>
                  <w:noWrap/>
                  <w:vAlign w:val="center"/>
                </w:tcPr>
                <w:p w14:paraId="1223B956" w14:textId="77777777" w:rsidR="00554B75" w:rsidRPr="00F51D71" w:rsidRDefault="00554B75" w:rsidP="00AE3A11">
                  <w:pPr>
                    <w:spacing w:line="240" w:lineRule="auto"/>
                    <w:ind w:left="-57" w:right="-57" w:firstLineChars="186" w:firstLine="409"/>
                    <w:rPr>
                      <w:rFonts w:ascii="Times New Roman" w:hAnsi="Times New Roman" w:cs="Times New Roman"/>
                      <w:color w:val="000000"/>
                      <w:lang w:eastAsia="en-GB"/>
                    </w:rPr>
                  </w:pPr>
                </w:p>
              </w:tc>
              <w:tc>
                <w:tcPr>
                  <w:tcW w:w="1252" w:type="dxa"/>
                  <w:tcBorders>
                    <w:top w:val="nil"/>
                    <w:left w:val="nil"/>
                    <w:bottom w:val="nil"/>
                    <w:right w:val="nil"/>
                  </w:tcBorders>
                  <w:noWrap/>
                  <w:vAlign w:val="center"/>
                </w:tcPr>
                <w:p w14:paraId="1223B957" w14:textId="77777777" w:rsidR="00554B75" w:rsidRPr="00F51D71" w:rsidRDefault="00554B75" w:rsidP="00AE3A11">
                  <w:pPr>
                    <w:spacing w:line="240" w:lineRule="auto"/>
                    <w:rPr>
                      <w:rFonts w:ascii="Times New Roman" w:hAnsi="Times New Roman" w:cs="Times New Roman"/>
                      <w:color w:val="000000"/>
                      <w:lang w:eastAsia="en-GB"/>
                    </w:rPr>
                  </w:pPr>
                </w:p>
              </w:tc>
            </w:tr>
          </w:tbl>
          <w:p w14:paraId="1223B959" w14:textId="77777777" w:rsidR="00554B75" w:rsidRPr="00F51D71" w:rsidRDefault="00554B75" w:rsidP="00AE3A11">
            <w:pPr>
              <w:tabs>
                <w:tab w:val="left" w:pos="4680"/>
              </w:tabs>
              <w:spacing w:line="240" w:lineRule="auto"/>
              <w:rPr>
                <w:rFonts w:ascii="Times New Roman" w:hAnsi="Times New Roman" w:cs="Times New Roman"/>
              </w:rPr>
            </w:pPr>
          </w:p>
        </w:tc>
      </w:tr>
    </w:tbl>
    <w:p w14:paraId="1223B95B" w14:textId="77777777" w:rsidR="00554B75" w:rsidRPr="00F51D71" w:rsidRDefault="00554B75" w:rsidP="00AE3A11">
      <w:pPr>
        <w:spacing w:line="240" w:lineRule="auto"/>
        <w:rPr>
          <w:rFonts w:ascii="Times New Roman" w:hAnsi="Times New Roman" w:cs="Times New Roman"/>
        </w:rPr>
      </w:pPr>
    </w:p>
    <w:p w14:paraId="1223B95C" w14:textId="77777777" w:rsidR="00554B75" w:rsidRPr="00F51D71" w:rsidRDefault="00554B75" w:rsidP="00AE3A11">
      <w:pPr>
        <w:pBdr>
          <w:bottom w:val="single" w:sz="4" w:space="1" w:color="auto"/>
        </w:pBdr>
        <w:spacing w:line="240" w:lineRule="auto"/>
        <w:rPr>
          <w:rFonts w:ascii="Times New Roman" w:hAnsi="Times New Roman" w:cs="Times New Roman"/>
          <w:sz w:val="24"/>
          <w:szCs w:val="24"/>
        </w:rPr>
      </w:pPr>
    </w:p>
    <w:p w14:paraId="1223B95D" w14:textId="77777777" w:rsidR="00D23E3D" w:rsidRPr="00F51D71" w:rsidRDefault="00D23E3D" w:rsidP="00AE3A11">
      <w:pPr>
        <w:pBdr>
          <w:bottom w:val="single" w:sz="4" w:space="1" w:color="auto"/>
        </w:pBdr>
        <w:spacing w:line="240" w:lineRule="auto"/>
        <w:rPr>
          <w:rFonts w:ascii="Times New Roman" w:hAnsi="Times New Roman" w:cs="Times New Roman"/>
          <w:sz w:val="24"/>
          <w:szCs w:val="24"/>
        </w:rPr>
      </w:pPr>
    </w:p>
    <w:p w14:paraId="1223B95E" w14:textId="77777777" w:rsidR="00554B75" w:rsidRPr="00F51D71" w:rsidRDefault="00554B75" w:rsidP="00AE3A11">
      <w:pPr>
        <w:pBdr>
          <w:bottom w:val="single" w:sz="4" w:space="1" w:color="auto"/>
        </w:pBdr>
        <w:spacing w:line="240" w:lineRule="auto"/>
        <w:rPr>
          <w:rFonts w:ascii="Times New Roman" w:hAnsi="Times New Roman" w:cs="Times New Roman"/>
          <w:i/>
          <w:sz w:val="24"/>
          <w:szCs w:val="24"/>
        </w:rPr>
      </w:pPr>
      <w:r w:rsidRPr="00F51D71">
        <w:rPr>
          <w:rFonts w:ascii="Times New Roman" w:hAnsi="Times New Roman" w:cs="Times New Roman"/>
          <w:sz w:val="24"/>
          <w:szCs w:val="24"/>
        </w:rPr>
        <w:t xml:space="preserve">Agreed by Government of Tonga: </w:t>
      </w:r>
    </w:p>
    <w:p w14:paraId="1223B95F" w14:textId="77777777" w:rsidR="00554B75" w:rsidRPr="00F51D71" w:rsidRDefault="00554B75" w:rsidP="00AE3A11">
      <w:pPr>
        <w:spacing w:line="240" w:lineRule="auto"/>
        <w:jc w:val="center"/>
        <w:rPr>
          <w:rFonts w:ascii="Times New Roman" w:hAnsi="Times New Roman" w:cs="Times New Roman"/>
          <w:sz w:val="24"/>
          <w:szCs w:val="24"/>
        </w:rPr>
      </w:pPr>
      <w:r w:rsidRPr="00F51D71">
        <w:rPr>
          <w:rFonts w:ascii="Times New Roman" w:hAnsi="Times New Roman" w:cs="Times New Roman"/>
          <w:sz w:val="24"/>
          <w:szCs w:val="24"/>
        </w:rPr>
        <w:t>Date/Month/Year</w:t>
      </w:r>
    </w:p>
    <w:p w14:paraId="1223B960" w14:textId="77777777" w:rsidR="00554B75" w:rsidRPr="00F51D71" w:rsidRDefault="00554B75" w:rsidP="00AE3A11">
      <w:pPr>
        <w:spacing w:line="240" w:lineRule="auto"/>
        <w:rPr>
          <w:rFonts w:ascii="Times New Roman" w:hAnsi="Times New Roman" w:cs="Times New Roman"/>
          <w:sz w:val="24"/>
          <w:szCs w:val="24"/>
        </w:rPr>
      </w:pPr>
    </w:p>
    <w:p w14:paraId="1223B961" w14:textId="77777777" w:rsidR="00D23E3D" w:rsidRPr="00F51D71" w:rsidRDefault="00D23E3D" w:rsidP="00AE3A11">
      <w:pPr>
        <w:spacing w:line="240" w:lineRule="auto"/>
        <w:rPr>
          <w:rFonts w:ascii="Times New Roman" w:hAnsi="Times New Roman" w:cs="Times New Roman"/>
          <w:sz w:val="24"/>
          <w:szCs w:val="24"/>
        </w:rPr>
      </w:pPr>
    </w:p>
    <w:p w14:paraId="1223B962" w14:textId="77777777" w:rsidR="00554B75" w:rsidRPr="00F51D71" w:rsidRDefault="00554B75" w:rsidP="00AE3A11">
      <w:pPr>
        <w:pBdr>
          <w:bottom w:val="single" w:sz="4" w:space="1" w:color="auto"/>
        </w:pBdr>
        <w:spacing w:line="240" w:lineRule="auto"/>
        <w:rPr>
          <w:rFonts w:ascii="Times New Roman" w:hAnsi="Times New Roman" w:cs="Times New Roman"/>
          <w:sz w:val="24"/>
          <w:szCs w:val="24"/>
        </w:rPr>
      </w:pPr>
      <w:r w:rsidRPr="00F51D71">
        <w:rPr>
          <w:rFonts w:ascii="Times New Roman" w:hAnsi="Times New Roman" w:cs="Times New Roman"/>
          <w:sz w:val="24"/>
          <w:szCs w:val="24"/>
        </w:rPr>
        <w:t xml:space="preserve">Agreed by UNDP: </w:t>
      </w:r>
    </w:p>
    <w:p w14:paraId="1223B963" w14:textId="77777777" w:rsidR="00554B75" w:rsidRPr="00F51D71" w:rsidRDefault="00554B75" w:rsidP="00AE3A11">
      <w:pPr>
        <w:spacing w:line="240" w:lineRule="auto"/>
        <w:jc w:val="center"/>
        <w:rPr>
          <w:rFonts w:ascii="Times New Roman" w:hAnsi="Times New Roman" w:cs="Times New Roman"/>
          <w:sz w:val="24"/>
          <w:szCs w:val="24"/>
        </w:rPr>
      </w:pPr>
      <w:r w:rsidRPr="00F51D71">
        <w:rPr>
          <w:rFonts w:ascii="Times New Roman" w:hAnsi="Times New Roman" w:cs="Times New Roman"/>
          <w:sz w:val="24"/>
          <w:szCs w:val="24"/>
        </w:rPr>
        <w:lastRenderedPageBreak/>
        <w:t>Date/Month/Year</w:t>
      </w:r>
    </w:p>
    <w:p w14:paraId="1223B964" w14:textId="77777777" w:rsidR="00260117" w:rsidRDefault="00260117">
      <w:pPr>
        <w:rPr>
          <w:rFonts w:ascii="Times New Roman" w:hAnsi="Times New Roman" w:cs="Times New Roman"/>
          <w:b/>
          <w:u w:val="single"/>
          <w:lang w:val="en-GB"/>
        </w:rPr>
      </w:pPr>
      <w:r>
        <w:rPr>
          <w:rFonts w:ascii="Times New Roman" w:hAnsi="Times New Roman" w:cs="Times New Roman"/>
          <w:b/>
          <w:u w:val="single"/>
          <w:lang w:val="en-GB"/>
        </w:rPr>
        <w:br w:type="page"/>
      </w:r>
    </w:p>
    <w:p w14:paraId="1223B965" w14:textId="77777777" w:rsidR="00554B75" w:rsidRPr="00F51D71" w:rsidRDefault="00554B75" w:rsidP="00AE3A11">
      <w:pPr>
        <w:spacing w:line="240" w:lineRule="auto"/>
        <w:jc w:val="center"/>
        <w:rPr>
          <w:rFonts w:ascii="Times New Roman" w:hAnsi="Times New Roman" w:cs="Times New Roman"/>
          <w:b/>
          <w:smallCaps/>
          <w:sz w:val="32"/>
          <w:szCs w:val="32"/>
          <w:lang w:val="en-GB"/>
        </w:rPr>
      </w:pPr>
      <w:r w:rsidRPr="00F51D71">
        <w:rPr>
          <w:rFonts w:ascii="Times New Roman" w:hAnsi="Times New Roman" w:cs="Times New Roman"/>
          <w:b/>
          <w:smallCaps/>
          <w:sz w:val="32"/>
          <w:szCs w:val="32"/>
          <w:lang w:val="en-GB"/>
        </w:rPr>
        <w:lastRenderedPageBreak/>
        <w:t>Table of Contents</w:t>
      </w:r>
    </w:p>
    <w:p w14:paraId="1223B966" w14:textId="77777777" w:rsidR="00587C76" w:rsidRDefault="00800767">
      <w:pPr>
        <w:pStyle w:val="TOC1"/>
        <w:tabs>
          <w:tab w:val="right" w:leader="dot" w:pos="9710"/>
        </w:tabs>
        <w:rPr>
          <w:rFonts w:asciiTheme="minorHAnsi" w:eastAsiaTheme="minorEastAsia" w:hAnsiTheme="minorHAnsi" w:cstheme="minorBidi"/>
          <w:b w:val="0"/>
          <w:bCs w:val="0"/>
          <w:caps w:val="0"/>
          <w:noProof/>
          <w:szCs w:val="28"/>
          <w:lang w:bidi="th-TH"/>
        </w:rPr>
      </w:pPr>
      <w:r>
        <w:rPr>
          <w:b w:val="0"/>
          <w:bCs w:val="0"/>
          <w:caps w:val="0"/>
        </w:rPr>
        <w:fldChar w:fldCharType="begin"/>
      </w:r>
      <w:r w:rsidR="003B1264">
        <w:rPr>
          <w:b w:val="0"/>
          <w:bCs w:val="0"/>
          <w:caps w:val="0"/>
        </w:rPr>
        <w:instrText xml:space="preserve"> TOC \o "1-3" \h \z \t "Style1,1,Style3,3" </w:instrText>
      </w:r>
      <w:r>
        <w:rPr>
          <w:b w:val="0"/>
          <w:bCs w:val="0"/>
          <w:caps w:val="0"/>
        </w:rPr>
        <w:fldChar w:fldCharType="separate"/>
      </w:r>
      <w:hyperlink w:anchor="_Toc381087589" w:history="1">
        <w:r w:rsidR="00587C76" w:rsidRPr="004351E5">
          <w:rPr>
            <w:rStyle w:val="Hyperlink"/>
            <w:noProof/>
          </w:rPr>
          <w:t>List of Tables</w:t>
        </w:r>
        <w:r w:rsidR="00587C76">
          <w:rPr>
            <w:noProof/>
            <w:webHidden/>
          </w:rPr>
          <w:tab/>
        </w:r>
        <w:r w:rsidR="00587C76">
          <w:rPr>
            <w:noProof/>
            <w:webHidden/>
          </w:rPr>
          <w:fldChar w:fldCharType="begin"/>
        </w:r>
        <w:r w:rsidR="00587C76">
          <w:rPr>
            <w:noProof/>
            <w:webHidden/>
          </w:rPr>
          <w:instrText xml:space="preserve"> PAGEREF _Toc381087589 \h </w:instrText>
        </w:r>
        <w:r w:rsidR="00587C76">
          <w:rPr>
            <w:noProof/>
            <w:webHidden/>
          </w:rPr>
        </w:r>
        <w:r w:rsidR="00587C76">
          <w:rPr>
            <w:noProof/>
            <w:webHidden/>
          </w:rPr>
          <w:fldChar w:fldCharType="separate"/>
        </w:r>
        <w:r w:rsidR="00587C76">
          <w:rPr>
            <w:noProof/>
            <w:webHidden/>
          </w:rPr>
          <w:t>5</w:t>
        </w:r>
        <w:r w:rsidR="00587C76">
          <w:rPr>
            <w:noProof/>
            <w:webHidden/>
          </w:rPr>
          <w:fldChar w:fldCharType="end"/>
        </w:r>
      </w:hyperlink>
    </w:p>
    <w:p w14:paraId="1223B967" w14:textId="77777777" w:rsidR="00587C76" w:rsidRDefault="005B1E9C">
      <w:pPr>
        <w:pStyle w:val="TOC1"/>
        <w:tabs>
          <w:tab w:val="right" w:leader="dot" w:pos="9710"/>
        </w:tabs>
        <w:rPr>
          <w:rFonts w:asciiTheme="minorHAnsi" w:eastAsiaTheme="minorEastAsia" w:hAnsiTheme="minorHAnsi" w:cstheme="minorBidi"/>
          <w:b w:val="0"/>
          <w:bCs w:val="0"/>
          <w:caps w:val="0"/>
          <w:noProof/>
          <w:szCs w:val="28"/>
          <w:lang w:bidi="th-TH"/>
        </w:rPr>
      </w:pPr>
      <w:hyperlink w:anchor="_Toc381087590" w:history="1">
        <w:r w:rsidR="00587C76" w:rsidRPr="004351E5">
          <w:rPr>
            <w:rStyle w:val="Hyperlink"/>
            <w:noProof/>
          </w:rPr>
          <w:t>ACRONYMS</w:t>
        </w:r>
        <w:r w:rsidR="00587C76">
          <w:rPr>
            <w:noProof/>
            <w:webHidden/>
          </w:rPr>
          <w:tab/>
        </w:r>
        <w:r w:rsidR="00587C76">
          <w:rPr>
            <w:noProof/>
            <w:webHidden/>
          </w:rPr>
          <w:fldChar w:fldCharType="begin"/>
        </w:r>
        <w:r w:rsidR="00587C76">
          <w:rPr>
            <w:noProof/>
            <w:webHidden/>
          </w:rPr>
          <w:instrText xml:space="preserve"> PAGEREF _Toc381087590 \h </w:instrText>
        </w:r>
        <w:r w:rsidR="00587C76">
          <w:rPr>
            <w:noProof/>
            <w:webHidden/>
          </w:rPr>
        </w:r>
        <w:r w:rsidR="00587C76">
          <w:rPr>
            <w:noProof/>
            <w:webHidden/>
          </w:rPr>
          <w:fldChar w:fldCharType="separate"/>
        </w:r>
        <w:r w:rsidR="00587C76">
          <w:rPr>
            <w:noProof/>
            <w:webHidden/>
          </w:rPr>
          <w:t>6</w:t>
        </w:r>
        <w:r w:rsidR="00587C76">
          <w:rPr>
            <w:noProof/>
            <w:webHidden/>
          </w:rPr>
          <w:fldChar w:fldCharType="end"/>
        </w:r>
      </w:hyperlink>
    </w:p>
    <w:p w14:paraId="1223B968" w14:textId="77777777" w:rsidR="00587C76" w:rsidRDefault="005B1E9C">
      <w:pPr>
        <w:pStyle w:val="TOC1"/>
        <w:tabs>
          <w:tab w:val="right" w:leader="dot" w:pos="9710"/>
        </w:tabs>
        <w:rPr>
          <w:rFonts w:asciiTheme="minorHAnsi" w:eastAsiaTheme="minorEastAsia" w:hAnsiTheme="minorHAnsi" w:cstheme="minorBidi"/>
          <w:b w:val="0"/>
          <w:bCs w:val="0"/>
          <w:caps w:val="0"/>
          <w:noProof/>
          <w:szCs w:val="28"/>
          <w:lang w:bidi="th-TH"/>
        </w:rPr>
      </w:pPr>
      <w:hyperlink w:anchor="_Toc381087591" w:history="1">
        <w:r w:rsidR="00587C76" w:rsidRPr="004351E5">
          <w:rPr>
            <w:rStyle w:val="Hyperlink"/>
            <w:noProof/>
          </w:rPr>
          <w:t>SECTION I: ELABORATION OF THE NARRATIVE</w:t>
        </w:r>
        <w:r w:rsidR="00587C76">
          <w:rPr>
            <w:noProof/>
            <w:webHidden/>
          </w:rPr>
          <w:tab/>
        </w:r>
        <w:r w:rsidR="00587C76">
          <w:rPr>
            <w:noProof/>
            <w:webHidden/>
          </w:rPr>
          <w:fldChar w:fldCharType="begin"/>
        </w:r>
        <w:r w:rsidR="00587C76">
          <w:rPr>
            <w:noProof/>
            <w:webHidden/>
          </w:rPr>
          <w:instrText xml:space="preserve"> PAGEREF _Toc381087591 \h </w:instrText>
        </w:r>
        <w:r w:rsidR="00587C76">
          <w:rPr>
            <w:noProof/>
            <w:webHidden/>
          </w:rPr>
        </w:r>
        <w:r w:rsidR="00587C76">
          <w:rPr>
            <w:noProof/>
            <w:webHidden/>
          </w:rPr>
          <w:fldChar w:fldCharType="separate"/>
        </w:r>
        <w:r w:rsidR="00587C76">
          <w:rPr>
            <w:noProof/>
            <w:webHidden/>
          </w:rPr>
          <w:t>8</w:t>
        </w:r>
        <w:r w:rsidR="00587C76">
          <w:rPr>
            <w:noProof/>
            <w:webHidden/>
          </w:rPr>
          <w:fldChar w:fldCharType="end"/>
        </w:r>
      </w:hyperlink>
    </w:p>
    <w:p w14:paraId="1223B969" w14:textId="77777777" w:rsidR="00587C76" w:rsidRDefault="005B1E9C">
      <w:pPr>
        <w:pStyle w:val="TOC2"/>
        <w:rPr>
          <w:rFonts w:eastAsiaTheme="minorEastAsia" w:cstheme="minorBidi"/>
          <w:smallCaps w:val="0"/>
          <w:noProof/>
          <w:sz w:val="22"/>
          <w:szCs w:val="28"/>
          <w:lang w:bidi="th-TH"/>
        </w:rPr>
      </w:pPr>
      <w:hyperlink w:anchor="_Toc381087592" w:history="1">
        <w:r w:rsidR="00587C76" w:rsidRPr="004351E5">
          <w:rPr>
            <w:rStyle w:val="Hyperlink"/>
            <w:noProof/>
            <w:lang w:val="en-GB"/>
          </w:rPr>
          <w:t xml:space="preserve">PART I: </w:t>
        </w:r>
        <w:r w:rsidR="00587C76" w:rsidRPr="004351E5">
          <w:rPr>
            <w:rStyle w:val="Hyperlink"/>
            <w:noProof/>
          </w:rPr>
          <w:t>BACKGROUND AND SITUATION</w:t>
        </w:r>
        <w:r w:rsidR="00587C76" w:rsidRPr="004351E5">
          <w:rPr>
            <w:rStyle w:val="Hyperlink"/>
            <w:noProof/>
            <w:lang w:val="en-GB"/>
          </w:rPr>
          <w:t xml:space="preserve"> ANALYSIS</w:t>
        </w:r>
        <w:r w:rsidR="00587C76">
          <w:rPr>
            <w:noProof/>
            <w:webHidden/>
          </w:rPr>
          <w:tab/>
        </w:r>
        <w:r w:rsidR="00587C76">
          <w:rPr>
            <w:noProof/>
            <w:webHidden/>
          </w:rPr>
          <w:fldChar w:fldCharType="begin"/>
        </w:r>
        <w:r w:rsidR="00587C76">
          <w:rPr>
            <w:noProof/>
            <w:webHidden/>
          </w:rPr>
          <w:instrText xml:space="preserve"> PAGEREF _Toc381087592 \h </w:instrText>
        </w:r>
        <w:r w:rsidR="00587C76">
          <w:rPr>
            <w:noProof/>
            <w:webHidden/>
          </w:rPr>
        </w:r>
        <w:r w:rsidR="00587C76">
          <w:rPr>
            <w:noProof/>
            <w:webHidden/>
          </w:rPr>
          <w:fldChar w:fldCharType="separate"/>
        </w:r>
        <w:r w:rsidR="00587C76">
          <w:rPr>
            <w:noProof/>
            <w:webHidden/>
          </w:rPr>
          <w:t>8</w:t>
        </w:r>
        <w:r w:rsidR="00587C76">
          <w:rPr>
            <w:noProof/>
            <w:webHidden/>
          </w:rPr>
          <w:fldChar w:fldCharType="end"/>
        </w:r>
      </w:hyperlink>
    </w:p>
    <w:p w14:paraId="1223B96A"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593" w:history="1">
        <w:r w:rsidR="00587C76" w:rsidRPr="004351E5">
          <w:rPr>
            <w:rStyle w:val="Hyperlink"/>
            <w:noProof/>
          </w:rPr>
          <w:t>1.1</w:t>
        </w:r>
        <w:r w:rsidR="00587C76">
          <w:rPr>
            <w:rFonts w:eastAsiaTheme="minorEastAsia" w:cstheme="minorBidi"/>
            <w:i w:val="0"/>
            <w:iCs w:val="0"/>
            <w:noProof/>
            <w:sz w:val="22"/>
            <w:szCs w:val="28"/>
            <w:lang w:bidi="th-TH"/>
          </w:rPr>
          <w:tab/>
        </w:r>
        <w:r w:rsidR="00587C76" w:rsidRPr="004351E5">
          <w:rPr>
            <w:rStyle w:val="Hyperlink"/>
            <w:noProof/>
          </w:rPr>
          <w:t>INTRODUCTION</w:t>
        </w:r>
        <w:r w:rsidR="00587C76">
          <w:rPr>
            <w:noProof/>
            <w:webHidden/>
          </w:rPr>
          <w:tab/>
        </w:r>
        <w:r w:rsidR="00587C76">
          <w:rPr>
            <w:noProof/>
            <w:webHidden/>
          </w:rPr>
          <w:fldChar w:fldCharType="begin"/>
        </w:r>
        <w:r w:rsidR="00587C76">
          <w:rPr>
            <w:noProof/>
            <w:webHidden/>
          </w:rPr>
          <w:instrText xml:space="preserve"> PAGEREF _Toc381087593 \h </w:instrText>
        </w:r>
        <w:r w:rsidR="00587C76">
          <w:rPr>
            <w:noProof/>
            <w:webHidden/>
          </w:rPr>
        </w:r>
        <w:r w:rsidR="00587C76">
          <w:rPr>
            <w:noProof/>
            <w:webHidden/>
          </w:rPr>
          <w:fldChar w:fldCharType="separate"/>
        </w:r>
        <w:r w:rsidR="00587C76">
          <w:rPr>
            <w:noProof/>
            <w:webHidden/>
          </w:rPr>
          <w:t>8</w:t>
        </w:r>
        <w:r w:rsidR="00587C76">
          <w:rPr>
            <w:noProof/>
            <w:webHidden/>
          </w:rPr>
          <w:fldChar w:fldCharType="end"/>
        </w:r>
      </w:hyperlink>
    </w:p>
    <w:p w14:paraId="1223B96B"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594" w:history="1">
        <w:r w:rsidR="00587C76" w:rsidRPr="004351E5">
          <w:rPr>
            <w:rStyle w:val="Hyperlink"/>
            <w:noProof/>
          </w:rPr>
          <w:t>1.2</w:t>
        </w:r>
        <w:r w:rsidR="00587C76">
          <w:rPr>
            <w:rFonts w:eastAsiaTheme="minorEastAsia" w:cstheme="minorBidi"/>
            <w:i w:val="0"/>
            <w:iCs w:val="0"/>
            <w:noProof/>
            <w:sz w:val="22"/>
            <w:szCs w:val="28"/>
            <w:lang w:bidi="th-TH"/>
          </w:rPr>
          <w:tab/>
        </w:r>
        <w:r w:rsidR="00587C76" w:rsidRPr="004351E5">
          <w:rPr>
            <w:rStyle w:val="Hyperlink"/>
            <w:noProof/>
          </w:rPr>
          <w:t>ENVIRONMENTAL CONTEXT</w:t>
        </w:r>
        <w:r w:rsidR="00587C76">
          <w:rPr>
            <w:noProof/>
            <w:webHidden/>
          </w:rPr>
          <w:tab/>
        </w:r>
        <w:r w:rsidR="00587C76">
          <w:rPr>
            <w:noProof/>
            <w:webHidden/>
          </w:rPr>
          <w:fldChar w:fldCharType="begin"/>
        </w:r>
        <w:r w:rsidR="00587C76">
          <w:rPr>
            <w:noProof/>
            <w:webHidden/>
          </w:rPr>
          <w:instrText xml:space="preserve"> PAGEREF _Toc381087594 \h </w:instrText>
        </w:r>
        <w:r w:rsidR="00587C76">
          <w:rPr>
            <w:noProof/>
            <w:webHidden/>
          </w:rPr>
        </w:r>
        <w:r w:rsidR="00587C76">
          <w:rPr>
            <w:noProof/>
            <w:webHidden/>
          </w:rPr>
          <w:fldChar w:fldCharType="separate"/>
        </w:r>
        <w:r w:rsidR="00587C76">
          <w:rPr>
            <w:noProof/>
            <w:webHidden/>
          </w:rPr>
          <w:t>8</w:t>
        </w:r>
        <w:r w:rsidR="00587C76">
          <w:rPr>
            <w:noProof/>
            <w:webHidden/>
          </w:rPr>
          <w:fldChar w:fldCharType="end"/>
        </w:r>
      </w:hyperlink>
    </w:p>
    <w:p w14:paraId="1223B96C"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595" w:history="1">
        <w:r w:rsidR="00587C76" w:rsidRPr="004351E5">
          <w:rPr>
            <w:rStyle w:val="Hyperlink"/>
            <w:noProof/>
          </w:rPr>
          <w:t>1.3</w:t>
        </w:r>
        <w:r w:rsidR="00587C76">
          <w:rPr>
            <w:rFonts w:eastAsiaTheme="minorEastAsia" w:cstheme="minorBidi"/>
            <w:i w:val="0"/>
            <w:iCs w:val="0"/>
            <w:noProof/>
            <w:sz w:val="22"/>
            <w:szCs w:val="28"/>
            <w:lang w:bidi="th-TH"/>
          </w:rPr>
          <w:tab/>
        </w:r>
        <w:r w:rsidR="00587C76" w:rsidRPr="004351E5">
          <w:rPr>
            <w:rStyle w:val="Hyperlink"/>
            <w:noProof/>
          </w:rPr>
          <w:t>SECTORAL, INSTITUTIONAL AND POLICY CONTEXT</w:t>
        </w:r>
        <w:r w:rsidR="00587C76">
          <w:rPr>
            <w:noProof/>
            <w:webHidden/>
          </w:rPr>
          <w:tab/>
        </w:r>
        <w:r w:rsidR="00587C76">
          <w:rPr>
            <w:noProof/>
            <w:webHidden/>
          </w:rPr>
          <w:fldChar w:fldCharType="begin"/>
        </w:r>
        <w:r w:rsidR="00587C76">
          <w:rPr>
            <w:noProof/>
            <w:webHidden/>
          </w:rPr>
          <w:instrText xml:space="preserve"> PAGEREF _Toc381087595 \h </w:instrText>
        </w:r>
        <w:r w:rsidR="00587C76">
          <w:rPr>
            <w:noProof/>
            <w:webHidden/>
          </w:rPr>
        </w:r>
        <w:r w:rsidR="00587C76">
          <w:rPr>
            <w:noProof/>
            <w:webHidden/>
          </w:rPr>
          <w:fldChar w:fldCharType="separate"/>
        </w:r>
        <w:r w:rsidR="00587C76">
          <w:rPr>
            <w:noProof/>
            <w:webHidden/>
          </w:rPr>
          <w:t>14</w:t>
        </w:r>
        <w:r w:rsidR="00587C76">
          <w:rPr>
            <w:noProof/>
            <w:webHidden/>
          </w:rPr>
          <w:fldChar w:fldCharType="end"/>
        </w:r>
      </w:hyperlink>
    </w:p>
    <w:p w14:paraId="1223B96D"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596" w:history="1">
        <w:r w:rsidR="00587C76" w:rsidRPr="004351E5">
          <w:rPr>
            <w:rStyle w:val="Hyperlink"/>
            <w:noProof/>
          </w:rPr>
          <w:t>1.4</w:t>
        </w:r>
        <w:r w:rsidR="00587C76">
          <w:rPr>
            <w:rFonts w:eastAsiaTheme="minorEastAsia" w:cstheme="minorBidi"/>
            <w:i w:val="0"/>
            <w:iCs w:val="0"/>
            <w:noProof/>
            <w:sz w:val="22"/>
            <w:szCs w:val="28"/>
            <w:lang w:bidi="th-TH"/>
          </w:rPr>
          <w:tab/>
        </w:r>
        <w:r w:rsidR="00587C76" w:rsidRPr="004351E5">
          <w:rPr>
            <w:rStyle w:val="Hyperlink"/>
            <w:noProof/>
          </w:rPr>
          <w:t>THREATS, ROOT CAUSES AND IMPACTS</w:t>
        </w:r>
        <w:r w:rsidR="00587C76">
          <w:rPr>
            <w:noProof/>
            <w:webHidden/>
          </w:rPr>
          <w:tab/>
        </w:r>
        <w:r w:rsidR="00587C76">
          <w:rPr>
            <w:noProof/>
            <w:webHidden/>
          </w:rPr>
          <w:fldChar w:fldCharType="begin"/>
        </w:r>
        <w:r w:rsidR="00587C76">
          <w:rPr>
            <w:noProof/>
            <w:webHidden/>
          </w:rPr>
          <w:instrText xml:space="preserve"> PAGEREF _Toc381087596 \h </w:instrText>
        </w:r>
        <w:r w:rsidR="00587C76">
          <w:rPr>
            <w:noProof/>
            <w:webHidden/>
          </w:rPr>
        </w:r>
        <w:r w:rsidR="00587C76">
          <w:rPr>
            <w:noProof/>
            <w:webHidden/>
          </w:rPr>
          <w:fldChar w:fldCharType="separate"/>
        </w:r>
        <w:r w:rsidR="00587C76">
          <w:rPr>
            <w:noProof/>
            <w:webHidden/>
          </w:rPr>
          <w:t>17</w:t>
        </w:r>
        <w:r w:rsidR="00587C76">
          <w:rPr>
            <w:noProof/>
            <w:webHidden/>
          </w:rPr>
          <w:fldChar w:fldCharType="end"/>
        </w:r>
      </w:hyperlink>
    </w:p>
    <w:p w14:paraId="1223B96E"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597" w:history="1">
        <w:r w:rsidR="00587C76" w:rsidRPr="004351E5">
          <w:rPr>
            <w:rStyle w:val="Hyperlink"/>
            <w:noProof/>
          </w:rPr>
          <w:t>1.5</w:t>
        </w:r>
        <w:r w:rsidR="00587C76">
          <w:rPr>
            <w:rFonts w:eastAsiaTheme="minorEastAsia" w:cstheme="minorBidi"/>
            <w:i w:val="0"/>
            <w:iCs w:val="0"/>
            <w:noProof/>
            <w:sz w:val="22"/>
            <w:szCs w:val="28"/>
            <w:lang w:bidi="th-TH"/>
          </w:rPr>
          <w:tab/>
        </w:r>
        <w:r w:rsidR="00587C76" w:rsidRPr="004351E5">
          <w:rPr>
            <w:rStyle w:val="Hyperlink"/>
            <w:noProof/>
          </w:rPr>
          <w:t>PROTECTED AREA COVERAGE AND STATUS</w:t>
        </w:r>
        <w:r w:rsidR="00587C76">
          <w:rPr>
            <w:noProof/>
            <w:webHidden/>
          </w:rPr>
          <w:tab/>
        </w:r>
        <w:r w:rsidR="00587C76">
          <w:rPr>
            <w:noProof/>
            <w:webHidden/>
          </w:rPr>
          <w:fldChar w:fldCharType="begin"/>
        </w:r>
        <w:r w:rsidR="00587C76">
          <w:rPr>
            <w:noProof/>
            <w:webHidden/>
          </w:rPr>
          <w:instrText xml:space="preserve"> PAGEREF _Toc381087597 \h </w:instrText>
        </w:r>
        <w:r w:rsidR="00587C76">
          <w:rPr>
            <w:noProof/>
            <w:webHidden/>
          </w:rPr>
        </w:r>
        <w:r w:rsidR="00587C76">
          <w:rPr>
            <w:noProof/>
            <w:webHidden/>
          </w:rPr>
          <w:fldChar w:fldCharType="separate"/>
        </w:r>
        <w:r w:rsidR="00587C76">
          <w:rPr>
            <w:noProof/>
            <w:webHidden/>
          </w:rPr>
          <w:t>21</w:t>
        </w:r>
        <w:r w:rsidR="00587C76">
          <w:rPr>
            <w:noProof/>
            <w:webHidden/>
          </w:rPr>
          <w:fldChar w:fldCharType="end"/>
        </w:r>
      </w:hyperlink>
    </w:p>
    <w:p w14:paraId="1223B96F"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598" w:history="1">
        <w:r w:rsidR="00587C76" w:rsidRPr="004351E5">
          <w:rPr>
            <w:rStyle w:val="Hyperlink"/>
            <w:noProof/>
          </w:rPr>
          <w:t>1.6</w:t>
        </w:r>
        <w:r w:rsidR="00587C76">
          <w:rPr>
            <w:rFonts w:eastAsiaTheme="minorEastAsia" w:cstheme="minorBidi"/>
            <w:i w:val="0"/>
            <w:iCs w:val="0"/>
            <w:noProof/>
            <w:sz w:val="22"/>
            <w:szCs w:val="28"/>
            <w:lang w:bidi="th-TH"/>
          </w:rPr>
          <w:tab/>
        </w:r>
        <w:r w:rsidR="00587C76" w:rsidRPr="004351E5">
          <w:rPr>
            <w:rStyle w:val="Hyperlink"/>
            <w:noProof/>
          </w:rPr>
          <w:t>STAKEHOLDER MAPPING AND ANALYSIS</w:t>
        </w:r>
        <w:r w:rsidR="00587C76">
          <w:rPr>
            <w:noProof/>
            <w:webHidden/>
          </w:rPr>
          <w:tab/>
        </w:r>
        <w:r w:rsidR="00587C76">
          <w:rPr>
            <w:noProof/>
            <w:webHidden/>
          </w:rPr>
          <w:fldChar w:fldCharType="begin"/>
        </w:r>
        <w:r w:rsidR="00587C76">
          <w:rPr>
            <w:noProof/>
            <w:webHidden/>
          </w:rPr>
          <w:instrText xml:space="preserve"> PAGEREF _Toc381087598 \h </w:instrText>
        </w:r>
        <w:r w:rsidR="00587C76">
          <w:rPr>
            <w:noProof/>
            <w:webHidden/>
          </w:rPr>
        </w:r>
        <w:r w:rsidR="00587C76">
          <w:rPr>
            <w:noProof/>
            <w:webHidden/>
          </w:rPr>
          <w:fldChar w:fldCharType="separate"/>
        </w:r>
        <w:r w:rsidR="00587C76">
          <w:rPr>
            <w:noProof/>
            <w:webHidden/>
          </w:rPr>
          <w:t>22</w:t>
        </w:r>
        <w:r w:rsidR="00587C76">
          <w:rPr>
            <w:noProof/>
            <w:webHidden/>
          </w:rPr>
          <w:fldChar w:fldCharType="end"/>
        </w:r>
      </w:hyperlink>
    </w:p>
    <w:p w14:paraId="1223B970"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599" w:history="1">
        <w:r w:rsidR="00587C76" w:rsidRPr="004351E5">
          <w:rPr>
            <w:rStyle w:val="Hyperlink"/>
            <w:noProof/>
          </w:rPr>
          <w:t>1.7</w:t>
        </w:r>
        <w:r w:rsidR="00587C76">
          <w:rPr>
            <w:rFonts w:eastAsiaTheme="minorEastAsia" w:cstheme="minorBidi"/>
            <w:i w:val="0"/>
            <w:iCs w:val="0"/>
            <w:noProof/>
            <w:sz w:val="22"/>
            <w:szCs w:val="28"/>
            <w:lang w:bidi="th-TH"/>
          </w:rPr>
          <w:tab/>
        </w:r>
        <w:r w:rsidR="00587C76" w:rsidRPr="004351E5">
          <w:rPr>
            <w:rStyle w:val="Hyperlink"/>
            <w:noProof/>
          </w:rPr>
          <w:t>BASELINE ANALYSIS AND GAPS</w:t>
        </w:r>
        <w:r w:rsidR="00587C76">
          <w:rPr>
            <w:noProof/>
            <w:webHidden/>
          </w:rPr>
          <w:tab/>
        </w:r>
        <w:r w:rsidR="00587C76">
          <w:rPr>
            <w:noProof/>
            <w:webHidden/>
          </w:rPr>
          <w:fldChar w:fldCharType="begin"/>
        </w:r>
        <w:r w:rsidR="00587C76">
          <w:rPr>
            <w:noProof/>
            <w:webHidden/>
          </w:rPr>
          <w:instrText xml:space="preserve"> PAGEREF _Toc381087599 \h </w:instrText>
        </w:r>
        <w:r w:rsidR="00587C76">
          <w:rPr>
            <w:noProof/>
            <w:webHidden/>
          </w:rPr>
        </w:r>
        <w:r w:rsidR="00587C76">
          <w:rPr>
            <w:noProof/>
            <w:webHidden/>
          </w:rPr>
          <w:fldChar w:fldCharType="separate"/>
        </w:r>
        <w:r w:rsidR="00587C76">
          <w:rPr>
            <w:noProof/>
            <w:webHidden/>
          </w:rPr>
          <w:t>23</w:t>
        </w:r>
        <w:r w:rsidR="00587C76">
          <w:rPr>
            <w:noProof/>
            <w:webHidden/>
          </w:rPr>
          <w:fldChar w:fldCharType="end"/>
        </w:r>
      </w:hyperlink>
    </w:p>
    <w:p w14:paraId="1223B971"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00" w:history="1">
        <w:r w:rsidR="00587C76" w:rsidRPr="004351E5">
          <w:rPr>
            <w:rStyle w:val="Hyperlink"/>
            <w:noProof/>
          </w:rPr>
          <w:t>1.8</w:t>
        </w:r>
        <w:r w:rsidR="00587C76">
          <w:rPr>
            <w:rFonts w:eastAsiaTheme="minorEastAsia" w:cstheme="minorBidi"/>
            <w:i w:val="0"/>
            <w:iCs w:val="0"/>
            <w:noProof/>
            <w:sz w:val="22"/>
            <w:szCs w:val="28"/>
            <w:lang w:bidi="th-TH"/>
          </w:rPr>
          <w:tab/>
        </w:r>
        <w:r w:rsidR="00587C76" w:rsidRPr="004351E5">
          <w:rPr>
            <w:rStyle w:val="Hyperlink"/>
            <w:noProof/>
          </w:rPr>
          <w:t>LINKAGES WITH OTHER GEF AND NON-GEF INTERVENTIONS</w:t>
        </w:r>
        <w:r w:rsidR="00587C76">
          <w:rPr>
            <w:noProof/>
            <w:webHidden/>
          </w:rPr>
          <w:tab/>
        </w:r>
        <w:r w:rsidR="00587C76">
          <w:rPr>
            <w:noProof/>
            <w:webHidden/>
          </w:rPr>
          <w:fldChar w:fldCharType="begin"/>
        </w:r>
        <w:r w:rsidR="00587C76">
          <w:rPr>
            <w:noProof/>
            <w:webHidden/>
          </w:rPr>
          <w:instrText xml:space="preserve"> PAGEREF _Toc381087600 \h </w:instrText>
        </w:r>
        <w:r w:rsidR="00587C76">
          <w:rPr>
            <w:noProof/>
            <w:webHidden/>
          </w:rPr>
        </w:r>
        <w:r w:rsidR="00587C76">
          <w:rPr>
            <w:noProof/>
            <w:webHidden/>
          </w:rPr>
          <w:fldChar w:fldCharType="separate"/>
        </w:r>
        <w:r w:rsidR="00587C76">
          <w:rPr>
            <w:noProof/>
            <w:webHidden/>
          </w:rPr>
          <w:t>25</w:t>
        </w:r>
        <w:r w:rsidR="00587C76">
          <w:rPr>
            <w:noProof/>
            <w:webHidden/>
          </w:rPr>
          <w:fldChar w:fldCharType="end"/>
        </w:r>
      </w:hyperlink>
    </w:p>
    <w:p w14:paraId="1223B972" w14:textId="77777777" w:rsidR="00587C76" w:rsidRDefault="005B1E9C">
      <w:pPr>
        <w:pStyle w:val="TOC2"/>
        <w:rPr>
          <w:rFonts w:eastAsiaTheme="minorEastAsia" w:cstheme="minorBidi"/>
          <w:smallCaps w:val="0"/>
          <w:noProof/>
          <w:sz w:val="22"/>
          <w:szCs w:val="28"/>
          <w:lang w:bidi="th-TH"/>
        </w:rPr>
      </w:pPr>
      <w:hyperlink w:anchor="_Toc381087601" w:history="1">
        <w:r w:rsidR="00587C76" w:rsidRPr="004351E5">
          <w:rPr>
            <w:rStyle w:val="Hyperlink"/>
            <w:noProof/>
            <w:lang w:val="en-GB"/>
          </w:rPr>
          <w:t xml:space="preserve">PART II: INTERVENTION </w:t>
        </w:r>
        <w:r w:rsidR="00587C76" w:rsidRPr="004351E5">
          <w:rPr>
            <w:rStyle w:val="Hyperlink"/>
            <w:noProof/>
          </w:rPr>
          <w:t>STRATEGY</w:t>
        </w:r>
        <w:r w:rsidR="00587C76">
          <w:rPr>
            <w:noProof/>
            <w:webHidden/>
          </w:rPr>
          <w:tab/>
        </w:r>
        <w:r w:rsidR="00587C76">
          <w:rPr>
            <w:noProof/>
            <w:webHidden/>
          </w:rPr>
          <w:fldChar w:fldCharType="begin"/>
        </w:r>
        <w:r w:rsidR="00587C76">
          <w:rPr>
            <w:noProof/>
            <w:webHidden/>
          </w:rPr>
          <w:instrText xml:space="preserve"> PAGEREF _Toc381087601 \h </w:instrText>
        </w:r>
        <w:r w:rsidR="00587C76">
          <w:rPr>
            <w:noProof/>
            <w:webHidden/>
          </w:rPr>
        </w:r>
        <w:r w:rsidR="00587C76">
          <w:rPr>
            <w:noProof/>
            <w:webHidden/>
          </w:rPr>
          <w:fldChar w:fldCharType="separate"/>
        </w:r>
        <w:r w:rsidR="00587C76">
          <w:rPr>
            <w:noProof/>
            <w:webHidden/>
          </w:rPr>
          <w:t>28</w:t>
        </w:r>
        <w:r w:rsidR="00587C76">
          <w:rPr>
            <w:noProof/>
            <w:webHidden/>
          </w:rPr>
          <w:fldChar w:fldCharType="end"/>
        </w:r>
      </w:hyperlink>
    </w:p>
    <w:p w14:paraId="1223B973"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02" w:history="1">
        <w:r w:rsidR="00587C76" w:rsidRPr="004351E5">
          <w:rPr>
            <w:rStyle w:val="Hyperlink"/>
            <w:noProof/>
          </w:rPr>
          <w:t>2.1</w:t>
        </w:r>
        <w:r w:rsidR="00587C76">
          <w:rPr>
            <w:rFonts w:eastAsiaTheme="minorEastAsia" w:cstheme="minorBidi"/>
            <w:i w:val="0"/>
            <w:iCs w:val="0"/>
            <w:noProof/>
            <w:sz w:val="22"/>
            <w:szCs w:val="28"/>
            <w:lang w:bidi="th-TH"/>
          </w:rPr>
          <w:tab/>
        </w:r>
        <w:r w:rsidR="00587C76" w:rsidRPr="004351E5">
          <w:rPr>
            <w:rStyle w:val="Hyperlink"/>
            <w:noProof/>
          </w:rPr>
          <w:t>PROJECT RATIONAL AND POLICY CONFORMITY: FIT TO GEF-5 FOCAL AREA STRATEGIES</w:t>
        </w:r>
        <w:r w:rsidR="00587C76">
          <w:rPr>
            <w:noProof/>
            <w:webHidden/>
          </w:rPr>
          <w:tab/>
        </w:r>
        <w:r w:rsidR="00587C76">
          <w:rPr>
            <w:noProof/>
            <w:webHidden/>
          </w:rPr>
          <w:fldChar w:fldCharType="begin"/>
        </w:r>
        <w:r w:rsidR="00587C76">
          <w:rPr>
            <w:noProof/>
            <w:webHidden/>
          </w:rPr>
          <w:instrText xml:space="preserve"> PAGEREF _Toc381087602 \h </w:instrText>
        </w:r>
        <w:r w:rsidR="00587C76">
          <w:rPr>
            <w:noProof/>
            <w:webHidden/>
          </w:rPr>
        </w:r>
        <w:r w:rsidR="00587C76">
          <w:rPr>
            <w:noProof/>
            <w:webHidden/>
          </w:rPr>
          <w:fldChar w:fldCharType="separate"/>
        </w:r>
        <w:r w:rsidR="00587C76">
          <w:rPr>
            <w:noProof/>
            <w:webHidden/>
          </w:rPr>
          <w:t>28</w:t>
        </w:r>
        <w:r w:rsidR="00587C76">
          <w:rPr>
            <w:noProof/>
            <w:webHidden/>
          </w:rPr>
          <w:fldChar w:fldCharType="end"/>
        </w:r>
      </w:hyperlink>
    </w:p>
    <w:p w14:paraId="1223B974"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03" w:history="1">
        <w:r w:rsidR="00587C76" w:rsidRPr="004351E5">
          <w:rPr>
            <w:rStyle w:val="Hyperlink"/>
            <w:noProof/>
          </w:rPr>
          <w:t>2.2</w:t>
        </w:r>
        <w:r w:rsidR="00587C76">
          <w:rPr>
            <w:rFonts w:eastAsiaTheme="minorEastAsia" w:cstheme="minorBidi"/>
            <w:i w:val="0"/>
            <w:iCs w:val="0"/>
            <w:noProof/>
            <w:sz w:val="22"/>
            <w:szCs w:val="28"/>
            <w:lang w:bidi="th-TH"/>
          </w:rPr>
          <w:tab/>
        </w:r>
        <w:r w:rsidR="00587C76" w:rsidRPr="004351E5">
          <w:rPr>
            <w:rStyle w:val="Hyperlink"/>
            <w:noProof/>
          </w:rPr>
          <w:t>PROJECT GOAL, OBJECTIVE, OUTCOMES AND OUTPUTS/ACTIVITIES</w:t>
        </w:r>
        <w:r w:rsidR="00587C76">
          <w:rPr>
            <w:noProof/>
            <w:webHidden/>
          </w:rPr>
          <w:tab/>
        </w:r>
        <w:r w:rsidR="00587C76">
          <w:rPr>
            <w:noProof/>
            <w:webHidden/>
          </w:rPr>
          <w:fldChar w:fldCharType="begin"/>
        </w:r>
        <w:r w:rsidR="00587C76">
          <w:rPr>
            <w:noProof/>
            <w:webHidden/>
          </w:rPr>
          <w:instrText xml:space="preserve"> PAGEREF _Toc381087603 \h </w:instrText>
        </w:r>
        <w:r w:rsidR="00587C76">
          <w:rPr>
            <w:noProof/>
            <w:webHidden/>
          </w:rPr>
        </w:r>
        <w:r w:rsidR="00587C76">
          <w:rPr>
            <w:noProof/>
            <w:webHidden/>
          </w:rPr>
          <w:fldChar w:fldCharType="separate"/>
        </w:r>
        <w:r w:rsidR="00587C76">
          <w:rPr>
            <w:noProof/>
            <w:webHidden/>
          </w:rPr>
          <w:t>29</w:t>
        </w:r>
        <w:r w:rsidR="00587C76">
          <w:rPr>
            <w:noProof/>
            <w:webHidden/>
          </w:rPr>
          <w:fldChar w:fldCharType="end"/>
        </w:r>
      </w:hyperlink>
    </w:p>
    <w:p w14:paraId="1223B975"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04" w:history="1">
        <w:r w:rsidR="00587C76" w:rsidRPr="004351E5">
          <w:rPr>
            <w:rStyle w:val="Hyperlink"/>
            <w:noProof/>
          </w:rPr>
          <w:t>2.3</w:t>
        </w:r>
        <w:r w:rsidR="00587C76">
          <w:rPr>
            <w:rFonts w:eastAsiaTheme="minorEastAsia" w:cstheme="minorBidi"/>
            <w:i w:val="0"/>
            <w:iCs w:val="0"/>
            <w:noProof/>
            <w:sz w:val="22"/>
            <w:szCs w:val="28"/>
            <w:lang w:bidi="th-TH"/>
          </w:rPr>
          <w:tab/>
        </w:r>
        <w:r w:rsidR="00587C76" w:rsidRPr="004351E5">
          <w:rPr>
            <w:rStyle w:val="Hyperlink"/>
            <w:noProof/>
          </w:rPr>
          <w:t>PROJECT INDICATORS</w:t>
        </w:r>
        <w:r w:rsidR="00587C76">
          <w:rPr>
            <w:noProof/>
            <w:webHidden/>
          </w:rPr>
          <w:tab/>
        </w:r>
        <w:r w:rsidR="00587C76">
          <w:rPr>
            <w:noProof/>
            <w:webHidden/>
          </w:rPr>
          <w:fldChar w:fldCharType="begin"/>
        </w:r>
        <w:r w:rsidR="00587C76">
          <w:rPr>
            <w:noProof/>
            <w:webHidden/>
          </w:rPr>
          <w:instrText xml:space="preserve"> PAGEREF _Toc381087604 \h </w:instrText>
        </w:r>
        <w:r w:rsidR="00587C76">
          <w:rPr>
            <w:noProof/>
            <w:webHidden/>
          </w:rPr>
        </w:r>
        <w:r w:rsidR="00587C76">
          <w:rPr>
            <w:noProof/>
            <w:webHidden/>
          </w:rPr>
          <w:fldChar w:fldCharType="separate"/>
        </w:r>
        <w:r w:rsidR="00587C76">
          <w:rPr>
            <w:noProof/>
            <w:webHidden/>
          </w:rPr>
          <w:t>43</w:t>
        </w:r>
        <w:r w:rsidR="00587C76">
          <w:rPr>
            <w:noProof/>
            <w:webHidden/>
          </w:rPr>
          <w:fldChar w:fldCharType="end"/>
        </w:r>
      </w:hyperlink>
    </w:p>
    <w:p w14:paraId="1223B976"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05" w:history="1">
        <w:r w:rsidR="00587C76" w:rsidRPr="004351E5">
          <w:rPr>
            <w:rStyle w:val="Hyperlink"/>
            <w:noProof/>
          </w:rPr>
          <w:t>2.4</w:t>
        </w:r>
        <w:r w:rsidR="00587C76">
          <w:rPr>
            <w:rFonts w:eastAsiaTheme="minorEastAsia" w:cstheme="minorBidi"/>
            <w:i w:val="0"/>
            <w:iCs w:val="0"/>
            <w:noProof/>
            <w:sz w:val="22"/>
            <w:szCs w:val="28"/>
            <w:lang w:bidi="th-TH"/>
          </w:rPr>
          <w:tab/>
        </w:r>
        <w:r w:rsidR="00587C76" w:rsidRPr="004351E5">
          <w:rPr>
            <w:rStyle w:val="Hyperlink"/>
            <w:noProof/>
          </w:rPr>
          <w:t>RISK ANALYSIS AND KEY ASSUMPTIONS</w:t>
        </w:r>
        <w:r w:rsidR="00587C76">
          <w:rPr>
            <w:noProof/>
            <w:webHidden/>
          </w:rPr>
          <w:tab/>
        </w:r>
        <w:r w:rsidR="00587C76">
          <w:rPr>
            <w:noProof/>
            <w:webHidden/>
          </w:rPr>
          <w:fldChar w:fldCharType="begin"/>
        </w:r>
        <w:r w:rsidR="00587C76">
          <w:rPr>
            <w:noProof/>
            <w:webHidden/>
          </w:rPr>
          <w:instrText xml:space="preserve"> PAGEREF _Toc381087605 \h </w:instrText>
        </w:r>
        <w:r w:rsidR="00587C76">
          <w:rPr>
            <w:noProof/>
            <w:webHidden/>
          </w:rPr>
        </w:r>
        <w:r w:rsidR="00587C76">
          <w:rPr>
            <w:noProof/>
            <w:webHidden/>
          </w:rPr>
          <w:fldChar w:fldCharType="separate"/>
        </w:r>
        <w:r w:rsidR="00587C76">
          <w:rPr>
            <w:noProof/>
            <w:webHidden/>
          </w:rPr>
          <w:t>44</w:t>
        </w:r>
        <w:r w:rsidR="00587C76">
          <w:rPr>
            <w:noProof/>
            <w:webHidden/>
          </w:rPr>
          <w:fldChar w:fldCharType="end"/>
        </w:r>
      </w:hyperlink>
    </w:p>
    <w:p w14:paraId="1223B977"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06" w:history="1">
        <w:r w:rsidR="00587C76" w:rsidRPr="004351E5">
          <w:rPr>
            <w:rStyle w:val="Hyperlink"/>
            <w:noProof/>
          </w:rPr>
          <w:t>2.5</w:t>
        </w:r>
        <w:r w:rsidR="00587C76">
          <w:rPr>
            <w:rFonts w:eastAsiaTheme="minorEastAsia" w:cstheme="minorBidi"/>
            <w:i w:val="0"/>
            <w:iCs w:val="0"/>
            <w:noProof/>
            <w:sz w:val="22"/>
            <w:szCs w:val="28"/>
            <w:lang w:bidi="th-TH"/>
          </w:rPr>
          <w:tab/>
        </w:r>
        <w:r w:rsidR="00587C76" w:rsidRPr="004351E5">
          <w:rPr>
            <w:rStyle w:val="Hyperlink"/>
            <w:noProof/>
          </w:rPr>
          <w:t>INCREMENTAL REASONING AND EXPECTED GLOBAL, NATIONAL AND LOCAL BENEFITS</w:t>
        </w:r>
        <w:r w:rsidR="00587C76">
          <w:rPr>
            <w:noProof/>
            <w:webHidden/>
          </w:rPr>
          <w:tab/>
        </w:r>
        <w:r w:rsidR="00587C76">
          <w:rPr>
            <w:noProof/>
            <w:webHidden/>
          </w:rPr>
          <w:fldChar w:fldCharType="begin"/>
        </w:r>
        <w:r w:rsidR="00587C76">
          <w:rPr>
            <w:noProof/>
            <w:webHidden/>
          </w:rPr>
          <w:instrText xml:space="preserve"> PAGEREF _Toc381087606 \h </w:instrText>
        </w:r>
        <w:r w:rsidR="00587C76">
          <w:rPr>
            <w:noProof/>
            <w:webHidden/>
          </w:rPr>
        </w:r>
        <w:r w:rsidR="00587C76">
          <w:rPr>
            <w:noProof/>
            <w:webHidden/>
          </w:rPr>
          <w:fldChar w:fldCharType="separate"/>
        </w:r>
        <w:r w:rsidR="00587C76">
          <w:rPr>
            <w:noProof/>
            <w:webHidden/>
          </w:rPr>
          <w:t>46</w:t>
        </w:r>
        <w:r w:rsidR="00587C76">
          <w:rPr>
            <w:noProof/>
            <w:webHidden/>
          </w:rPr>
          <w:fldChar w:fldCharType="end"/>
        </w:r>
      </w:hyperlink>
    </w:p>
    <w:p w14:paraId="1223B978"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07" w:history="1">
        <w:r w:rsidR="00587C76" w:rsidRPr="004351E5">
          <w:rPr>
            <w:rStyle w:val="Hyperlink"/>
            <w:noProof/>
          </w:rPr>
          <w:t>2.6</w:t>
        </w:r>
        <w:r w:rsidR="00587C76">
          <w:rPr>
            <w:rFonts w:eastAsiaTheme="minorEastAsia" w:cstheme="minorBidi"/>
            <w:i w:val="0"/>
            <w:iCs w:val="0"/>
            <w:noProof/>
            <w:sz w:val="22"/>
            <w:szCs w:val="28"/>
            <w:lang w:bidi="th-TH"/>
          </w:rPr>
          <w:tab/>
        </w:r>
        <w:r w:rsidR="00587C76" w:rsidRPr="004351E5">
          <w:rPr>
            <w:rStyle w:val="Hyperlink"/>
            <w:noProof/>
          </w:rPr>
          <w:t>PROJECT CONSISTENCY WITH NATIONAL PRIORITIES OR PLANS</w:t>
        </w:r>
        <w:r w:rsidR="00587C76">
          <w:rPr>
            <w:noProof/>
            <w:webHidden/>
          </w:rPr>
          <w:tab/>
        </w:r>
        <w:r w:rsidR="00587C76">
          <w:rPr>
            <w:noProof/>
            <w:webHidden/>
          </w:rPr>
          <w:fldChar w:fldCharType="begin"/>
        </w:r>
        <w:r w:rsidR="00587C76">
          <w:rPr>
            <w:noProof/>
            <w:webHidden/>
          </w:rPr>
          <w:instrText xml:space="preserve"> PAGEREF _Toc381087607 \h </w:instrText>
        </w:r>
        <w:r w:rsidR="00587C76">
          <w:rPr>
            <w:noProof/>
            <w:webHidden/>
          </w:rPr>
        </w:r>
        <w:r w:rsidR="00587C76">
          <w:rPr>
            <w:noProof/>
            <w:webHidden/>
          </w:rPr>
          <w:fldChar w:fldCharType="separate"/>
        </w:r>
        <w:r w:rsidR="00587C76">
          <w:rPr>
            <w:noProof/>
            <w:webHidden/>
          </w:rPr>
          <w:t>47</w:t>
        </w:r>
        <w:r w:rsidR="00587C76">
          <w:rPr>
            <w:noProof/>
            <w:webHidden/>
          </w:rPr>
          <w:fldChar w:fldCharType="end"/>
        </w:r>
      </w:hyperlink>
    </w:p>
    <w:p w14:paraId="1223B979"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08" w:history="1">
        <w:r w:rsidR="00587C76" w:rsidRPr="004351E5">
          <w:rPr>
            <w:rStyle w:val="Hyperlink"/>
            <w:noProof/>
          </w:rPr>
          <w:t>2.7</w:t>
        </w:r>
        <w:r w:rsidR="00587C76">
          <w:rPr>
            <w:rFonts w:eastAsiaTheme="minorEastAsia" w:cstheme="minorBidi"/>
            <w:i w:val="0"/>
            <w:iCs w:val="0"/>
            <w:noProof/>
            <w:sz w:val="22"/>
            <w:szCs w:val="28"/>
            <w:lang w:bidi="th-TH"/>
          </w:rPr>
          <w:tab/>
        </w:r>
        <w:r w:rsidR="00587C76" w:rsidRPr="004351E5">
          <w:rPr>
            <w:rStyle w:val="Hyperlink"/>
            <w:noProof/>
          </w:rPr>
          <w:t>COUNTRY OWNERSHIP: COUNTRY ELIGIBILITY AND COUNTRY DRIVENNESS</w:t>
        </w:r>
        <w:r w:rsidR="00587C76">
          <w:rPr>
            <w:noProof/>
            <w:webHidden/>
          </w:rPr>
          <w:tab/>
        </w:r>
        <w:r w:rsidR="00587C76">
          <w:rPr>
            <w:noProof/>
            <w:webHidden/>
          </w:rPr>
          <w:fldChar w:fldCharType="begin"/>
        </w:r>
        <w:r w:rsidR="00587C76">
          <w:rPr>
            <w:noProof/>
            <w:webHidden/>
          </w:rPr>
          <w:instrText xml:space="preserve"> PAGEREF _Toc381087608 \h </w:instrText>
        </w:r>
        <w:r w:rsidR="00587C76">
          <w:rPr>
            <w:noProof/>
            <w:webHidden/>
          </w:rPr>
        </w:r>
        <w:r w:rsidR="00587C76">
          <w:rPr>
            <w:noProof/>
            <w:webHidden/>
          </w:rPr>
          <w:fldChar w:fldCharType="separate"/>
        </w:r>
        <w:r w:rsidR="00587C76">
          <w:rPr>
            <w:noProof/>
            <w:webHidden/>
          </w:rPr>
          <w:t>48</w:t>
        </w:r>
        <w:r w:rsidR="00587C76">
          <w:rPr>
            <w:noProof/>
            <w:webHidden/>
          </w:rPr>
          <w:fldChar w:fldCharType="end"/>
        </w:r>
      </w:hyperlink>
    </w:p>
    <w:p w14:paraId="1223B97A"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09" w:history="1">
        <w:r w:rsidR="00587C76" w:rsidRPr="004351E5">
          <w:rPr>
            <w:rStyle w:val="Hyperlink"/>
            <w:noProof/>
          </w:rPr>
          <w:t>2.8</w:t>
        </w:r>
        <w:r w:rsidR="00587C76">
          <w:rPr>
            <w:rFonts w:eastAsiaTheme="minorEastAsia" w:cstheme="minorBidi"/>
            <w:i w:val="0"/>
            <w:iCs w:val="0"/>
            <w:noProof/>
            <w:sz w:val="22"/>
            <w:szCs w:val="28"/>
            <w:lang w:bidi="th-TH"/>
          </w:rPr>
          <w:tab/>
        </w:r>
        <w:r w:rsidR="00587C76" w:rsidRPr="004351E5">
          <w:rPr>
            <w:rStyle w:val="Hyperlink"/>
            <w:noProof/>
          </w:rPr>
          <w:t>SUSTAINABILITY, REPLICABILITY AND POTENTIAL FOR SCALING UP</w:t>
        </w:r>
        <w:r w:rsidR="00587C76">
          <w:rPr>
            <w:noProof/>
            <w:webHidden/>
          </w:rPr>
          <w:tab/>
        </w:r>
        <w:r w:rsidR="00587C76">
          <w:rPr>
            <w:noProof/>
            <w:webHidden/>
          </w:rPr>
          <w:fldChar w:fldCharType="begin"/>
        </w:r>
        <w:r w:rsidR="00587C76">
          <w:rPr>
            <w:noProof/>
            <w:webHidden/>
          </w:rPr>
          <w:instrText xml:space="preserve"> PAGEREF _Toc381087609 \h </w:instrText>
        </w:r>
        <w:r w:rsidR="00587C76">
          <w:rPr>
            <w:noProof/>
            <w:webHidden/>
          </w:rPr>
        </w:r>
        <w:r w:rsidR="00587C76">
          <w:rPr>
            <w:noProof/>
            <w:webHidden/>
          </w:rPr>
          <w:fldChar w:fldCharType="separate"/>
        </w:r>
        <w:r w:rsidR="00587C76">
          <w:rPr>
            <w:noProof/>
            <w:webHidden/>
          </w:rPr>
          <w:t>48</w:t>
        </w:r>
        <w:r w:rsidR="00587C76">
          <w:rPr>
            <w:noProof/>
            <w:webHidden/>
          </w:rPr>
          <w:fldChar w:fldCharType="end"/>
        </w:r>
      </w:hyperlink>
    </w:p>
    <w:p w14:paraId="1223B97B"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10" w:history="1">
        <w:r w:rsidR="00587C76" w:rsidRPr="004351E5">
          <w:rPr>
            <w:rStyle w:val="Hyperlink"/>
            <w:noProof/>
          </w:rPr>
          <w:t>2.9</w:t>
        </w:r>
        <w:r w:rsidR="00587C76">
          <w:rPr>
            <w:rFonts w:eastAsiaTheme="minorEastAsia" w:cstheme="minorBidi"/>
            <w:i w:val="0"/>
            <w:iCs w:val="0"/>
            <w:noProof/>
            <w:sz w:val="22"/>
            <w:szCs w:val="28"/>
            <w:lang w:bidi="th-TH"/>
          </w:rPr>
          <w:tab/>
        </w:r>
        <w:r w:rsidR="00587C76" w:rsidRPr="004351E5">
          <w:rPr>
            <w:rStyle w:val="Hyperlink"/>
            <w:noProof/>
          </w:rPr>
          <w:t>PUBLIC AWARENESS, COMMUNICATIONS, AND MAINSTREAMING STRATEGY</w:t>
        </w:r>
        <w:r w:rsidR="00587C76">
          <w:rPr>
            <w:noProof/>
            <w:webHidden/>
          </w:rPr>
          <w:tab/>
        </w:r>
        <w:r w:rsidR="00587C76">
          <w:rPr>
            <w:noProof/>
            <w:webHidden/>
          </w:rPr>
          <w:fldChar w:fldCharType="begin"/>
        </w:r>
        <w:r w:rsidR="00587C76">
          <w:rPr>
            <w:noProof/>
            <w:webHidden/>
          </w:rPr>
          <w:instrText xml:space="preserve"> PAGEREF _Toc381087610 \h </w:instrText>
        </w:r>
        <w:r w:rsidR="00587C76">
          <w:rPr>
            <w:noProof/>
            <w:webHidden/>
          </w:rPr>
        </w:r>
        <w:r w:rsidR="00587C76">
          <w:rPr>
            <w:noProof/>
            <w:webHidden/>
          </w:rPr>
          <w:fldChar w:fldCharType="separate"/>
        </w:r>
        <w:r w:rsidR="00587C76">
          <w:rPr>
            <w:noProof/>
            <w:webHidden/>
          </w:rPr>
          <w:t>49</w:t>
        </w:r>
        <w:r w:rsidR="00587C76">
          <w:rPr>
            <w:noProof/>
            <w:webHidden/>
          </w:rPr>
          <w:fldChar w:fldCharType="end"/>
        </w:r>
      </w:hyperlink>
    </w:p>
    <w:p w14:paraId="1223B97C"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11" w:history="1">
        <w:r w:rsidR="00587C76" w:rsidRPr="004351E5">
          <w:rPr>
            <w:rStyle w:val="Hyperlink"/>
            <w:noProof/>
          </w:rPr>
          <w:t>2.10</w:t>
        </w:r>
        <w:r w:rsidR="00587C76">
          <w:rPr>
            <w:rFonts w:eastAsiaTheme="minorEastAsia" w:cstheme="minorBidi"/>
            <w:i w:val="0"/>
            <w:iCs w:val="0"/>
            <w:noProof/>
            <w:sz w:val="22"/>
            <w:szCs w:val="28"/>
            <w:lang w:bidi="th-TH"/>
          </w:rPr>
          <w:tab/>
        </w:r>
        <w:r w:rsidR="00587C76" w:rsidRPr="004351E5">
          <w:rPr>
            <w:rStyle w:val="Hyperlink"/>
            <w:noProof/>
          </w:rPr>
          <w:t>ENVIRONMENTAL AND SOCIAL SAFEGUARDS</w:t>
        </w:r>
        <w:r w:rsidR="00587C76">
          <w:rPr>
            <w:noProof/>
            <w:webHidden/>
          </w:rPr>
          <w:tab/>
        </w:r>
        <w:r w:rsidR="00587C76">
          <w:rPr>
            <w:noProof/>
            <w:webHidden/>
          </w:rPr>
          <w:fldChar w:fldCharType="begin"/>
        </w:r>
        <w:r w:rsidR="00587C76">
          <w:rPr>
            <w:noProof/>
            <w:webHidden/>
          </w:rPr>
          <w:instrText xml:space="preserve"> PAGEREF _Toc381087611 \h </w:instrText>
        </w:r>
        <w:r w:rsidR="00587C76">
          <w:rPr>
            <w:noProof/>
            <w:webHidden/>
          </w:rPr>
        </w:r>
        <w:r w:rsidR="00587C76">
          <w:rPr>
            <w:noProof/>
            <w:webHidden/>
          </w:rPr>
          <w:fldChar w:fldCharType="separate"/>
        </w:r>
        <w:r w:rsidR="00587C76">
          <w:rPr>
            <w:noProof/>
            <w:webHidden/>
          </w:rPr>
          <w:t>49</w:t>
        </w:r>
        <w:r w:rsidR="00587C76">
          <w:rPr>
            <w:noProof/>
            <w:webHidden/>
          </w:rPr>
          <w:fldChar w:fldCharType="end"/>
        </w:r>
      </w:hyperlink>
    </w:p>
    <w:p w14:paraId="1223B97D" w14:textId="77777777" w:rsidR="00587C76" w:rsidRDefault="005B1E9C">
      <w:pPr>
        <w:pStyle w:val="TOC2"/>
        <w:rPr>
          <w:rFonts w:eastAsiaTheme="minorEastAsia" w:cstheme="minorBidi"/>
          <w:smallCaps w:val="0"/>
          <w:noProof/>
          <w:sz w:val="22"/>
          <w:szCs w:val="28"/>
          <w:lang w:bidi="th-TH"/>
        </w:rPr>
      </w:pPr>
      <w:hyperlink w:anchor="_Toc381087612" w:history="1">
        <w:r w:rsidR="00587C76" w:rsidRPr="004351E5">
          <w:rPr>
            <w:rStyle w:val="Hyperlink"/>
            <w:noProof/>
            <w:lang w:val="en-GB"/>
          </w:rPr>
          <w:t>PART III:</w:t>
        </w:r>
        <w:r w:rsidR="00587C76">
          <w:rPr>
            <w:rFonts w:eastAsiaTheme="minorEastAsia" w:cstheme="minorBidi"/>
            <w:smallCaps w:val="0"/>
            <w:noProof/>
            <w:sz w:val="22"/>
            <w:szCs w:val="28"/>
            <w:lang w:bidi="th-TH"/>
          </w:rPr>
          <w:tab/>
        </w:r>
        <w:r w:rsidR="00587C76" w:rsidRPr="004351E5">
          <w:rPr>
            <w:rStyle w:val="Hyperlink"/>
            <w:noProof/>
            <w:lang w:val="en-GB"/>
          </w:rPr>
          <w:t>PROJECT IMPLEMENTATION ARRANGEMENTS</w:t>
        </w:r>
        <w:r w:rsidR="00587C76">
          <w:rPr>
            <w:noProof/>
            <w:webHidden/>
          </w:rPr>
          <w:tab/>
        </w:r>
        <w:r w:rsidR="00587C76">
          <w:rPr>
            <w:noProof/>
            <w:webHidden/>
          </w:rPr>
          <w:fldChar w:fldCharType="begin"/>
        </w:r>
        <w:r w:rsidR="00587C76">
          <w:rPr>
            <w:noProof/>
            <w:webHidden/>
          </w:rPr>
          <w:instrText xml:space="preserve"> PAGEREF _Toc381087612 \h </w:instrText>
        </w:r>
        <w:r w:rsidR="00587C76">
          <w:rPr>
            <w:noProof/>
            <w:webHidden/>
          </w:rPr>
        </w:r>
        <w:r w:rsidR="00587C76">
          <w:rPr>
            <w:noProof/>
            <w:webHidden/>
          </w:rPr>
          <w:fldChar w:fldCharType="separate"/>
        </w:r>
        <w:r w:rsidR="00587C76">
          <w:rPr>
            <w:noProof/>
            <w:webHidden/>
          </w:rPr>
          <w:t>50</w:t>
        </w:r>
        <w:r w:rsidR="00587C76">
          <w:rPr>
            <w:noProof/>
            <w:webHidden/>
          </w:rPr>
          <w:fldChar w:fldCharType="end"/>
        </w:r>
      </w:hyperlink>
    </w:p>
    <w:p w14:paraId="1223B97E"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13" w:history="1">
        <w:r w:rsidR="00587C76" w:rsidRPr="004351E5">
          <w:rPr>
            <w:rStyle w:val="Hyperlink"/>
            <w:noProof/>
          </w:rPr>
          <w:t>3.1</w:t>
        </w:r>
        <w:r w:rsidR="00587C76">
          <w:rPr>
            <w:rFonts w:eastAsiaTheme="minorEastAsia" w:cstheme="minorBidi"/>
            <w:i w:val="0"/>
            <w:iCs w:val="0"/>
            <w:noProof/>
            <w:sz w:val="22"/>
            <w:szCs w:val="28"/>
            <w:lang w:bidi="th-TH"/>
          </w:rPr>
          <w:tab/>
        </w:r>
        <w:r w:rsidR="00587C76" w:rsidRPr="004351E5">
          <w:rPr>
            <w:rStyle w:val="Hyperlink"/>
            <w:noProof/>
          </w:rPr>
          <w:t>IMPLEMENTATION AND INSTITUTIONAL FRAMEWORK</w:t>
        </w:r>
        <w:r w:rsidR="00587C76">
          <w:rPr>
            <w:noProof/>
            <w:webHidden/>
          </w:rPr>
          <w:tab/>
        </w:r>
        <w:r w:rsidR="00587C76">
          <w:rPr>
            <w:noProof/>
            <w:webHidden/>
          </w:rPr>
          <w:fldChar w:fldCharType="begin"/>
        </w:r>
        <w:r w:rsidR="00587C76">
          <w:rPr>
            <w:noProof/>
            <w:webHidden/>
          </w:rPr>
          <w:instrText xml:space="preserve"> PAGEREF _Toc381087613 \h </w:instrText>
        </w:r>
        <w:r w:rsidR="00587C76">
          <w:rPr>
            <w:noProof/>
            <w:webHidden/>
          </w:rPr>
        </w:r>
        <w:r w:rsidR="00587C76">
          <w:rPr>
            <w:noProof/>
            <w:webHidden/>
          </w:rPr>
          <w:fldChar w:fldCharType="separate"/>
        </w:r>
        <w:r w:rsidR="00587C76">
          <w:rPr>
            <w:noProof/>
            <w:webHidden/>
          </w:rPr>
          <w:t>50</w:t>
        </w:r>
        <w:r w:rsidR="00587C76">
          <w:rPr>
            <w:noProof/>
            <w:webHidden/>
          </w:rPr>
          <w:fldChar w:fldCharType="end"/>
        </w:r>
      </w:hyperlink>
    </w:p>
    <w:p w14:paraId="1223B97F"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14" w:history="1">
        <w:r w:rsidR="00587C76" w:rsidRPr="004351E5">
          <w:rPr>
            <w:rStyle w:val="Hyperlink"/>
            <w:noProof/>
          </w:rPr>
          <w:t>3.2</w:t>
        </w:r>
        <w:r w:rsidR="00587C76">
          <w:rPr>
            <w:rFonts w:eastAsiaTheme="minorEastAsia" w:cstheme="minorBidi"/>
            <w:i w:val="0"/>
            <w:iCs w:val="0"/>
            <w:noProof/>
            <w:sz w:val="22"/>
            <w:szCs w:val="28"/>
            <w:lang w:bidi="th-TH"/>
          </w:rPr>
          <w:tab/>
        </w:r>
        <w:r w:rsidR="00587C76" w:rsidRPr="004351E5">
          <w:rPr>
            <w:rStyle w:val="Hyperlink"/>
            <w:noProof/>
          </w:rPr>
          <w:t>STAKEHOLDER INVOLVEMENT</w:t>
        </w:r>
        <w:r w:rsidR="00587C76">
          <w:rPr>
            <w:noProof/>
            <w:webHidden/>
          </w:rPr>
          <w:tab/>
        </w:r>
        <w:r w:rsidR="00587C76">
          <w:rPr>
            <w:noProof/>
            <w:webHidden/>
          </w:rPr>
          <w:fldChar w:fldCharType="begin"/>
        </w:r>
        <w:r w:rsidR="00587C76">
          <w:rPr>
            <w:noProof/>
            <w:webHidden/>
          </w:rPr>
          <w:instrText xml:space="preserve"> PAGEREF _Toc381087614 \h </w:instrText>
        </w:r>
        <w:r w:rsidR="00587C76">
          <w:rPr>
            <w:noProof/>
            <w:webHidden/>
          </w:rPr>
        </w:r>
        <w:r w:rsidR="00587C76">
          <w:rPr>
            <w:noProof/>
            <w:webHidden/>
          </w:rPr>
          <w:fldChar w:fldCharType="separate"/>
        </w:r>
        <w:r w:rsidR="00587C76">
          <w:rPr>
            <w:noProof/>
            <w:webHidden/>
          </w:rPr>
          <w:t>51</w:t>
        </w:r>
        <w:r w:rsidR="00587C76">
          <w:rPr>
            <w:noProof/>
            <w:webHidden/>
          </w:rPr>
          <w:fldChar w:fldCharType="end"/>
        </w:r>
      </w:hyperlink>
    </w:p>
    <w:p w14:paraId="1223B980" w14:textId="77777777" w:rsidR="00587C76" w:rsidRDefault="005B1E9C">
      <w:pPr>
        <w:pStyle w:val="TOC2"/>
        <w:rPr>
          <w:rFonts w:eastAsiaTheme="minorEastAsia" w:cstheme="minorBidi"/>
          <w:smallCaps w:val="0"/>
          <w:noProof/>
          <w:sz w:val="22"/>
          <w:szCs w:val="28"/>
          <w:lang w:bidi="th-TH"/>
        </w:rPr>
      </w:pPr>
      <w:hyperlink w:anchor="_Toc381087615" w:history="1">
        <w:r w:rsidR="00587C76" w:rsidRPr="004351E5">
          <w:rPr>
            <w:rStyle w:val="Hyperlink"/>
            <w:noProof/>
            <w:lang w:val="en-GB"/>
          </w:rPr>
          <w:t>PART IV: MONITORING AND EVALUATION PLAN</w:t>
        </w:r>
        <w:r w:rsidR="00587C76">
          <w:rPr>
            <w:noProof/>
            <w:webHidden/>
          </w:rPr>
          <w:tab/>
        </w:r>
        <w:r w:rsidR="00587C76">
          <w:rPr>
            <w:noProof/>
            <w:webHidden/>
          </w:rPr>
          <w:fldChar w:fldCharType="begin"/>
        </w:r>
        <w:r w:rsidR="00587C76">
          <w:rPr>
            <w:noProof/>
            <w:webHidden/>
          </w:rPr>
          <w:instrText xml:space="preserve"> PAGEREF _Toc381087615 \h </w:instrText>
        </w:r>
        <w:r w:rsidR="00587C76">
          <w:rPr>
            <w:noProof/>
            <w:webHidden/>
          </w:rPr>
        </w:r>
        <w:r w:rsidR="00587C76">
          <w:rPr>
            <w:noProof/>
            <w:webHidden/>
          </w:rPr>
          <w:fldChar w:fldCharType="separate"/>
        </w:r>
        <w:r w:rsidR="00587C76">
          <w:rPr>
            <w:noProof/>
            <w:webHidden/>
          </w:rPr>
          <w:t>53</w:t>
        </w:r>
        <w:r w:rsidR="00587C76">
          <w:rPr>
            <w:noProof/>
            <w:webHidden/>
          </w:rPr>
          <w:fldChar w:fldCharType="end"/>
        </w:r>
      </w:hyperlink>
    </w:p>
    <w:p w14:paraId="1223B981"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16" w:history="1">
        <w:r w:rsidR="00587C76" w:rsidRPr="004351E5">
          <w:rPr>
            <w:rStyle w:val="Hyperlink"/>
            <w:noProof/>
          </w:rPr>
          <w:t>4.1</w:t>
        </w:r>
        <w:r w:rsidR="00587C76">
          <w:rPr>
            <w:rFonts w:eastAsiaTheme="minorEastAsia" w:cstheme="minorBidi"/>
            <w:i w:val="0"/>
            <w:iCs w:val="0"/>
            <w:noProof/>
            <w:sz w:val="22"/>
            <w:szCs w:val="28"/>
            <w:lang w:bidi="th-TH"/>
          </w:rPr>
          <w:tab/>
        </w:r>
        <w:r w:rsidR="00587C76" w:rsidRPr="004351E5">
          <w:rPr>
            <w:rStyle w:val="Hyperlink"/>
            <w:noProof/>
          </w:rPr>
          <w:t>MONITORING AND REPORTING</w:t>
        </w:r>
        <w:r w:rsidR="00587C76">
          <w:rPr>
            <w:noProof/>
            <w:webHidden/>
          </w:rPr>
          <w:tab/>
        </w:r>
        <w:r w:rsidR="00587C76">
          <w:rPr>
            <w:noProof/>
            <w:webHidden/>
          </w:rPr>
          <w:fldChar w:fldCharType="begin"/>
        </w:r>
        <w:r w:rsidR="00587C76">
          <w:rPr>
            <w:noProof/>
            <w:webHidden/>
          </w:rPr>
          <w:instrText xml:space="preserve"> PAGEREF _Toc381087616 \h </w:instrText>
        </w:r>
        <w:r w:rsidR="00587C76">
          <w:rPr>
            <w:noProof/>
            <w:webHidden/>
          </w:rPr>
        </w:r>
        <w:r w:rsidR="00587C76">
          <w:rPr>
            <w:noProof/>
            <w:webHidden/>
          </w:rPr>
          <w:fldChar w:fldCharType="separate"/>
        </w:r>
        <w:r w:rsidR="00587C76">
          <w:rPr>
            <w:noProof/>
            <w:webHidden/>
          </w:rPr>
          <w:t>53</w:t>
        </w:r>
        <w:r w:rsidR="00587C76">
          <w:rPr>
            <w:noProof/>
            <w:webHidden/>
          </w:rPr>
          <w:fldChar w:fldCharType="end"/>
        </w:r>
      </w:hyperlink>
    </w:p>
    <w:p w14:paraId="1223B982" w14:textId="77777777" w:rsidR="00587C76" w:rsidRDefault="005B1E9C">
      <w:pPr>
        <w:pStyle w:val="TOC3"/>
        <w:tabs>
          <w:tab w:val="left" w:pos="1100"/>
          <w:tab w:val="right" w:leader="dot" w:pos="9710"/>
        </w:tabs>
        <w:rPr>
          <w:rFonts w:eastAsiaTheme="minorEastAsia" w:cstheme="minorBidi"/>
          <w:i w:val="0"/>
          <w:iCs w:val="0"/>
          <w:noProof/>
          <w:sz w:val="22"/>
          <w:szCs w:val="28"/>
          <w:lang w:bidi="th-TH"/>
        </w:rPr>
      </w:pPr>
      <w:hyperlink w:anchor="_Toc381087617" w:history="1">
        <w:r w:rsidR="00587C76" w:rsidRPr="004351E5">
          <w:rPr>
            <w:rStyle w:val="Hyperlink"/>
            <w:noProof/>
          </w:rPr>
          <w:t>4.2</w:t>
        </w:r>
        <w:r w:rsidR="00587C76">
          <w:rPr>
            <w:rFonts w:eastAsiaTheme="minorEastAsia" w:cstheme="minorBidi"/>
            <w:i w:val="0"/>
            <w:iCs w:val="0"/>
            <w:noProof/>
            <w:sz w:val="22"/>
            <w:szCs w:val="28"/>
            <w:lang w:bidi="th-TH"/>
          </w:rPr>
          <w:tab/>
        </w:r>
        <w:r w:rsidR="00587C76" w:rsidRPr="004351E5">
          <w:rPr>
            <w:rStyle w:val="Hyperlink"/>
            <w:noProof/>
          </w:rPr>
          <w:t>INDEPENDENT EVALUATIONS, AUDITS AND FINANCIAL REPORTING</w:t>
        </w:r>
        <w:r w:rsidR="00587C76">
          <w:rPr>
            <w:noProof/>
            <w:webHidden/>
          </w:rPr>
          <w:tab/>
        </w:r>
        <w:r w:rsidR="00587C76">
          <w:rPr>
            <w:noProof/>
            <w:webHidden/>
          </w:rPr>
          <w:fldChar w:fldCharType="begin"/>
        </w:r>
        <w:r w:rsidR="00587C76">
          <w:rPr>
            <w:noProof/>
            <w:webHidden/>
          </w:rPr>
          <w:instrText xml:space="preserve"> PAGEREF _Toc381087617 \h </w:instrText>
        </w:r>
        <w:r w:rsidR="00587C76">
          <w:rPr>
            <w:noProof/>
            <w:webHidden/>
          </w:rPr>
        </w:r>
        <w:r w:rsidR="00587C76">
          <w:rPr>
            <w:noProof/>
            <w:webHidden/>
          </w:rPr>
          <w:fldChar w:fldCharType="separate"/>
        </w:r>
        <w:r w:rsidR="00587C76">
          <w:rPr>
            <w:noProof/>
            <w:webHidden/>
          </w:rPr>
          <w:t>54</w:t>
        </w:r>
        <w:r w:rsidR="00587C76">
          <w:rPr>
            <w:noProof/>
            <w:webHidden/>
          </w:rPr>
          <w:fldChar w:fldCharType="end"/>
        </w:r>
      </w:hyperlink>
    </w:p>
    <w:p w14:paraId="1223B983" w14:textId="77777777" w:rsidR="00587C76" w:rsidRDefault="005B1E9C">
      <w:pPr>
        <w:pStyle w:val="TOC3"/>
        <w:tabs>
          <w:tab w:val="right" w:leader="dot" w:pos="9710"/>
        </w:tabs>
        <w:rPr>
          <w:rFonts w:eastAsiaTheme="minorEastAsia" w:cstheme="minorBidi"/>
          <w:i w:val="0"/>
          <w:iCs w:val="0"/>
          <w:noProof/>
          <w:sz w:val="22"/>
          <w:szCs w:val="28"/>
          <w:lang w:bidi="th-TH"/>
        </w:rPr>
      </w:pPr>
      <w:hyperlink w:anchor="_Toc381087618" w:history="1">
        <w:r w:rsidR="00587C76" w:rsidRPr="004351E5">
          <w:rPr>
            <w:rStyle w:val="Hyperlink"/>
            <w:noProof/>
          </w:rPr>
          <w:t>4.3 Learning and knowledge sharing:</w:t>
        </w:r>
        <w:r w:rsidR="00587C76">
          <w:rPr>
            <w:noProof/>
            <w:webHidden/>
          </w:rPr>
          <w:tab/>
        </w:r>
        <w:r w:rsidR="00587C76">
          <w:rPr>
            <w:noProof/>
            <w:webHidden/>
          </w:rPr>
          <w:fldChar w:fldCharType="begin"/>
        </w:r>
        <w:r w:rsidR="00587C76">
          <w:rPr>
            <w:noProof/>
            <w:webHidden/>
          </w:rPr>
          <w:instrText xml:space="preserve"> PAGEREF _Toc381087618 \h </w:instrText>
        </w:r>
        <w:r w:rsidR="00587C76">
          <w:rPr>
            <w:noProof/>
            <w:webHidden/>
          </w:rPr>
        </w:r>
        <w:r w:rsidR="00587C76">
          <w:rPr>
            <w:noProof/>
            <w:webHidden/>
          </w:rPr>
          <w:fldChar w:fldCharType="separate"/>
        </w:r>
        <w:r w:rsidR="00587C76">
          <w:rPr>
            <w:noProof/>
            <w:webHidden/>
          </w:rPr>
          <w:t>54</w:t>
        </w:r>
        <w:r w:rsidR="00587C76">
          <w:rPr>
            <w:noProof/>
            <w:webHidden/>
          </w:rPr>
          <w:fldChar w:fldCharType="end"/>
        </w:r>
      </w:hyperlink>
    </w:p>
    <w:p w14:paraId="1223B984" w14:textId="77777777" w:rsidR="00587C76" w:rsidRDefault="005B1E9C">
      <w:pPr>
        <w:pStyle w:val="TOC3"/>
        <w:tabs>
          <w:tab w:val="right" w:leader="dot" w:pos="9710"/>
        </w:tabs>
        <w:rPr>
          <w:rFonts w:eastAsiaTheme="minorEastAsia" w:cstheme="minorBidi"/>
          <w:i w:val="0"/>
          <w:iCs w:val="0"/>
          <w:noProof/>
          <w:sz w:val="22"/>
          <w:szCs w:val="28"/>
          <w:lang w:bidi="th-TH"/>
        </w:rPr>
      </w:pPr>
      <w:hyperlink w:anchor="_Toc381087619" w:history="1">
        <w:r w:rsidR="00587C76" w:rsidRPr="004351E5">
          <w:rPr>
            <w:rStyle w:val="Hyperlink"/>
            <w:noProof/>
          </w:rPr>
          <w:t>4.4 Communications and visibility requirements:</w:t>
        </w:r>
        <w:r w:rsidR="00587C76">
          <w:rPr>
            <w:noProof/>
            <w:webHidden/>
          </w:rPr>
          <w:tab/>
        </w:r>
        <w:r w:rsidR="00587C76">
          <w:rPr>
            <w:noProof/>
            <w:webHidden/>
          </w:rPr>
          <w:fldChar w:fldCharType="begin"/>
        </w:r>
        <w:r w:rsidR="00587C76">
          <w:rPr>
            <w:noProof/>
            <w:webHidden/>
          </w:rPr>
          <w:instrText xml:space="preserve"> PAGEREF _Toc381087619 \h </w:instrText>
        </w:r>
        <w:r w:rsidR="00587C76">
          <w:rPr>
            <w:noProof/>
            <w:webHidden/>
          </w:rPr>
        </w:r>
        <w:r w:rsidR="00587C76">
          <w:rPr>
            <w:noProof/>
            <w:webHidden/>
          </w:rPr>
          <w:fldChar w:fldCharType="separate"/>
        </w:r>
        <w:r w:rsidR="00587C76">
          <w:rPr>
            <w:noProof/>
            <w:webHidden/>
          </w:rPr>
          <w:t>55</w:t>
        </w:r>
        <w:r w:rsidR="00587C76">
          <w:rPr>
            <w:noProof/>
            <w:webHidden/>
          </w:rPr>
          <w:fldChar w:fldCharType="end"/>
        </w:r>
      </w:hyperlink>
    </w:p>
    <w:p w14:paraId="1223B985" w14:textId="77777777" w:rsidR="00587C76" w:rsidRDefault="005B1E9C">
      <w:pPr>
        <w:pStyle w:val="TOC1"/>
        <w:tabs>
          <w:tab w:val="left" w:pos="1540"/>
          <w:tab w:val="right" w:leader="dot" w:pos="9710"/>
        </w:tabs>
        <w:rPr>
          <w:rFonts w:asciiTheme="minorHAnsi" w:eastAsiaTheme="minorEastAsia" w:hAnsiTheme="minorHAnsi" w:cstheme="minorBidi"/>
          <w:b w:val="0"/>
          <w:bCs w:val="0"/>
          <w:caps w:val="0"/>
          <w:noProof/>
          <w:szCs w:val="28"/>
          <w:lang w:bidi="th-TH"/>
        </w:rPr>
      </w:pPr>
      <w:hyperlink w:anchor="_Toc381087620" w:history="1">
        <w:r w:rsidR="00587C76" w:rsidRPr="004351E5">
          <w:rPr>
            <w:rStyle w:val="Hyperlink"/>
            <w:noProof/>
            <w:lang w:val="en-GB"/>
          </w:rPr>
          <w:t>SECTION II:</w:t>
        </w:r>
        <w:r w:rsidR="00587C76">
          <w:rPr>
            <w:rFonts w:asciiTheme="minorHAnsi" w:eastAsiaTheme="minorEastAsia" w:hAnsiTheme="minorHAnsi" w:cstheme="minorBidi"/>
            <w:b w:val="0"/>
            <w:bCs w:val="0"/>
            <w:caps w:val="0"/>
            <w:noProof/>
            <w:szCs w:val="28"/>
            <w:lang w:bidi="th-TH"/>
          </w:rPr>
          <w:tab/>
        </w:r>
        <w:r w:rsidR="00587C76" w:rsidRPr="004351E5">
          <w:rPr>
            <w:rStyle w:val="Hyperlink"/>
            <w:noProof/>
            <w:lang w:val="en-GB"/>
          </w:rPr>
          <w:t>STRATEGIC RESULTS FRAMEWORK (SRF) AND GEF INCREMENT</w:t>
        </w:r>
        <w:r w:rsidR="00587C76">
          <w:rPr>
            <w:noProof/>
            <w:webHidden/>
          </w:rPr>
          <w:tab/>
        </w:r>
        <w:r w:rsidR="00587C76">
          <w:rPr>
            <w:noProof/>
            <w:webHidden/>
          </w:rPr>
          <w:fldChar w:fldCharType="begin"/>
        </w:r>
        <w:r w:rsidR="00587C76">
          <w:rPr>
            <w:noProof/>
            <w:webHidden/>
          </w:rPr>
          <w:instrText xml:space="preserve"> PAGEREF _Toc381087620 \h </w:instrText>
        </w:r>
        <w:r w:rsidR="00587C76">
          <w:rPr>
            <w:noProof/>
            <w:webHidden/>
          </w:rPr>
        </w:r>
        <w:r w:rsidR="00587C76">
          <w:rPr>
            <w:noProof/>
            <w:webHidden/>
          </w:rPr>
          <w:fldChar w:fldCharType="separate"/>
        </w:r>
        <w:r w:rsidR="00587C76">
          <w:rPr>
            <w:noProof/>
            <w:webHidden/>
          </w:rPr>
          <w:t>56</w:t>
        </w:r>
        <w:r w:rsidR="00587C76">
          <w:rPr>
            <w:noProof/>
            <w:webHidden/>
          </w:rPr>
          <w:fldChar w:fldCharType="end"/>
        </w:r>
      </w:hyperlink>
    </w:p>
    <w:p w14:paraId="1223B986" w14:textId="77777777" w:rsidR="00587C76" w:rsidRDefault="005B1E9C">
      <w:pPr>
        <w:pStyle w:val="TOC1"/>
        <w:tabs>
          <w:tab w:val="left" w:pos="1760"/>
          <w:tab w:val="right" w:leader="dot" w:pos="9710"/>
        </w:tabs>
        <w:rPr>
          <w:rFonts w:asciiTheme="minorHAnsi" w:eastAsiaTheme="minorEastAsia" w:hAnsiTheme="minorHAnsi" w:cstheme="minorBidi"/>
          <w:b w:val="0"/>
          <w:bCs w:val="0"/>
          <w:caps w:val="0"/>
          <w:noProof/>
          <w:szCs w:val="28"/>
          <w:lang w:bidi="th-TH"/>
        </w:rPr>
      </w:pPr>
      <w:hyperlink w:anchor="_Toc381087621" w:history="1">
        <w:r w:rsidR="00587C76" w:rsidRPr="004351E5">
          <w:rPr>
            <w:rStyle w:val="Hyperlink"/>
            <w:noProof/>
            <w:lang w:val="en-GB"/>
          </w:rPr>
          <w:t>SECTION III:</w:t>
        </w:r>
        <w:r w:rsidR="00587C76">
          <w:rPr>
            <w:rFonts w:asciiTheme="minorHAnsi" w:eastAsiaTheme="minorEastAsia" w:hAnsiTheme="minorHAnsi" w:cstheme="minorBidi"/>
            <w:b w:val="0"/>
            <w:bCs w:val="0"/>
            <w:caps w:val="0"/>
            <w:noProof/>
            <w:szCs w:val="28"/>
            <w:lang w:bidi="th-TH"/>
          </w:rPr>
          <w:tab/>
        </w:r>
        <w:r w:rsidR="00587C76" w:rsidRPr="004351E5">
          <w:rPr>
            <w:rStyle w:val="Hyperlink"/>
            <w:noProof/>
            <w:lang w:val="en-GB"/>
          </w:rPr>
          <w:t>PROJECT BUDGET, WORKPLAN AND TIMETABLE</w:t>
        </w:r>
        <w:r w:rsidR="00587C76">
          <w:rPr>
            <w:noProof/>
            <w:webHidden/>
          </w:rPr>
          <w:tab/>
        </w:r>
        <w:r w:rsidR="00587C76">
          <w:rPr>
            <w:noProof/>
            <w:webHidden/>
          </w:rPr>
          <w:fldChar w:fldCharType="begin"/>
        </w:r>
        <w:r w:rsidR="00587C76">
          <w:rPr>
            <w:noProof/>
            <w:webHidden/>
          </w:rPr>
          <w:instrText xml:space="preserve"> PAGEREF _Toc381087621 \h </w:instrText>
        </w:r>
        <w:r w:rsidR="00587C76">
          <w:rPr>
            <w:noProof/>
            <w:webHidden/>
          </w:rPr>
        </w:r>
        <w:r w:rsidR="00587C76">
          <w:rPr>
            <w:noProof/>
            <w:webHidden/>
          </w:rPr>
          <w:fldChar w:fldCharType="separate"/>
        </w:r>
        <w:r w:rsidR="00587C76">
          <w:rPr>
            <w:noProof/>
            <w:webHidden/>
          </w:rPr>
          <w:t>71</w:t>
        </w:r>
        <w:r w:rsidR="00587C76">
          <w:rPr>
            <w:noProof/>
            <w:webHidden/>
          </w:rPr>
          <w:fldChar w:fldCharType="end"/>
        </w:r>
      </w:hyperlink>
    </w:p>
    <w:p w14:paraId="1223B987" w14:textId="77777777" w:rsidR="00587C76" w:rsidRDefault="005B1E9C">
      <w:pPr>
        <w:pStyle w:val="TOC1"/>
        <w:tabs>
          <w:tab w:val="left" w:pos="1760"/>
          <w:tab w:val="right" w:leader="dot" w:pos="9710"/>
        </w:tabs>
        <w:rPr>
          <w:rFonts w:asciiTheme="minorHAnsi" w:eastAsiaTheme="minorEastAsia" w:hAnsiTheme="minorHAnsi" w:cstheme="minorBidi"/>
          <w:b w:val="0"/>
          <w:bCs w:val="0"/>
          <w:caps w:val="0"/>
          <w:noProof/>
          <w:szCs w:val="28"/>
          <w:lang w:bidi="th-TH"/>
        </w:rPr>
      </w:pPr>
      <w:hyperlink w:anchor="_Toc381087622" w:history="1">
        <w:r w:rsidR="00587C76" w:rsidRPr="004351E5">
          <w:rPr>
            <w:rStyle w:val="Hyperlink"/>
            <w:noProof/>
            <w:lang w:val="en-GB"/>
          </w:rPr>
          <w:t>SECTION IV:</w:t>
        </w:r>
        <w:r w:rsidR="00587C76">
          <w:rPr>
            <w:rFonts w:asciiTheme="minorHAnsi" w:eastAsiaTheme="minorEastAsia" w:hAnsiTheme="minorHAnsi" w:cstheme="minorBidi"/>
            <w:b w:val="0"/>
            <w:bCs w:val="0"/>
            <w:caps w:val="0"/>
            <w:noProof/>
            <w:szCs w:val="28"/>
            <w:lang w:bidi="th-TH"/>
          </w:rPr>
          <w:tab/>
        </w:r>
        <w:r w:rsidR="00587C76" w:rsidRPr="004351E5">
          <w:rPr>
            <w:rStyle w:val="Hyperlink"/>
            <w:noProof/>
            <w:lang w:val="en-GB"/>
          </w:rPr>
          <w:t>ADDITIONAL INFORMATION</w:t>
        </w:r>
        <w:r w:rsidR="00587C76">
          <w:rPr>
            <w:noProof/>
            <w:webHidden/>
          </w:rPr>
          <w:tab/>
        </w:r>
        <w:r w:rsidR="00587C76">
          <w:rPr>
            <w:noProof/>
            <w:webHidden/>
          </w:rPr>
          <w:fldChar w:fldCharType="begin"/>
        </w:r>
        <w:r w:rsidR="00587C76">
          <w:rPr>
            <w:noProof/>
            <w:webHidden/>
          </w:rPr>
          <w:instrText xml:space="preserve"> PAGEREF _Toc381087622 \h </w:instrText>
        </w:r>
        <w:r w:rsidR="00587C76">
          <w:rPr>
            <w:noProof/>
            <w:webHidden/>
          </w:rPr>
        </w:r>
        <w:r w:rsidR="00587C76">
          <w:rPr>
            <w:noProof/>
            <w:webHidden/>
          </w:rPr>
          <w:fldChar w:fldCharType="separate"/>
        </w:r>
        <w:r w:rsidR="00587C76">
          <w:rPr>
            <w:noProof/>
            <w:webHidden/>
          </w:rPr>
          <w:t>82</w:t>
        </w:r>
        <w:r w:rsidR="00587C76">
          <w:rPr>
            <w:noProof/>
            <w:webHidden/>
          </w:rPr>
          <w:fldChar w:fldCharType="end"/>
        </w:r>
      </w:hyperlink>
    </w:p>
    <w:p w14:paraId="1223B988" w14:textId="77777777" w:rsidR="00587C76" w:rsidRDefault="005B1E9C">
      <w:pPr>
        <w:pStyle w:val="TOC2"/>
        <w:rPr>
          <w:rFonts w:eastAsiaTheme="minorEastAsia" w:cstheme="minorBidi"/>
          <w:smallCaps w:val="0"/>
          <w:noProof/>
          <w:sz w:val="22"/>
          <w:szCs w:val="28"/>
          <w:lang w:bidi="th-TH"/>
        </w:rPr>
      </w:pPr>
      <w:hyperlink w:anchor="_Toc381087623" w:history="1">
        <w:r w:rsidR="00587C76" w:rsidRPr="004351E5">
          <w:rPr>
            <w:rStyle w:val="Hyperlink"/>
            <w:noProof/>
            <w:lang w:val="en-GB"/>
          </w:rPr>
          <w:t>PART I:</w:t>
        </w:r>
        <w:r w:rsidR="00587C76">
          <w:rPr>
            <w:rFonts w:eastAsiaTheme="minorEastAsia" w:cstheme="minorBidi"/>
            <w:smallCaps w:val="0"/>
            <w:noProof/>
            <w:sz w:val="22"/>
            <w:szCs w:val="28"/>
            <w:lang w:bidi="th-TH"/>
          </w:rPr>
          <w:tab/>
        </w:r>
        <w:r w:rsidR="00587C76" w:rsidRPr="004351E5">
          <w:rPr>
            <w:rStyle w:val="Hyperlink"/>
            <w:noProof/>
          </w:rPr>
          <w:t>OTHER AGREEMENTS</w:t>
        </w:r>
        <w:r w:rsidR="00587C76">
          <w:rPr>
            <w:noProof/>
            <w:webHidden/>
          </w:rPr>
          <w:tab/>
        </w:r>
        <w:r w:rsidR="00587C76">
          <w:rPr>
            <w:noProof/>
            <w:webHidden/>
          </w:rPr>
          <w:fldChar w:fldCharType="begin"/>
        </w:r>
        <w:r w:rsidR="00587C76">
          <w:rPr>
            <w:noProof/>
            <w:webHidden/>
          </w:rPr>
          <w:instrText xml:space="preserve"> PAGEREF _Toc381087623 \h </w:instrText>
        </w:r>
        <w:r w:rsidR="00587C76">
          <w:rPr>
            <w:noProof/>
            <w:webHidden/>
          </w:rPr>
        </w:r>
        <w:r w:rsidR="00587C76">
          <w:rPr>
            <w:noProof/>
            <w:webHidden/>
          </w:rPr>
          <w:fldChar w:fldCharType="separate"/>
        </w:r>
        <w:r w:rsidR="00587C76">
          <w:rPr>
            <w:noProof/>
            <w:webHidden/>
          </w:rPr>
          <w:t>82</w:t>
        </w:r>
        <w:r w:rsidR="00587C76">
          <w:rPr>
            <w:noProof/>
            <w:webHidden/>
          </w:rPr>
          <w:fldChar w:fldCharType="end"/>
        </w:r>
      </w:hyperlink>
    </w:p>
    <w:p w14:paraId="1223B989" w14:textId="77777777" w:rsidR="00587C76" w:rsidRDefault="005B1E9C">
      <w:pPr>
        <w:pStyle w:val="TOC2"/>
        <w:rPr>
          <w:rFonts w:eastAsiaTheme="minorEastAsia" w:cstheme="minorBidi"/>
          <w:smallCaps w:val="0"/>
          <w:noProof/>
          <w:sz w:val="22"/>
          <w:szCs w:val="28"/>
          <w:lang w:bidi="th-TH"/>
        </w:rPr>
      </w:pPr>
      <w:hyperlink w:anchor="_Toc381087624" w:history="1">
        <w:r w:rsidR="00587C76" w:rsidRPr="004351E5">
          <w:rPr>
            <w:rStyle w:val="Hyperlink"/>
            <w:noProof/>
            <w:lang w:val="en-GB"/>
          </w:rPr>
          <w:t>PART II:</w:t>
        </w:r>
        <w:r w:rsidR="00587C76">
          <w:rPr>
            <w:rFonts w:eastAsiaTheme="minorEastAsia" w:cstheme="minorBidi"/>
            <w:smallCaps w:val="0"/>
            <w:noProof/>
            <w:sz w:val="22"/>
            <w:szCs w:val="28"/>
            <w:lang w:bidi="th-TH"/>
          </w:rPr>
          <w:tab/>
        </w:r>
        <w:r w:rsidR="00587C76" w:rsidRPr="004351E5">
          <w:rPr>
            <w:rStyle w:val="Hyperlink"/>
            <w:noProof/>
          </w:rPr>
          <w:t>TERMS OF REFERENCES</w:t>
        </w:r>
        <w:r w:rsidR="00587C76">
          <w:rPr>
            <w:noProof/>
            <w:webHidden/>
          </w:rPr>
          <w:tab/>
        </w:r>
        <w:r w:rsidR="00587C76">
          <w:rPr>
            <w:noProof/>
            <w:webHidden/>
          </w:rPr>
          <w:fldChar w:fldCharType="begin"/>
        </w:r>
        <w:r w:rsidR="00587C76">
          <w:rPr>
            <w:noProof/>
            <w:webHidden/>
          </w:rPr>
          <w:instrText xml:space="preserve"> PAGEREF _Toc381087624 \h </w:instrText>
        </w:r>
        <w:r w:rsidR="00587C76">
          <w:rPr>
            <w:noProof/>
            <w:webHidden/>
          </w:rPr>
        </w:r>
        <w:r w:rsidR="00587C76">
          <w:rPr>
            <w:noProof/>
            <w:webHidden/>
          </w:rPr>
          <w:fldChar w:fldCharType="separate"/>
        </w:r>
        <w:r w:rsidR="00587C76">
          <w:rPr>
            <w:noProof/>
            <w:webHidden/>
          </w:rPr>
          <w:t>87</w:t>
        </w:r>
        <w:r w:rsidR="00587C76">
          <w:rPr>
            <w:noProof/>
            <w:webHidden/>
          </w:rPr>
          <w:fldChar w:fldCharType="end"/>
        </w:r>
      </w:hyperlink>
    </w:p>
    <w:p w14:paraId="1223B98A" w14:textId="77777777" w:rsidR="00B9041F" w:rsidRPr="00F51D71" w:rsidRDefault="00800767" w:rsidP="003B1264">
      <w:pPr>
        <w:spacing w:line="240" w:lineRule="auto"/>
        <w:outlineLvl w:val="2"/>
        <w:rPr>
          <w:rFonts w:ascii="Times New Roman" w:hAnsi="Times New Roman" w:cs="Times New Roman"/>
          <w:u w:val="single"/>
          <w:lang w:val="en-GB"/>
        </w:rPr>
      </w:pPr>
      <w:r>
        <w:rPr>
          <w:rFonts w:ascii="Times New Roman" w:hAnsi="Times New Roman" w:cs="Times New Roman"/>
          <w:b/>
          <w:bCs/>
          <w:caps/>
          <w:szCs w:val="24"/>
        </w:rPr>
        <w:fldChar w:fldCharType="end"/>
      </w:r>
    </w:p>
    <w:p w14:paraId="1223B98B" w14:textId="77777777" w:rsidR="00B9041F" w:rsidRPr="00F51D71" w:rsidRDefault="00B9041F">
      <w:pPr>
        <w:rPr>
          <w:rFonts w:ascii="Times New Roman" w:hAnsi="Times New Roman" w:cs="Times New Roman"/>
          <w:u w:val="single"/>
          <w:lang w:val="en-GB"/>
        </w:rPr>
      </w:pPr>
      <w:r w:rsidRPr="00F51D71">
        <w:rPr>
          <w:rFonts w:ascii="Times New Roman" w:hAnsi="Times New Roman" w:cs="Times New Roman"/>
          <w:u w:val="single"/>
          <w:lang w:val="en-GB"/>
        </w:rPr>
        <w:br w:type="page"/>
      </w:r>
    </w:p>
    <w:p w14:paraId="1223B98C" w14:textId="77777777" w:rsidR="00554B75" w:rsidRPr="00F51D71" w:rsidRDefault="00554B75" w:rsidP="004A1B34">
      <w:pPr>
        <w:pStyle w:val="Style1"/>
      </w:pPr>
      <w:bookmarkStart w:id="10" w:name="_Toc381087589"/>
      <w:r w:rsidRPr="00F51D71">
        <w:lastRenderedPageBreak/>
        <w:t>List of Tables</w:t>
      </w:r>
      <w:bookmarkEnd w:id="10"/>
    </w:p>
    <w:p w14:paraId="1223B98D" w14:textId="77777777" w:rsidR="00554B75" w:rsidRPr="00303C65" w:rsidRDefault="00800767" w:rsidP="00AE3A11">
      <w:pPr>
        <w:pStyle w:val="TableofFigures"/>
        <w:tabs>
          <w:tab w:val="right" w:leader="dot" w:pos="8630"/>
        </w:tabs>
        <w:rPr>
          <w:noProof/>
          <w:sz w:val="22"/>
          <w:szCs w:val="22"/>
        </w:rPr>
      </w:pPr>
      <w:r w:rsidRPr="00303C65">
        <w:rPr>
          <w:lang w:val="en-GB"/>
        </w:rPr>
        <w:fldChar w:fldCharType="begin"/>
      </w:r>
      <w:r w:rsidR="00554B75" w:rsidRPr="00303C65">
        <w:rPr>
          <w:lang w:val="en-GB"/>
        </w:rPr>
        <w:instrText xml:space="preserve"> TOC \h \z \t "Tables" \c </w:instrText>
      </w:r>
      <w:r w:rsidRPr="00303C65">
        <w:rPr>
          <w:lang w:val="en-GB"/>
        </w:rPr>
        <w:fldChar w:fldCharType="separate"/>
      </w:r>
      <w:hyperlink w:anchor="_Toc362811409" w:history="1">
        <w:r w:rsidR="00554B75" w:rsidRPr="00303C65">
          <w:rPr>
            <w:rStyle w:val="Hyperlink"/>
            <w:noProof/>
          </w:rPr>
          <w:t>Table 1.</w:t>
        </w:r>
        <w:r w:rsidR="00554B75" w:rsidRPr="00303C65">
          <w:rPr>
            <w:noProof/>
            <w:sz w:val="22"/>
            <w:szCs w:val="22"/>
          </w:rPr>
          <w:tab/>
        </w:r>
        <w:r w:rsidR="0047013F" w:rsidRPr="00303C65">
          <w:rPr>
            <w:noProof/>
          </w:rPr>
          <w:t>Mean Monthly Rainfall (R) and Mean Monthly Temperature (T) Vaini (2013), Tongatapu</w:t>
        </w:r>
        <w:r w:rsidR="00554B75" w:rsidRPr="00303C65">
          <w:rPr>
            <w:noProof/>
            <w:webHidden/>
          </w:rPr>
          <w:tab/>
        </w:r>
      </w:hyperlink>
    </w:p>
    <w:p w14:paraId="1223B98E" w14:textId="77777777" w:rsidR="00554B75" w:rsidRPr="00303C65" w:rsidRDefault="005B1E9C" w:rsidP="00AE3A11">
      <w:pPr>
        <w:pStyle w:val="TableofFigures"/>
        <w:tabs>
          <w:tab w:val="right" w:leader="dot" w:pos="8630"/>
        </w:tabs>
        <w:rPr>
          <w:noProof/>
          <w:sz w:val="22"/>
          <w:szCs w:val="22"/>
        </w:rPr>
      </w:pPr>
      <w:hyperlink w:anchor="_Toc362811410" w:history="1">
        <w:r w:rsidR="00554B75" w:rsidRPr="00303C65">
          <w:rPr>
            <w:rStyle w:val="Hyperlink"/>
            <w:noProof/>
          </w:rPr>
          <w:t>Table 2.</w:t>
        </w:r>
        <w:r w:rsidR="00554B75" w:rsidRPr="00303C65">
          <w:rPr>
            <w:noProof/>
            <w:sz w:val="22"/>
            <w:szCs w:val="22"/>
          </w:rPr>
          <w:tab/>
        </w:r>
        <w:r w:rsidR="0047013F" w:rsidRPr="00303C65">
          <w:rPr>
            <w:noProof/>
          </w:rPr>
          <w:t>Summary of Critical Physical Features of the Fanga’uta Lagoon and Their Implications for IEMP</w:t>
        </w:r>
        <w:r w:rsidR="00554B75" w:rsidRPr="00303C65">
          <w:rPr>
            <w:noProof/>
            <w:webHidden/>
          </w:rPr>
          <w:tab/>
        </w:r>
      </w:hyperlink>
    </w:p>
    <w:p w14:paraId="1223B98F" w14:textId="77777777" w:rsidR="00554B75" w:rsidRPr="00303C65" w:rsidRDefault="005B1E9C" w:rsidP="00AE3A11">
      <w:pPr>
        <w:pStyle w:val="TableofFigures"/>
        <w:tabs>
          <w:tab w:val="right" w:leader="dot" w:pos="8630"/>
        </w:tabs>
        <w:rPr>
          <w:noProof/>
          <w:sz w:val="22"/>
          <w:szCs w:val="22"/>
        </w:rPr>
      </w:pPr>
      <w:hyperlink r:id="rId11" w:anchor="_Toc362811411" w:history="1">
        <w:r w:rsidR="00554B75" w:rsidRPr="00303C65">
          <w:rPr>
            <w:rStyle w:val="Hyperlink"/>
            <w:noProof/>
          </w:rPr>
          <w:t>Table</w:t>
        </w:r>
        <w:r w:rsidR="00D23E3D" w:rsidRPr="00303C65">
          <w:rPr>
            <w:rStyle w:val="Hyperlink"/>
            <w:noProof/>
          </w:rPr>
          <w:t xml:space="preserve"> </w:t>
        </w:r>
        <w:r w:rsidR="00554B75" w:rsidRPr="00303C65">
          <w:rPr>
            <w:rStyle w:val="Hyperlink"/>
            <w:noProof/>
            <w:lang w:eastAsia="zh-CN"/>
          </w:rPr>
          <w:t>3</w:t>
        </w:r>
        <w:r w:rsidR="00554B75" w:rsidRPr="00303C65">
          <w:rPr>
            <w:rStyle w:val="Hyperlink"/>
            <w:noProof/>
          </w:rPr>
          <w:t>.</w:t>
        </w:r>
        <w:r w:rsidR="00554B75" w:rsidRPr="00303C65">
          <w:rPr>
            <w:noProof/>
            <w:sz w:val="22"/>
            <w:szCs w:val="22"/>
          </w:rPr>
          <w:tab/>
        </w:r>
        <w:r w:rsidR="0047013F" w:rsidRPr="00303C65">
          <w:rPr>
            <w:noProof/>
          </w:rPr>
          <w:t>Summary of Critical Threats, Known Root Causes and Existing/Potential Impacts on Ecosystems of the Fanga’uta Lagoon Catchment and Communities</w:t>
        </w:r>
        <w:r w:rsidR="00554B75" w:rsidRPr="00303C65">
          <w:rPr>
            <w:noProof/>
            <w:webHidden/>
          </w:rPr>
          <w:tab/>
        </w:r>
      </w:hyperlink>
    </w:p>
    <w:p w14:paraId="1223B990" w14:textId="77777777" w:rsidR="00554B75" w:rsidRPr="00303C65" w:rsidRDefault="005B1E9C" w:rsidP="00AE3A11">
      <w:pPr>
        <w:pStyle w:val="TableofFigures"/>
        <w:tabs>
          <w:tab w:val="right" w:leader="dot" w:pos="8630"/>
        </w:tabs>
        <w:rPr>
          <w:noProof/>
          <w:sz w:val="22"/>
          <w:szCs w:val="22"/>
        </w:rPr>
      </w:pPr>
      <w:hyperlink w:anchor="_Toc362811412" w:history="1">
        <w:r w:rsidR="00554B75" w:rsidRPr="00303C65">
          <w:rPr>
            <w:rStyle w:val="Hyperlink"/>
            <w:noProof/>
          </w:rPr>
          <w:t>Table 4.</w:t>
        </w:r>
        <w:r w:rsidR="00554B75" w:rsidRPr="00303C65">
          <w:rPr>
            <w:noProof/>
            <w:sz w:val="22"/>
            <w:szCs w:val="22"/>
          </w:rPr>
          <w:tab/>
        </w:r>
        <w:r w:rsidR="002E6D71" w:rsidRPr="00303C65">
          <w:rPr>
            <w:noProof/>
          </w:rPr>
          <w:t>Project Indicators and End-of-Project Targets</w:t>
        </w:r>
        <w:r w:rsidR="00554B75" w:rsidRPr="00303C65">
          <w:rPr>
            <w:noProof/>
            <w:webHidden/>
          </w:rPr>
          <w:tab/>
        </w:r>
      </w:hyperlink>
    </w:p>
    <w:p w14:paraId="1223B991" w14:textId="77777777" w:rsidR="00554B75" w:rsidRPr="00303C65" w:rsidRDefault="005B1E9C" w:rsidP="00AE3A11">
      <w:pPr>
        <w:pStyle w:val="TableofFigures"/>
        <w:tabs>
          <w:tab w:val="right" w:leader="dot" w:pos="8630"/>
        </w:tabs>
        <w:rPr>
          <w:noProof/>
          <w:sz w:val="22"/>
          <w:szCs w:val="22"/>
        </w:rPr>
      </w:pPr>
      <w:hyperlink r:id="rId12" w:anchor="_Toc362811413" w:history="1">
        <w:r w:rsidR="00D23E3D" w:rsidRPr="00303C65">
          <w:rPr>
            <w:rStyle w:val="Hyperlink"/>
            <w:noProof/>
          </w:rPr>
          <w:t xml:space="preserve">Table </w:t>
        </w:r>
        <w:r w:rsidR="00554B75" w:rsidRPr="00303C65">
          <w:rPr>
            <w:rStyle w:val="Hyperlink"/>
            <w:noProof/>
          </w:rPr>
          <w:t>5.</w:t>
        </w:r>
        <w:r w:rsidR="00554B75" w:rsidRPr="00303C65">
          <w:rPr>
            <w:noProof/>
            <w:sz w:val="22"/>
            <w:szCs w:val="22"/>
          </w:rPr>
          <w:tab/>
        </w:r>
        <w:r w:rsidR="002F52DB" w:rsidRPr="00303C65">
          <w:rPr>
            <w:noProof/>
            <w:webHidden/>
          </w:rPr>
          <w:t>Project Risks Assessment and Mitigation Measures</w:t>
        </w:r>
        <w:r w:rsidR="00554B75" w:rsidRPr="00303C65">
          <w:rPr>
            <w:noProof/>
            <w:webHidden/>
          </w:rPr>
          <w:tab/>
        </w:r>
      </w:hyperlink>
    </w:p>
    <w:p w14:paraId="1223B992" w14:textId="77777777" w:rsidR="00554B75" w:rsidRPr="00303C65" w:rsidRDefault="005B1E9C" w:rsidP="00AE3A11">
      <w:pPr>
        <w:pStyle w:val="TableofFigures"/>
        <w:tabs>
          <w:tab w:val="right" w:leader="dot" w:pos="8630"/>
        </w:tabs>
        <w:rPr>
          <w:noProof/>
          <w:sz w:val="22"/>
          <w:szCs w:val="22"/>
        </w:rPr>
      </w:pPr>
      <w:hyperlink w:anchor="_Toc362811414" w:history="1">
        <w:r w:rsidR="00554B75" w:rsidRPr="00303C65">
          <w:rPr>
            <w:rStyle w:val="Hyperlink"/>
            <w:noProof/>
          </w:rPr>
          <w:t>Table 6.</w:t>
        </w:r>
        <w:r w:rsidR="00554B75" w:rsidRPr="00303C65">
          <w:rPr>
            <w:noProof/>
            <w:sz w:val="22"/>
            <w:szCs w:val="22"/>
          </w:rPr>
          <w:tab/>
        </w:r>
        <w:r w:rsidR="002F52DB" w:rsidRPr="00303C65">
          <w:rPr>
            <w:noProof/>
          </w:rPr>
          <w:t>M&amp;E Activities, Responsibilities, Budget and Timeframe</w:t>
        </w:r>
        <w:r w:rsidR="00554B75" w:rsidRPr="00303C65">
          <w:rPr>
            <w:noProof/>
            <w:webHidden/>
          </w:rPr>
          <w:tab/>
        </w:r>
      </w:hyperlink>
    </w:p>
    <w:p w14:paraId="1223B993" w14:textId="77777777" w:rsidR="008A11EC" w:rsidRPr="00303C65" w:rsidRDefault="008A11EC" w:rsidP="008A11EC">
      <w:pPr>
        <w:rPr>
          <w:rFonts w:ascii="Times New Roman" w:hAnsi="Times New Roman" w:cs="Times New Roman"/>
        </w:rPr>
      </w:pPr>
    </w:p>
    <w:p w14:paraId="1223B994" w14:textId="77777777" w:rsidR="00554B75" w:rsidRPr="00F51D71" w:rsidRDefault="00800767" w:rsidP="00AE3A11">
      <w:pPr>
        <w:spacing w:line="240" w:lineRule="auto"/>
        <w:rPr>
          <w:rFonts w:ascii="Times New Roman" w:hAnsi="Times New Roman" w:cs="Times New Roman"/>
          <w:lang w:val="en-GB"/>
        </w:rPr>
      </w:pPr>
      <w:r w:rsidRPr="00303C65">
        <w:rPr>
          <w:rFonts w:ascii="Times New Roman" w:hAnsi="Times New Roman" w:cs="Times New Roman"/>
          <w:lang w:val="en-GB"/>
        </w:rPr>
        <w:fldChar w:fldCharType="end"/>
      </w:r>
    </w:p>
    <w:p w14:paraId="1223B995" w14:textId="77777777" w:rsidR="00554B75" w:rsidRPr="00F51D71" w:rsidRDefault="00554B75" w:rsidP="00AE3A11">
      <w:pPr>
        <w:spacing w:line="240" w:lineRule="auto"/>
        <w:jc w:val="center"/>
        <w:rPr>
          <w:rFonts w:ascii="Times New Roman" w:hAnsi="Times New Roman" w:cs="Times New Roman"/>
          <w:b/>
          <w:sz w:val="32"/>
          <w:szCs w:val="32"/>
          <w:u w:val="single"/>
          <w:lang w:val="en-GB"/>
        </w:rPr>
      </w:pPr>
      <w:r w:rsidRPr="00F51D71">
        <w:rPr>
          <w:rFonts w:ascii="Times New Roman" w:hAnsi="Times New Roman" w:cs="Times New Roman"/>
          <w:b/>
          <w:sz w:val="32"/>
          <w:szCs w:val="32"/>
          <w:u w:val="single"/>
          <w:lang w:val="en-GB"/>
        </w:rPr>
        <w:t>List of Figures</w:t>
      </w:r>
    </w:p>
    <w:p w14:paraId="1223B996" w14:textId="77777777" w:rsidR="00554B75" w:rsidRPr="00F51D71" w:rsidRDefault="00800767" w:rsidP="00AE3A11">
      <w:pPr>
        <w:pStyle w:val="TableofFigures"/>
        <w:tabs>
          <w:tab w:val="right" w:leader="dot" w:pos="8630"/>
        </w:tabs>
        <w:rPr>
          <w:noProof/>
          <w:sz w:val="22"/>
          <w:szCs w:val="22"/>
        </w:rPr>
      </w:pPr>
      <w:r w:rsidRPr="00F51D71">
        <w:rPr>
          <w:lang w:val="en-GB"/>
        </w:rPr>
        <w:fldChar w:fldCharType="begin"/>
      </w:r>
      <w:r w:rsidR="00554B75" w:rsidRPr="00F51D71">
        <w:rPr>
          <w:lang w:val="en-GB"/>
        </w:rPr>
        <w:instrText xml:space="preserve"> TOC \h \z \t "Figures" \c </w:instrText>
      </w:r>
      <w:r w:rsidRPr="00F51D71">
        <w:rPr>
          <w:lang w:val="en-GB"/>
        </w:rPr>
        <w:fldChar w:fldCharType="separate"/>
      </w:r>
      <w:hyperlink r:id="rId13" w:anchor="_Toc362811447" w:history="1">
        <w:r w:rsidR="00554B75" w:rsidRPr="00F51D71">
          <w:rPr>
            <w:rStyle w:val="Hyperlink"/>
            <w:noProof/>
          </w:rPr>
          <w:t>Figure 1.</w:t>
        </w:r>
        <w:r w:rsidR="00554B75" w:rsidRPr="00F51D71">
          <w:rPr>
            <w:noProof/>
            <w:sz w:val="22"/>
            <w:szCs w:val="22"/>
          </w:rPr>
          <w:tab/>
        </w:r>
        <w:r w:rsidR="003E7A04" w:rsidRPr="00F51D71">
          <w:rPr>
            <w:noProof/>
          </w:rPr>
          <w:t>A Map of the Kingdom of Tonga</w:t>
        </w:r>
        <w:r w:rsidR="00554B75" w:rsidRPr="00F51D71">
          <w:rPr>
            <w:noProof/>
            <w:webHidden/>
          </w:rPr>
          <w:tab/>
        </w:r>
      </w:hyperlink>
    </w:p>
    <w:p w14:paraId="1223B997" w14:textId="77777777" w:rsidR="00554B75" w:rsidRPr="00F51D71" w:rsidRDefault="005B1E9C" w:rsidP="00AE3A11">
      <w:pPr>
        <w:pStyle w:val="TableofFigures"/>
        <w:tabs>
          <w:tab w:val="right" w:leader="dot" w:pos="8630"/>
        </w:tabs>
        <w:rPr>
          <w:noProof/>
          <w:sz w:val="22"/>
          <w:szCs w:val="22"/>
        </w:rPr>
      </w:pPr>
      <w:hyperlink w:anchor="_Toc362811448" w:history="1">
        <w:r w:rsidR="00554B75" w:rsidRPr="00F51D71">
          <w:rPr>
            <w:rStyle w:val="Hyperlink"/>
            <w:rFonts w:eastAsia="Times New Roman"/>
            <w:noProof/>
          </w:rPr>
          <w:t>Figure 2.</w:t>
        </w:r>
        <w:r w:rsidR="00554B75" w:rsidRPr="00F51D71">
          <w:rPr>
            <w:noProof/>
            <w:sz w:val="22"/>
            <w:szCs w:val="22"/>
          </w:rPr>
          <w:tab/>
        </w:r>
      </w:hyperlink>
      <w:r w:rsidR="003E7A04" w:rsidRPr="00F51D71">
        <w:rPr>
          <w:noProof/>
          <w:sz w:val="22"/>
          <w:szCs w:val="22"/>
        </w:rPr>
        <w:t>A Map of</w:t>
      </w:r>
      <w:r w:rsidR="00E2660D" w:rsidRPr="00F51D71">
        <w:rPr>
          <w:noProof/>
          <w:sz w:val="22"/>
          <w:szCs w:val="22"/>
        </w:rPr>
        <w:t xml:space="preserve"> the</w:t>
      </w:r>
      <w:r w:rsidR="003E7A04" w:rsidRPr="00F51D71">
        <w:rPr>
          <w:noProof/>
          <w:sz w:val="22"/>
          <w:szCs w:val="22"/>
        </w:rPr>
        <w:t xml:space="preserve"> Tongatapu Island and the Fanga’uta Lagoon</w:t>
      </w:r>
      <w:r w:rsidR="00E2660D" w:rsidRPr="00F51D71">
        <w:rPr>
          <w:noProof/>
          <w:sz w:val="22"/>
          <w:szCs w:val="22"/>
        </w:rPr>
        <w:tab/>
      </w:r>
    </w:p>
    <w:p w14:paraId="1223B998" w14:textId="77777777" w:rsidR="00554B75" w:rsidRPr="00F51D71" w:rsidRDefault="005B1E9C" w:rsidP="00AE3A11">
      <w:pPr>
        <w:pStyle w:val="TableofFigures"/>
        <w:tabs>
          <w:tab w:val="right" w:leader="dot" w:pos="8630"/>
        </w:tabs>
        <w:rPr>
          <w:noProof/>
          <w:sz w:val="22"/>
          <w:szCs w:val="22"/>
        </w:rPr>
      </w:pPr>
      <w:hyperlink r:id="rId14" w:anchor="_Toc362811449" w:history="1">
        <w:r w:rsidR="00554B75" w:rsidRPr="00F51D71">
          <w:rPr>
            <w:rStyle w:val="Hyperlink"/>
            <w:noProof/>
          </w:rPr>
          <w:t>Figure 3.</w:t>
        </w:r>
        <w:r w:rsidR="00554B75" w:rsidRPr="00F51D71">
          <w:rPr>
            <w:noProof/>
            <w:sz w:val="22"/>
            <w:szCs w:val="22"/>
          </w:rPr>
          <w:tab/>
        </w:r>
      </w:hyperlink>
      <w:r w:rsidR="00E2660D" w:rsidRPr="00F51D71">
        <w:rPr>
          <w:noProof/>
          <w:sz w:val="22"/>
          <w:szCs w:val="22"/>
        </w:rPr>
        <w:t>A Map of the Fanga’uta Lagoon and Its Catchment Areas</w:t>
      </w:r>
      <w:r w:rsidR="00E2660D" w:rsidRPr="00F51D71">
        <w:rPr>
          <w:noProof/>
          <w:sz w:val="22"/>
          <w:szCs w:val="22"/>
        </w:rPr>
        <w:tab/>
      </w:r>
    </w:p>
    <w:p w14:paraId="1223B999" w14:textId="77777777" w:rsidR="00554B75" w:rsidRPr="00F51D71" w:rsidRDefault="005B1E9C" w:rsidP="00AE3A11">
      <w:pPr>
        <w:pStyle w:val="TableofFigures"/>
        <w:tabs>
          <w:tab w:val="right" w:leader="dot" w:pos="8630"/>
        </w:tabs>
        <w:rPr>
          <w:noProof/>
          <w:sz w:val="22"/>
          <w:szCs w:val="22"/>
        </w:rPr>
      </w:pPr>
      <w:hyperlink w:anchor="_Toc362811451" w:history="1">
        <w:r w:rsidR="00073217" w:rsidRPr="00F51D71">
          <w:rPr>
            <w:rStyle w:val="Hyperlink"/>
            <w:noProof/>
          </w:rPr>
          <w:t>Figure 4</w:t>
        </w:r>
        <w:r w:rsidR="00554B75" w:rsidRPr="00F51D71">
          <w:rPr>
            <w:rStyle w:val="Hyperlink"/>
            <w:noProof/>
          </w:rPr>
          <w:t>.</w:t>
        </w:r>
        <w:r w:rsidR="00554B75" w:rsidRPr="00F51D71">
          <w:rPr>
            <w:noProof/>
            <w:sz w:val="22"/>
            <w:szCs w:val="22"/>
          </w:rPr>
          <w:tab/>
        </w:r>
        <w:r w:rsidR="008A11EC" w:rsidRPr="00F51D71">
          <w:rPr>
            <w:noProof/>
          </w:rPr>
          <w:t>Project Management Structure and Organigram</w:t>
        </w:r>
        <w:r w:rsidR="00554B75" w:rsidRPr="00F51D71">
          <w:rPr>
            <w:noProof/>
            <w:webHidden/>
          </w:rPr>
          <w:tab/>
        </w:r>
      </w:hyperlink>
    </w:p>
    <w:p w14:paraId="1223B99A" w14:textId="77777777" w:rsidR="00554B75" w:rsidRPr="00F51D71" w:rsidRDefault="00800767" w:rsidP="00AE3A11">
      <w:pPr>
        <w:spacing w:line="240" w:lineRule="auto"/>
        <w:rPr>
          <w:rFonts w:ascii="Times New Roman" w:hAnsi="Times New Roman" w:cs="Times New Roman"/>
        </w:rPr>
      </w:pPr>
      <w:r w:rsidRPr="00F51D71">
        <w:rPr>
          <w:rFonts w:ascii="Times New Roman" w:hAnsi="Times New Roman" w:cs="Times New Roman"/>
          <w:lang w:val="en-GB"/>
        </w:rPr>
        <w:fldChar w:fldCharType="end"/>
      </w:r>
    </w:p>
    <w:p w14:paraId="1223B99B" w14:textId="77777777" w:rsidR="00554B75" w:rsidRPr="00F51D71" w:rsidRDefault="00554B75" w:rsidP="00AE3A11">
      <w:pPr>
        <w:spacing w:line="240" w:lineRule="auto"/>
        <w:rPr>
          <w:rFonts w:ascii="Times New Roman" w:hAnsi="Times New Roman" w:cs="Times New Roman"/>
          <w:lang w:val="en-GB"/>
        </w:rPr>
      </w:pPr>
    </w:p>
    <w:p w14:paraId="1223B99C" w14:textId="77777777" w:rsidR="00554B75" w:rsidRPr="00F51D71" w:rsidRDefault="00554B75" w:rsidP="00AE3A11">
      <w:pPr>
        <w:spacing w:line="240" w:lineRule="auto"/>
        <w:jc w:val="center"/>
        <w:rPr>
          <w:rFonts w:ascii="Times New Roman" w:hAnsi="Times New Roman" w:cs="Times New Roman"/>
          <w:b/>
          <w:sz w:val="32"/>
          <w:szCs w:val="32"/>
          <w:u w:val="single"/>
          <w:lang w:val="en-GB"/>
        </w:rPr>
      </w:pPr>
      <w:r w:rsidRPr="00F51D71">
        <w:rPr>
          <w:rFonts w:ascii="Times New Roman" w:hAnsi="Times New Roman" w:cs="Times New Roman"/>
          <w:b/>
          <w:sz w:val="32"/>
          <w:szCs w:val="32"/>
          <w:u w:val="single"/>
          <w:lang w:val="en-GB"/>
        </w:rPr>
        <w:t>List of Annexes</w:t>
      </w:r>
    </w:p>
    <w:p w14:paraId="1223B99D" w14:textId="77777777" w:rsidR="00554B75" w:rsidRPr="00F51D71" w:rsidRDefault="00554B75" w:rsidP="00AE3A11">
      <w:pPr>
        <w:spacing w:line="240" w:lineRule="auto"/>
        <w:rPr>
          <w:rFonts w:ascii="Times New Roman" w:hAnsi="Times New Roman" w:cs="Times New Roman"/>
          <w:lang w:val="en-GB"/>
        </w:rPr>
      </w:pPr>
    </w:p>
    <w:p w14:paraId="1223B99E" w14:textId="77777777" w:rsidR="00554B75" w:rsidRPr="00F51D71" w:rsidRDefault="00554B75" w:rsidP="00AE3A11">
      <w:pPr>
        <w:spacing w:line="240" w:lineRule="auto"/>
        <w:rPr>
          <w:rFonts w:ascii="Times New Roman" w:hAnsi="Times New Roman" w:cs="Times New Roman"/>
        </w:rPr>
      </w:pPr>
      <w:r w:rsidRPr="00F51D71">
        <w:rPr>
          <w:rFonts w:ascii="Times New Roman" w:hAnsi="Times New Roman" w:cs="Times New Roman"/>
          <w:lang w:val="en-GB"/>
        </w:rPr>
        <w:t>Annex A.</w:t>
      </w:r>
      <w:r w:rsidRPr="00F51D71">
        <w:rPr>
          <w:rFonts w:ascii="Times New Roman" w:hAnsi="Times New Roman" w:cs="Times New Roman"/>
          <w:lang w:val="en-GB"/>
        </w:rPr>
        <w:tab/>
      </w:r>
      <w:r w:rsidR="00CB16D4" w:rsidRPr="00CB16D4">
        <w:rPr>
          <w:rFonts w:ascii="Times New Roman" w:hAnsi="Times New Roman" w:cs="Times New Roman"/>
          <w:lang w:val="en-GB"/>
        </w:rPr>
        <w:t>Tracking Tools</w:t>
      </w:r>
    </w:p>
    <w:p w14:paraId="1223B99F" w14:textId="77777777" w:rsidR="00554B75" w:rsidRPr="00F51D71" w:rsidRDefault="00486302" w:rsidP="00AE3A11">
      <w:pPr>
        <w:spacing w:line="240" w:lineRule="auto"/>
        <w:ind w:left="1440" w:hanging="1440"/>
        <w:rPr>
          <w:rFonts w:ascii="Times New Roman" w:hAnsi="Times New Roman" w:cs="Times New Roman"/>
          <w:lang w:val="en-GB"/>
        </w:rPr>
      </w:pPr>
      <w:r>
        <w:rPr>
          <w:rFonts w:ascii="Times New Roman" w:hAnsi="Times New Roman" w:cs="Times New Roman"/>
          <w:lang w:val="en-GB"/>
        </w:rPr>
        <w:t>Annex B</w:t>
      </w:r>
      <w:r w:rsidR="00554B75" w:rsidRPr="00F51D71">
        <w:rPr>
          <w:rFonts w:ascii="Times New Roman" w:hAnsi="Times New Roman" w:cs="Times New Roman"/>
          <w:lang w:val="en-GB"/>
        </w:rPr>
        <w:t>.</w:t>
      </w:r>
      <w:r w:rsidR="00554B75" w:rsidRPr="00F51D71">
        <w:rPr>
          <w:rFonts w:ascii="Times New Roman" w:hAnsi="Times New Roman" w:cs="Times New Roman"/>
          <w:lang w:val="en-GB"/>
        </w:rPr>
        <w:tab/>
      </w:r>
      <w:r w:rsidR="00CB16D4" w:rsidRPr="00F51D71">
        <w:rPr>
          <w:rFonts w:ascii="Times New Roman" w:hAnsi="Times New Roman" w:cs="Times New Roman"/>
        </w:rPr>
        <w:t>Environmental and Social Screening Procedure</w:t>
      </w:r>
    </w:p>
    <w:p w14:paraId="1223B9A0" w14:textId="77777777" w:rsidR="00554B75" w:rsidRPr="00F51D71" w:rsidRDefault="00486302" w:rsidP="00AE3A11">
      <w:pPr>
        <w:spacing w:line="240" w:lineRule="auto"/>
        <w:ind w:left="1440" w:hanging="1440"/>
        <w:rPr>
          <w:rFonts w:ascii="Times New Roman" w:hAnsi="Times New Roman" w:cs="Times New Roman"/>
          <w:lang w:val="en-GB"/>
        </w:rPr>
      </w:pPr>
      <w:r>
        <w:rPr>
          <w:rFonts w:ascii="Times New Roman" w:hAnsi="Times New Roman" w:cs="Times New Roman"/>
          <w:lang w:val="en-GB"/>
        </w:rPr>
        <w:t>Annex C</w:t>
      </w:r>
      <w:r w:rsidR="00554B75" w:rsidRPr="00F51D71">
        <w:rPr>
          <w:rFonts w:ascii="Times New Roman" w:hAnsi="Times New Roman" w:cs="Times New Roman"/>
          <w:lang w:val="en-GB"/>
        </w:rPr>
        <w:t>.</w:t>
      </w:r>
      <w:r w:rsidR="00554B75" w:rsidRPr="00F51D71">
        <w:rPr>
          <w:rFonts w:ascii="Times New Roman" w:hAnsi="Times New Roman" w:cs="Times New Roman"/>
          <w:lang w:val="en-GB"/>
        </w:rPr>
        <w:tab/>
      </w:r>
      <w:r w:rsidR="00301FCB" w:rsidRPr="00F51D71">
        <w:rPr>
          <w:rFonts w:ascii="Times New Roman" w:hAnsi="Times New Roman" w:cs="Times New Roman"/>
          <w:lang w:val="en-GB"/>
        </w:rPr>
        <w:t>Environmental Management Plan for Fanga’uta Lagoon System (2001)</w:t>
      </w:r>
    </w:p>
    <w:p w14:paraId="1223B9A1" w14:textId="77777777" w:rsidR="00301FCB" w:rsidRPr="00F51D71" w:rsidRDefault="00301FCB" w:rsidP="00AE3A11">
      <w:pPr>
        <w:spacing w:line="240" w:lineRule="auto"/>
        <w:ind w:left="1440" w:hanging="1440"/>
        <w:rPr>
          <w:rFonts w:ascii="Times New Roman" w:hAnsi="Times New Roman" w:cs="Times New Roman"/>
          <w:lang w:val="en-GB"/>
        </w:rPr>
      </w:pPr>
    </w:p>
    <w:p w14:paraId="1223B9A2" w14:textId="77777777" w:rsidR="000046A0" w:rsidRDefault="000046A0" w:rsidP="00AE3A11">
      <w:pPr>
        <w:spacing w:line="240" w:lineRule="auto"/>
        <w:ind w:left="1440" w:hanging="1440"/>
        <w:rPr>
          <w:rFonts w:ascii="Times New Roman" w:hAnsi="Times New Roman" w:cs="Times New Roman"/>
        </w:rPr>
      </w:pPr>
      <w:r>
        <w:rPr>
          <w:rFonts w:ascii="Times New Roman" w:hAnsi="Times New Roman" w:cs="Times New Roman"/>
        </w:rPr>
        <w:br w:type="page"/>
      </w:r>
    </w:p>
    <w:p w14:paraId="1223B9A3" w14:textId="77777777" w:rsidR="00D572E6" w:rsidRPr="00F51D71" w:rsidRDefault="00D572E6" w:rsidP="007B0469">
      <w:pPr>
        <w:pStyle w:val="Style1"/>
      </w:pPr>
      <w:bookmarkStart w:id="11" w:name="_Toc381087590"/>
      <w:r w:rsidRPr="00F51D71">
        <w:lastRenderedPageBreak/>
        <w:t>ACRONYMS</w:t>
      </w:r>
      <w:bookmarkEnd w:id="11"/>
    </w:p>
    <w:p w14:paraId="1223B9A4" w14:textId="77777777" w:rsidR="00D572E6" w:rsidRPr="00F51D71" w:rsidRDefault="00D572E6" w:rsidP="00AE3A11">
      <w:pPr>
        <w:spacing w:line="240" w:lineRule="auto"/>
        <w:jc w:val="center"/>
        <w:rPr>
          <w:rFonts w:ascii="Times New Roman" w:hAnsi="Times New Roman" w:cs="Times New Roman"/>
          <w:b/>
          <w:u w:val="single"/>
          <w:lang w:val="en-GB"/>
        </w:rPr>
      </w:pPr>
    </w:p>
    <w:p w14:paraId="1223B9A5"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ADB</w:t>
      </w:r>
      <w:r w:rsidRPr="00F51D71">
        <w:rPr>
          <w:rFonts w:ascii="Times New Roman" w:hAnsi="Times New Roman" w:cs="Times New Roman"/>
        </w:rPr>
        <w:tab/>
        <w:t>Asian Development Bank</w:t>
      </w:r>
    </w:p>
    <w:p w14:paraId="1223B9A6"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CBD</w:t>
      </w:r>
      <w:r w:rsidRPr="00F51D71">
        <w:rPr>
          <w:rFonts w:ascii="Times New Roman" w:hAnsi="Times New Roman" w:cs="Times New Roman"/>
        </w:rPr>
        <w:tab/>
        <w:t>Convention on Biological Diversity</w:t>
      </w:r>
    </w:p>
    <w:p w14:paraId="1223B9A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CCA</w:t>
      </w:r>
      <w:r w:rsidRPr="00F51D71">
        <w:rPr>
          <w:rFonts w:ascii="Times New Roman" w:hAnsi="Times New Roman" w:cs="Times New Roman"/>
        </w:rPr>
        <w:tab/>
        <w:t>Climate Change Adaptation</w:t>
      </w:r>
    </w:p>
    <w:p w14:paraId="1223B9A8"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CSR</w:t>
      </w:r>
      <w:r w:rsidRPr="00F51D71">
        <w:rPr>
          <w:rFonts w:ascii="Times New Roman" w:hAnsi="Times New Roman" w:cs="Times New Roman"/>
        </w:rPr>
        <w:tab/>
        <w:t>Corporate Social Responsibility</w:t>
      </w:r>
    </w:p>
    <w:p w14:paraId="1223B9A9"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DRR</w:t>
      </w:r>
      <w:r w:rsidRPr="00F51D71">
        <w:rPr>
          <w:rFonts w:ascii="Times New Roman" w:hAnsi="Times New Roman" w:cs="Times New Roman"/>
        </w:rPr>
        <w:tab/>
        <w:t>Disaster Risk Reduction</w:t>
      </w:r>
    </w:p>
    <w:p w14:paraId="1223B9AA"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EAFM</w:t>
      </w:r>
      <w:r w:rsidRPr="00F51D71">
        <w:rPr>
          <w:rFonts w:ascii="Times New Roman" w:hAnsi="Times New Roman" w:cs="Times New Roman"/>
        </w:rPr>
        <w:tab/>
        <w:t>Ecosystem-based Approach to Fisheries Management</w:t>
      </w:r>
    </w:p>
    <w:p w14:paraId="1223B9AB"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EBM</w:t>
      </w:r>
      <w:r w:rsidRPr="00F51D71">
        <w:rPr>
          <w:rFonts w:ascii="Times New Roman" w:hAnsi="Times New Roman" w:cs="Times New Roman"/>
        </w:rPr>
        <w:tab/>
        <w:t>Ecosystem-based management</w:t>
      </w:r>
    </w:p>
    <w:p w14:paraId="1223B9AC" w14:textId="77777777" w:rsidR="003A6E7D" w:rsidRPr="00F51D71" w:rsidRDefault="003A6E7D" w:rsidP="003A6E7D">
      <w:pPr>
        <w:spacing w:after="0" w:line="240" w:lineRule="auto"/>
        <w:ind w:left="2250" w:hanging="2250"/>
        <w:rPr>
          <w:rFonts w:ascii="Times New Roman" w:hAnsi="Times New Roman" w:cs="Times New Roman"/>
        </w:rPr>
      </w:pPr>
      <w:r w:rsidRPr="00F51D71">
        <w:rPr>
          <w:rFonts w:ascii="Times New Roman" w:hAnsi="Times New Roman" w:cs="Times New Roman"/>
        </w:rPr>
        <w:t>ECCO</w:t>
      </w:r>
      <w:r w:rsidRPr="00F51D71">
        <w:rPr>
          <w:rFonts w:ascii="Times New Roman" w:hAnsi="Times New Roman" w:cs="Times New Roman"/>
        </w:rPr>
        <w:tab/>
        <w:t>Environment and Climate Change Office, Tonga</w:t>
      </w:r>
    </w:p>
    <w:p w14:paraId="1223B9AD"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EMP FLS</w:t>
      </w:r>
      <w:r w:rsidRPr="00F51D71">
        <w:rPr>
          <w:rFonts w:ascii="Times New Roman" w:hAnsi="Times New Roman" w:cs="Times New Roman"/>
        </w:rPr>
        <w:tab/>
        <w:t>Environmental Management Plan for Fanga’uta Lagoon System</w:t>
      </w:r>
    </w:p>
    <w:p w14:paraId="1223B9AE"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FLC</w:t>
      </w:r>
      <w:r w:rsidRPr="00F51D71">
        <w:rPr>
          <w:rFonts w:ascii="Times New Roman" w:hAnsi="Times New Roman" w:cs="Times New Roman"/>
        </w:rPr>
        <w:tab/>
        <w:t>Fanga’uta Lagoon Catchment</w:t>
      </w:r>
    </w:p>
    <w:p w14:paraId="1223B9AF"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FLCMC</w:t>
      </w:r>
      <w:r w:rsidRPr="00F51D71">
        <w:rPr>
          <w:rFonts w:ascii="Times New Roman" w:hAnsi="Times New Roman" w:cs="Times New Roman"/>
        </w:rPr>
        <w:tab/>
        <w:t>Fanga’uta Lagoon and Catchment Management Committee</w:t>
      </w:r>
    </w:p>
    <w:p w14:paraId="1223B9B0"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GDP</w:t>
      </w:r>
      <w:r w:rsidRPr="00F51D71">
        <w:rPr>
          <w:rFonts w:ascii="Times New Roman" w:hAnsi="Times New Roman" w:cs="Times New Roman"/>
        </w:rPr>
        <w:tab/>
        <w:t>Gross Domestic Product</w:t>
      </w:r>
    </w:p>
    <w:p w14:paraId="1223B9B1"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GEF</w:t>
      </w:r>
      <w:r w:rsidRPr="00F51D71">
        <w:rPr>
          <w:rFonts w:ascii="Times New Roman" w:hAnsi="Times New Roman" w:cs="Times New Roman"/>
        </w:rPr>
        <w:tab/>
        <w:t>Global Environment Facility</w:t>
      </w:r>
    </w:p>
    <w:p w14:paraId="1223B9B2"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GIWA</w:t>
      </w:r>
      <w:r w:rsidRPr="00F51D71">
        <w:rPr>
          <w:rFonts w:ascii="Times New Roman" w:hAnsi="Times New Roman" w:cs="Times New Roman"/>
        </w:rPr>
        <w:tab/>
        <w:t>Global International Waters Assessment</w:t>
      </w:r>
    </w:p>
    <w:p w14:paraId="1223B9B3"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GIZ</w:t>
      </w:r>
      <w:r w:rsidRPr="00F51D71">
        <w:rPr>
          <w:rFonts w:ascii="Times New Roman" w:hAnsi="Times New Roman" w:cs="Times New Roman"/>
        </w:rPr>
        <w:tab/>
        <w:t>German Agency for International Cooperation</w:t>
      </w:r>
    </w:p>
    <w:p w14:paraId="1223B9B4"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GOT</w:t>
      </w:r>
      <w:r w:rsidRPr="00F51D71">
        <w:rPr>
          <w:rFonts w:ascii="Times New Roman" w:hAnsi="Times New Roman" w:cs="Times New Roman"/>
        </w:rPr>
        <w:tab/>
        <w:t>Government of Tonga</w:t>
      </w:r>
    </w:p>
    <w:p w14:paraId="1223B9B5"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ICM</w:t>
      </w:r>
      <w:r w:rsidRPr="00F51D71">
        <w:rPr>
          <w:rFonts w:ascii="Times New Roman" w:hAnsi="Times New Roman" w:cs="Times New Roman"/>
        </w:rPr>
        <w:tab/>
        <w:t>Integrated Coastal Management</w:t>
      </w:r>
    </w:p>
    <w:p w14:paraId="1223B9B6"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IEMP</w:t>
      </w:r>
      <w:r w:rsidRPr="00F51D71">
        <w:rPr>
          <w:rFonts w:ascii="Times New Roman" w:hAnsi="Times New Roman" w:cs="Times New Roman"/>
        </w:rPr>
        <w:tab/>
        <w:t>Integrated Environmental Management Plan</w:t>
      </w:r>
    </w:p>
    <w:p w14:paraId="1223B9B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lastRenderedPageBreak/>
        <w:t>IIMS</w:t>
      </w:r>
      <w:r w:rsidRPr="00F51D71">
        <w:rPr>
          <w:rFonts w:ascii="Times New Roman" w:hAnsi="Times New Roman" w:cs="Times New Roman"/>
        </w:rPr>
        <w:tab/>
        <w:t>Integrated Information Management System</w:t>
      </w:r>
    </w:p>
    <w:p w14:paraId="1223B9B8"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IRBCAM</w:t>
      </w:r>
      <w:r w:rsidRPr="00F51D71">
        <w:rPr>
          <w:rFonts w:ascii="Times New Roman" w:hAnsi="Times New Roman" w:cs="Times New Roman"/>
        </w:rPr>
        <w:tab/>
        <w:t>Integrated River Basin and Coastal Area Management</w:t>
      </w:r>
    </w:p>
    <w:p w14:paraId="1223B9B9"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IT</w:t>
      </w:r>
      <w:r w:rsidRPr="00F51D71">
        <w:rPr>
          <w:rFonts w:ascii="Times New Roman" w:hAnsi="Times New Roman" w:cs="Times New Roman"/>
        </w:rPr>
        <w:tab/>
        <w:t>Information Technology</w:t>
      </w:r>
    </w:p>
    <w:p w14:paraId="1223B9BA"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IUCN</w:t>
      </w:r>
      <w:r w:rsidRPr="00F51D71">
        <w:rPr>
          <w:rFonts w:ascii="Times New Roman" w:hAnsi="Times New Roman" w:cs="Times New Roman"/>
        </w:rPr>
        <w:tab/>
        <w:t>International Union for the Conservation of Nature (World Conservation Union)</w:t>
      </w:r>
    </w:p>
    <w:p w14:paraId="1223B9BB"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IW</w:t>
      </w:r>
      <w:r w:rsidRPr="00F51D71">
        <w:rPr>
          <w:rFonts w:ascii="Times New Roman" w:hAnsi="Times New Roman" w:cs="Times New Roman"/>
        </w:rPr>
        <w:tab/>
        <w:t>International Waters</w:t>
      </w:r>
    </w:p>
    <w:p w14:paraId="1223B9BC"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IW:LEARN</w:t>
      </w:r>
      <w:r w:rsidRPr="00F51D71">
        <w:rPr>
          <w:rFonts w:ascii="Times New Roman" w:hAnsi="Times New Roman" w:cs="Times New Roman"/>
        </w:rPr>
        <w:tab/>
        <w:t>International Waters Learning Exchange and Resources Network</w:t>
      </w:r>
    </w:p>
    <w:p w14:paraId="1223B9BD" w14:textId="77777777" w:rsidR="00B06A75" w:rsidRPr="00F51D71" w:rsidRDefault="00B06A75" w:rsidP="00B06A75">
      <w:pPr>
        <w:spacing w:after="0" w:line="240" w:lineRule="auto"/>
        <w:ind w:left="2250" w:hanging="2250"/>
        <w:rPr>
          <w:rFonts w:ascii="Times New Roman" w:hAnsi="Times New Roman" w:cs="Times New Roman"/>
          <w:szCs w:val="28"/>
          <w:lang w:bidi="th-TH"/>
        </w:rPr>
      </w:pPr>
      <w:r w:rsidRPr="00F51D71">
        <w:rPr>
          <w:rFonts w:ascii="Times New Roman" w:hAnsi="Times New Roman" w:cs="Times New Roman"/>
        </w:rPr>
        <w:t>IRRF</w:t>
      </w:r>
      <w:r w:rsidRPr="00F51D71">
        <w:rPr>
          <w:rFonts w:ascii="Times New Roman" w:hAnsi="Times New Roman" w:cs="Times New Roman"/>
          <w:szCs w:val="28"/>
          <w:lang w:bidi="th-TH"/>
        </w:rPr>
        <w:tab/>
        <w:t>Integrated Results and Resources Frameworks (UNDP Strategic Plan 2014-2017)</w:t>
      </w:r>
    </w:p>
    <w:p w14:paraId="1223B9BE"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KBA</w:t>
      </w:r>
      <w:r w:rsidRPr="00F51D71">
        <w:rPr>
          <w:rFonts w:ascii="Times New Roman" w:hAnsi="Times New Roman" w:cs="Times New Roman"/>
        </w:rPr>
        <w:tab/>
        <w:t>Key Biodiversity Area</w:t>
      </w:r>
    </w:p>
    <w:p w14:paraId="1223B9BF"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LOI</w:t>
      </w:r>
      <w:r w:rsidRPr="00F51D71">
        <w:rPr>
          <w:rFonts w:ascii="Times New Roman" w:hAnsi="Times New Roman" w:cs="Times New Roman"/>
        </w:rPr>
        <w:tab/>
        <w:t>Letter of Intent</w:t>
      </w:r>
    </w:p>
    <w:p w14:paraId="1223B9C0"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MAFFF</w:t>
      </w:r>
      <w:r w:rsidRPr="00F51D71">
        <w:rPr>
          <w:rFonts w:ascii="Times New Roman" w:hAnsi="Times New Roman" w:cs="Times New Roman"/>
        </w:rPr>
        <w:tab/>
        <w:t>Ministry of Agriculture, Food, Forests and Fisheries, Tonga</w:t>
      </w:r>
    </w:p>
    <w:p w14:paraId="1223B9C1"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MCTL</w:t>
      </w:r>
      <w:r w:rsidRPr="00F51D71">
        <w:rPr>
          <w:rFonts w:ascii="Times New Roman" w:hAnsi="Times New Roman" w:cs="Times New Roman"/>
        </w:rPr>
        <w:tab/>
        <w:t>Ministry of Commerce, Tourism and Labour, Tonga</w:t>
      </w:r>
    </w:p>
    <w:p w14:paraId="1223B9C2"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MDG</w:t>
      </w:r>
      <w:r w:rsidRPr="00F51D71">
        <w:rPr>
          <w:rFonts w:ascii="Times New Roman" w:hAnsi="Times New Roman" w:cs="Times New Roman"/>
        </w:rPr>
        <w:tab/>
        <w:t>Millennium Development Goals</w:t>
      </w:r>
    </w:p>
    <w:p w14:paraId="1223B9C3"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MESCAL</w:t>
      </w:r>
      <w:r w:rsidRPr="00593827">
        <w:rPr>
          <w:rFonts w:ascii="Times New Roman" w:hAnsi="Times New Roman" w:cs="Times New Roman"/>
        </w:rPr>
        <w:tab/>
        <w:t>Marine Ecosystems for Climate Change Adaptation and Livelihoods</w:t>
      </w:r>
    </w:p>
    <w:p w14:paraId="1223B9C4"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M&amp;E</w:t>
      </w:r>
      <w:r w:rsidRPr="00F51D71">
        <w:rPr>
          <w:rFonts w:ascii="Times New Roman" w:hAnsi="Times New Roman" w:cs="Times New Roman"/>
        </w:rPr>
        <w:tab/>
        <w:t>Monitoring and Evaluation</w:t>
      </w:r>
    </w:p>
    <w:p w14:paraId="1223B9C5"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MFNP</w:t>
      </w:r>
      <w:r w:rsidRPr="00F51D71">
        <w:rPr>
          <w:rFonts w:ascii="Times New Roman" w:hAnsi="Times New Roman" w:cs="Times New Roman"/>
        </w:rPr>
        <w:tab/>
        <w:t>Ministry of Finance and National Planning, Tonga</w:t>
      </w:r>
    </w:p>
    <w:p w14:paraId="1223B9C6" w14:textId="77777777" w:rsidR="00740774" w:rsidRPr="00F51D71" w:rsidRDefault="00740774" w:rsidP="00B06A75">
      <w:pPr>
        <w:spacing w:after="0" w:line="240" w:lineRule="auto"/>
        <w:ind w:left="2250" w:hanging="2250"/>
        <w:rPr>
          <w:rFonts w:ascii="Times New Roman" w:hAnsi="Times New Roman" w:cs="Times New Roman"/>
        </w:rPr>
      </w:pPr>
      <w:r w:rsidRPr="00F51D71">
        <w:rPr>
          <w:rFonts w:ascii="Times New Roman" w:hAnsi="Times New Roman" w:cs="Times New Roman"/>
        </w:rPr>
        <w:t>MI</w:t>
      </w:r>
      <w:r w:rsidRPr="00F51D71">
        <w:rPr>
          <w:rFonts w:ascii="Times New Roman" w:hAnsi="Times New Roman" w:cs="Times New Roman"/>
        </w:rPr>
        <w:tab/>
        <w:t>Ministry of Infrastructure</w:t>
      </w:r>
    </w:p>
    <w:p w14:paraId="1223B9C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MIA</w:t>
      </w:r>
      <w:r w:rsidRPr="00F51D71">
        <w:rPr>
          <w:rFonts w:ascii="Times New Roman" w:hAnsi="Times New Roman" w:cs="Times New Roman"/>
        </w:rPr>
        <w:tab/>
        <w:t>Ministry of Internal Affairs, Tonga</w:t>
      </w:r>
    </w:p>
    <w:p w14:paraId="1223B9C8"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MLECCNR</w:t>
      </w:r>
      <w:r w:rsidRPr="00F51D71">
        <w:rPr>
          <w:rFonts w:ascii="Times New Roman" w:hAnsi="Times New Roman" w:cs="Times New Roman"/>
        </w:rPr>
        <w:tab/>
        <w:t>Ministry of Lands, Environment, Climate Cha</w:t>
      </w:r>
      <w:r w:rsidR="00740774" w:rsidRPr="00F51D71">
        <w:rPr>
          <w:rFonts w:ascii="Times New Roman" w:hAnsi="Times New Roman" w:cs="Times New Roman"/>
        </w:rPr>
        <w:t>nge and Natural Resources</w:t>
      </w:r>
    </w:p>
    <w:p w14:paraId="1223B9C9"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MOA</w:t>
      </w:r>
      <w:r w:rsidRPr="00F51D71">
        <w:rPr>
          <w:rFonts w:ascii="Times New Roman" w:hAnsi="Times New Roman" w:cs="Times New Roman"/>
        </w:rPr>
        <w:tab/>
        <w:t>Memorandum of Agreement</w:t>
      </w:r>
    </w:p>
    <w:p w14:paraId="1223B9CA" w14:textId="77777777" w:rsidR="00740774" w:rsidRPr="00F51D71" w:rsidRDefault="00740774" w:rsidP="00B06A75">
      <w:pPr>
        <w:spacing w:after="0" w:line="240" w:lineRule="auto"/>
        <w:ind w:left="2250" w:hanging="2250"/>
        <w:rPr>
          <w:rFonts w:ascii="Times New Roman" w:hAnsi="Times New Roman" w:cs="Times New Roman"/>
        </w:rPr>
      </w:pPr>
      <w:r w:rsidRPr="00F51D71">
        <w:rPr>
          <w:rFonts w:ascii="Times New Roman" w:hAnsi="Times New Roman" w:cs="Times New Roman"/>
        </w:rPr>
        <w:t>MoH</w:t>
      </w:r>
      <w:r w:rsidRPr="00F51D71">
        <w:rPr>
          <w:rFonts w:ascii="Times New Roman" w:hAnsi="Times New Roman" w:cs="Times New Roman"/>
        </w:rPr>
        <w:tab/>
        <w:t>Ministry of Health</w:t>
      </w:r>
    </w:p>
    <w:p w14:paraId="1223B9CB"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MOU</w:t>
      </w:r>
      <w:r w:rsidRPr="00F51D71">
        <w:rPr>
          <w:rFonts w:ascii="Times New Roman" w:hAnsi="Times New Roman" w:cs="Times New Roman"/>
        </w:rPr>
        <w:tab/>
        <w:t>Memorandum of Understanding</w:t>
      </w:r>
    </w:p>
    <w:p w14:paraId="1223B9CC"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MPA</w:t>
      </w:r>
      <w:r w:rsidRPr="00F51D71">
        <w:rPr>
          <w:rFonts w:ascii="Times New Roman" w:hAnsi="Times New Roman" w:cs="Times New Roman"/>
        </w:rPr>
        <w:tab/>
        <w:t>Marine Protected Area</w:t>
      </w:r>
    </w:p>
    <w:p w14:paraId="1223B9CD"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lastRenderedPageBreak/>
        <w:t>MSP</w:t>
      </w:r>
      <w:r w:rsidRPr="00F51D71">
        <w:rPr>
          <w:rFonts w:ascii="Times New Roman" w:hAnsi="Times New Roman" w:cs="Times New Roman"/>
        </w:rPr>
        <w:tab/>
        <w:t>Medium-Sized Project</w:t>
      </w:r>
    </w:p>
    <w:p w14:paraId="1223B9CE"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NBSAP</w:t>
      </w:r>
      <w:r w:rsidRPr="00F51D71">
        <w:rPr>
          <w:rFonts w:ascii="Times New Roman" w:hAnsi="Times New Roman" w:cs="Times New Roman"/>
        </w:rPr>
        <w:tab/>
        <w:t>National Biodiversity Strategic Action Plan</w:t>
      </w:r>
    </w:p>
    <w:p w14:paraId="1223B9CF"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NCC</w:t>
      </w:r>
      <w:r w:rsidRPr="00F51D71">
        <w:rPr>
          <w:rFonts w:ascii="Times New Roman" w:hAnsi="Times New Roman" w:cs="Times New Roman"/>
        </w:rPr>
        <w:tab/>
        <w:t>National Coordinating Committee</w:t>
      </w:r>
    </w:p>
    <w:p w14:paraId="1223B9D0"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NECC</w:t>
      </w:r>
      <w:r w:rsidRPr="00593827">
        <w:rPr>
          <w:rFonts w:ascii="Times New Roman" w:hAnsi="Times New Roman" w:cs="Times New Roman"/>
        </w:rPr>
        <w:tab/>
        <w:t>National Environment &amp; Climate Change Committee</w:t>
      </w:r>
    </w:p>
    <w:p w14:paraId="1223B9D1"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NFP</w:t>
      </w:r>
      <w:r w:rsidRPr="00F51D71">
        <w:rPr>
          <w:rFonts w:ascii="Times New Roman" w:hAnsi="Times New Roman" w:cs="Times New Roman"/>
        </w:rPr>
        <w:tab/>
        <w:t>National Focal Point</w:t>
      </w:r>
    </w:p>
    <w:p w14:paraId="1223B9D2" w14:textId="77777777" w:rsidR="00DD29E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NGO</w:t>
      </w:r>
      <w:r w:rsidRPr="00F51D71">
        <w:rPr>
          <w:rFonts w:ascii="Times New Roman" w:hAnsi="Times New Roman" w:cs="Times New Roman"/>
        </w:rPr>
        <w:tab/>
        <w:t>Non-Governmental Organization</w:t>
      </w:r>
    </w:p>
    <w:p w14:paraId="1223B9D3" w14:textId="77777777" w:rsidR="00B06A7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NSPF</w:t>
      </w:r>
      <w:r w:rsidRPr="00593827">
        <w:rPr>
          <w:rFonts w:ascii="Times New Roman" w:hAnsi="Times New Roman" w:cs="Times New Roman"/>
        </w:rPr>
        <w:tab/>
        <w:t>National strategic Planning Framework</w:t>
      </w:r>
      <w:r w:rsidRPr="00F51D71">
        <w:rPr>
          <w:rFonts w:ascii="Times New Roman" w:hAnsi="Times New Roman" w:cs="Times New Roman"/>
        </w:rPr>
        <w:t xml:space="preserve"> </w:t>
      </w:r>
      <w:r w:rsidR="00B06A75" w:rsidRPr="00F51D71">
        <w:rPr>
          <w:rFonts w:ascii="Times New Roman" w:hAnsi="Times New Roman" w:cs="Times New Roman"/>
        </w:rPr>
        <w:t xml:space="preserve"> </w:t>
      </w:r>
    </w:p>
    <w:p w14:paraId="1223B9D4"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PCC</w:t>
      </w:r>
      <w:r w:rsidRPr="00F51D71">
        <w:rPr>
          <w:rFonts w:ascii="Times New Roman" w:hAnsi="Times New Roman" w:cs="Times New Roman"/>
        </w:rPr>
        <w:tab/>
        <w:t>Project Coordinating Committee</w:t>
      </w:r>
    </w:p>
    <w:p w14:paraId="1223B9D5"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PFD</w:t>
      </w:r>
      <w:r w:rsidRPr="00F51D71">
        <w:rPr>
          <w:rFonts w:ascii="Times New Roman" w:hAnsi="Times New Roman" w:cs="Times New Roman"/>
        </w:rPr>
        <w:tab/>
        <w:t>Program Framework Document</w:t>
      </w:r>
    </w:p>
    <w:p w14:paraId="1223B9D6"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PES</w:t>
      </w:r>
      <w:r w:rsidRPr="00F51D71">
        <w:rPr>
          <w:rFonts w:ascii="Times New Roman" w:hAnsi="Times New Roman" w:cs="Times New Roman"/>
        </w:rPr>
        <w:tab/>
        <w:t>Payments for Ecosystem Services</w:t>
      </w:r>
    </w:p>
    <w:p w14:paraId="1223B9D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PPP</w:t>
      </w:r>
      <w:r w:rsidRPr="00F51D71">
        <w:rPr>
          <w:rFonts w:ascii="Times New Roman" w:hAnsi="Times New Roman" w:cs="Times New Roman"/>
        </w:rPr>
        <w:tab/>
        <w:t>Public-Private Partnership</w:t>
      </w:r>
    </w:p>
    <w:p w14:paraId="1223B9D8"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PPCR</w:t>
      </w:r>
      <w:r w:rsidRPr="00F51D71">
        <w:rPr>
          <w:rFonts w:ascii="Times New Roman" w:hAnsi="Times New Roman" w:cs="Times New Roman"/>
        </w:rPr>
        <w:tab/>
        <w:t>Pilot Program for Climate Resilience</w:t>
      </w:r>
    </w:p>
    <w:p w14:paraId="1223B9D9"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R2R</w:t>
      </w:r>
      <w:r w:rsidRPr="00593827">
        <w:rPr>
          <w:rFonts w:ascii="Times New Roman" w:hAnsi="Times New Roman" w:cs="Times New Roman"/>
        </w:rPr>
        <w:tab/>
        <w:t>Ridge to Reef</w:t>
      </w:r>
    </w:p>
    <w:p w14:paraId="1223B9DA"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PSC</w:t>
      </w:r>
      <w:r w:rsidRPr="00F51D71">
        <w:rPr>
          <w:rFonts w:ascii="Times New Roman" w:hAnsi="Times New Roman" w:cs="Times New Roman"/>
        </w:rPr>
        <w:tab/>
        <w:t xml:space="preserve">Programme Steering Committee </w:t>
      </w:r>
    </w:p>
    <w:p w14:paraId="1223B9DB"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SAP/NAP</w:t>
      </w:r>
      <w:r w:rsidRPr="00F51D71">
        <w:rPr>
          <w:rFonts w:ascii="Times New Roman" w:hAnsi="Times New Roman" w:cs="Times New Roman"/>
        </w:rPr>
        <w:tab/>
        <w:t>Strategic Action Plan / National Action Plan</w:t>
      </w:r>
    </w:p>
    <w:p w14:paraId="1223B9DC"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SBAA</w:t>
      </w:r>
      <w:r w:rsidRPr="00F51D71">
        <w:rPr>
          <w:rFonts w:ascii="Times New Roman" w:hAnsi="Times New Roman" w:cs="Times New Roman"/>
        </w:rPr>
        <w:tab/>
        <w:t>Standard Basic Assistance Agreement</w:t>
      </w:r>
    </w:p>
    <w:p w14:paraId="1223B9DD"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SGP</w:t>
      </w:r>
      <w:r w:rsidRPr="00F51D71">
        <w:rPr>
          <w:rFonts w:ascii="Times New Roman" w:hAnsi="Times New Roman" w:cs="Times New Roman"/>
        </w:rPr>
        <w:tab/>
        <w:t>Small Grants Programme of GEF/UNDP</w:t>
      </w:r>
    </w:p>
    <w:p w14:paraId="1223B9DE"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SMP</w:t>
      </w:r>
      <w:r w:rsidRPr="00593827">
        <w:rPr>
          <w:rFonts w:ascii="Times New Roman" w:hAnsi="Times New Roman" w:cs="Times New Roman"/>
        </w:rPr>
        <w:tab/>
        <w:t>Special Management Area</w:t>
      </w:r>
    </w:p>
    <w:p w14:paraId="1223B9DF"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SPREP</w:t>
      </w:r>
      <w:r w:rsidRPr="00F51D71">
        <w:rPr>
          <w:rFonts w:ascii="Times New Roman" w:hAnsi="Times New Roman" w:cs="Times New Roman"/>
        </w:rPr>
        <w:tab/>
        <w:t>Secretariat of the Pacific Regional Environment Programme</w:t>
      </w:r>
    </w:p>
    <w:p w14:paraId="1223B9E0"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SRF</w:t>
      </w:r>
      <w:r w:rsidRPr="00F51D71">
        <w:rPr>
          <w:rFonts w:ascii="Times New Roman" w:hAnsi="Times New Roman" w:cs="Times New Roman"/>
        </w:rPr>
        <w:tab/>
        <w:t>Strategic Results Framework</w:t>
      </w:r>
    </w:p>
    <w:p w14:paraId="1223B9E1" w14:textId="77777777" w:rsidR="00B06A75"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STAP</w:t>
      </w:r>
      <w:r w:rsidRPr="00F51D71">
        <w:rPr>
          <w:rFonts w:ascii="Times New Roman" w:hAnsi="Times New Roman" w:cs="Times New Roman"/>
        </w:rPr>
        <w:tab/>
        <w:t>Scientific and Technical Assessment Panel</w:t>
      </w:r>
    </w:p>
    <w:p w14:paraId="1223B9E2" w14:textId="77777777" w:rsidR="00DD29E5" w:rsidRPr="00F51D71" w:rsidRDefault="00DD29E5" w:rsidP="00DD29E5">
      <w:pPr>
        <w:spacing w:after="0" w:line="240" w:lineRule="auto"/>
        <w:ind w:left="2250" w:hanging="2250"/>
        <w:rPr>
          <w:rFonts w:ascii="Times New Roman" w:hAnsi="Times New Roman" w:cs="Times New Roman"/>
        </w:rPr>
      </w:pPr>
      <w:r w:rsidRPr="00593827">
        <w:rPr>
          <w:rFonts w:ascii="Times New Roman" w:hAnsi="Times New Roman" w:cs="Times New Roman"/>
        </w:rPr>
        <w:t>TANGO</w:t>
      </w:r>
      <w:r w:rsidRPr="00593827">
        <w:rPr>
          <w:rFonts w:ascii="Times New Roman" w:hAnsi="Times New Roman" w:cs="Times New Roman"/>
        </w:rPr>
        <w:tab/>
        <w:t>Tonga Association of Non Government Organisations</w:t>
      </w:r>
    </w:p>
    <w:p w14:paraId="1223B9E3"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lastRenderedPageBreak/>
        <w:t>TPLM</w:t>
      </w:r>
      <w:r w:rsidRPr="00F51D71">
        <w:rPr>
          <w:rFonts w:ascii="Times New Roman" w:hAnsi="Times New Roman" w:cs="Times New Roman"/>
        </w:rPr>
        <w:tab/>
        <w:t>Total Pollution Load Management</w:t>
      </w:r>
    </w:p>
    <w:p w14:paraId="1223B9E4"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TPR</w:t>
      </w:r>
      <w:r w:rsidRPr="00F51D71">
        <w:rPr>
          <w:rFonts w:ascii="Times New Roman" w:hAnsi="Times New Roman" w:cs="Times New Roman"/>
        </w:rPr>
        <w:tab/>
        <w:t>Tripartite Review</w:t>
      </w:r>
    </w:p>
    <w:p w14:paraId="1223B9E5" w14:textId="77777777" w:rsidR="00740774" w:rsidRPr="00F51D71" w:rsidRDefault="00740774" w:rsidP="00B06A75">
      <w:pPr>
        <w:spacing w:after="0" w:line="240" w:lineRule="auto"/>
        <w:ind w:left="2250" w:hanging="2250"/>
        <w:rPr>
          <w:rFonts w:ascii="Times New Roman" w:hAnsi="Times New Roman" w:cs="Times New Roman"/>
        </w:rPr>
      </w:pPr>
      <w:r w:rsidRPr="00F51D71">
        <w:rPr>
          <w:rFonts w:ascii="Times New Roman" w:hAnsi="Times New Roman" w:cs="Times New Roman"/>
        </w:rPr>
        <w:t>TWB</w:t>
      </w:r>
      <w:r w:rsidRPr="00F51D71">
        <w:rPr>
          <w:rFonts w:ascii="Times New Roman" w:hAnsi="Times New Roman" w:cs="Times New Roman"/>
        </w:rPr>
        <w:tab/>
        <w:t>Tonga Water Board</w:t>
      </w:r>
    </w:p>
    <w:p w14:paraId="1223B9E6"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UN</w:t>
      </w:r>
      <w:r w:rsidRPr="00F51D71">
        <w:rPr>
          <w:rFonts w:ascii="Times New Roman" w:hAnsi="Times New Roman" w:cs="Times New Roman"/>
        </w:rPr>
        <w:tab/>
        <w:t>United Nations</w:t>
      </w:r>
    </w:p>
    <w:p w14:paraId="1223B9E7" w14:textId="77777777" w:rsidR="00B06A75" w:rsidRPr="00F51D71" w:rsidRDefault="00B06A75" w:rsidP="00B06A75">
      <w:pPr>
        <w:spacing w:after="0" w:line="240" w:lineRule="auto"/>
        <w:ind w:left="2250" w:hanging="2250"/>
        <w:rPr>
          <w:rFonts w:ascii="Times New Roman" w:hAnsi="Times New Roman" w:cs="Times New Roman"/>
        </w:rPr>
      </w:pPr>
      <w:r w:rsidRPr="00F51D71">
        <w:rPr>
          <w:rFonts w:ascii="Times New Roman" w:hAnsi="Times New Roman" w:cs="Times New Roman"/>
        </w:rPr>
        <w:t>UNDP</w:t>
      </w:r>
      <w:r w:rsidRPr="00F51D71">
        <w:rPr>
          <w:rFonts w:ascii="Times New Roman" w:hAnsi="Times New Roman" w:cs="Times New Roman"/>
        </w:rPr>
        <w:tab/>
        <w:t>United Nations Development Programme</w:t>
      </w:r>
    </w:p>
    <w:p w14:paraId="1223B9E8" w14:textId="77777777" w:rsidR="00B06A75" w:rsidRDefault="007414E2" w:rsidP="00B06A75">
      <w:pPr>
        <w:spacing w:after="0" w:line="240" w:lineRule="auto"/>
        <w:ind w:left="2250" w:hanging="2250"/>
        <w:rPr>
          <w:rFonts w:ascii="Times New Roman" w:hAnsi="Times New Roman" w:cs="Times New Roman"/>
        </w:rPr>
      </w:pPr>
      <w:r w:rsidRPr="00F51D71">
        <w:rPr>
          <w:rFonts w:ascii="Times New Roman" w:hAnsi="Times New Roman" w:cs="Times New Roman"/>
        </w:rPr>
        <w:t>UNDP MCO</w:t>
      </w:r>
      <w:r w:rsidR="00B06A75" w:rsidRPr="00F51D71">
        <w:rPr>
          <w:rFonts w:ascii="Times New Roman" w:hAnsi="Times New Roman" w:cs="Times New Roman"/>
        </w:rPr>
        <w:tab/>
      </w:r>
      <w:r w:rsidRPr="00F51D71">
        <w:rPr>
          <w:rFonts w:ascii="Times New Roman" w:hAnsi="Times New Roman" w:cs="Times New Roman"/>
        </w:rPr>
        <w:t>UNDP Multi-Country Office, Fiji</w:t>
      </w:r>
    </w:p>
    <w:p w14:paraId="1223B9E9" w14:textId="77777777" w:rsidR="002606E2" w:rsidRPr="00F51D71" w:rsidRDefault="002606E2" w:rsidP="002606E2">
      <w:pPr>
        <w:spacing w:after="0" w:line="240" w:lineRule="auto"/>
        <w:ind w:left="2250" w:hanging="2250"/>
        <w:rPr>
          <w:rFonts w:ascii="Times New Roman" w:hAnsi="Times New Roman" w:cs="Times New Roman"/>
        </w:rPr>
      </w:pPr>
      <w:r w:rsidRPr="00593827">
        <w:rPr>
          <w:rFonts w:ascii="Times New Roman" w:hAnsi="Times New Roman" w:cs="Times New Roman"/>
        </w:rPr>
        <w:t>WDPA</w:t>
      </w:r>
      <w:r w:rsidRPr="00593827">
        <w:rPr>
          <w:rFonts w:ascii="Times New Roman" w:hAnsi="Times New Roman" w:cs="Times New Roman"/>
        </w:rPr>
        <w:tab/>
        <w:t>World Database on Protected Area</w:t>
      </w:r>
    </w:p>
    <w:p w14:paraId="1223B9EA" w14:textId="77777777" w:rsidR="00B06A75" w:rsidRPr="00F51D71" w:rsidRDefault="00B06A75" w:rsidP="00B06A75">
      <w:pPr>
        <w:spacing w:line="240" w:lineRule="auto"/>
        <w:ind w:left="2250" w:hanging="2250"/>
        <w:rPr>
          <w:rFonts w:ascii="Times New Roman" w:hAnsi="Times New Roman" w:cs="Times New Roman"/>
        </w:rPr>
      </w:pPr>
      <w:r w:rsidRPr="00F51D71">
        <w:rPr>
          <w:rFonts w:ascii="Times New Roman" w:hAnsi="Times New Roman" w:cs="Times New Roman"/>
        </w:rPr>
        <w:t xml:space="preserve">WSSD </w:t>
      </w:r>
      <w:r w:rsidRPr="00F51D71">
        <w:rPr>
          <w:rFonts w:ascii="Times New Roman" w:hAnsi="Times New Roman" w:cs="Times New Roman"/>
        </w:rPr>
        <w:tab/>
        <w:t>World Summit on Sustainable Development</w:t>
      </w:r>
    </w:p>
    <w:p w14:paraId="1223B9EB" w14:textId="77777777" w:rsidR="000046A0" w:rsidRDefault="000046A0" w:rsidP="00AE3A11">
      <w:pPr>
        <w:spacing w:line="240" w:lineRule="auto"/>
        <w:ind w:left="2250" w:hanging="2250"/>
        <w:rPr>
          <w:rFonts w:ascii="Times New Roman" w:hAnsi="Times New Roman" w:cs="Times New Roman"/>
        </w:rPr>
      </w:pPr>
      <w:r>
        <w:rPr>
          <w:rFonts w:ascii="Times New Roman" w:hAnsi="Times New Roman" w:cs="Times New Roman"/>
        </w:rPr>
        <w:br w:type="page"/>
      </w:r>
    </w:p>
    <w:p w14:paraId="1223B9EC" w14:textId="77777777" w:rsidR="00554B75" w:rsidRPr="00F51D71" w:rsidRDefault="00554B75" w:rsidP="0081138E">
      <w:pPr>
        <w:pStyle w:val="Style2"/>
        <w:rPr>
          <w:szCs w:val="22"/>
        </w:rPr>
      </w:pPr>
      <w:bookmarkStart w:id="12" w:name="text123"/>
      <w:bookmarkStart w:id="13" w:name="_Toc230414526"/>
      <w:bookmarkStart w:id="14" w:name="_Toc381087591"/>
      <w:bookmarkEnd w:id="12"/>
      <w:r w:rsidRPr="00F51D71">
        <w:lastRenderedPageBreak/>
        <w:t>SECTION I: ELABORATION OF THE NARRATIVE</w:t>
      </w:r>
      <w:bookmarkEnd w:id="13"/>
      <w:bookmarkEnd w:id="14"/>
    </w:p>
    <w:p w14:paraId="1223B9ED" w14:textId="77777777" w:rsidR="00554B75" w:rsidRPr="00F51D71" w:rsidRDefault="00554B75" w:rsidP="00AE3A11">
      <w:pPr>
        <w:pStyle w:val="BodyText1"/>
        <w:rPr>
          <w:rFonts w:hAnsi="Times New Roman"/>
        </w:rPr>
      </w:pPr>
      <w:bookmarkStart w:id="15" w:name="_Toc230414527"/>
    </w:p>
    <w:p w14:paraId="1223B9EE" w14:textId="77777777" w:rsidR="00554B75" w:rsidRPr="00F51D71" w:rsidRDefault="002E58D7" w:rsidP="00AE3A11">
      <w:pPr>
        <w:pStyle w:val="Heading2"/>
        <w:rPr>
          <w:sz w:val="28"/>
          <w:szCs w:val="28"/>
          <w:lang w:val="en-GB"/>
        </w:rPr>
      </w:pPr>
      <w:bookmarkStart w:id="16" w:name="_Toc381087592"/>
      <w:r w:rsidRPr="00F51D71">
        <w:rPr>
          <w:sz w:val="28"/>
          <w:szCs w:val="28"/>
          <w:lang w:val="en-GB"/>
        </w:rPr>
        <w:t xml:space="preserve">PART I: </w:t>
      </w:r>
      <w:r w:rsidRPr="00F51D71">
        <w:rPr>
          <w:sz w:val="28"/>
          <w:szCs w:val="28"/>
        </w:rPr>
        <w:t>BACKGROUND AND SITUATION</w:t>
      </w:r>
      <w:r w:rsidRPr="00F51D71">
        <w:rPr>
          <w:sz w:val="28"/>
          <w:szCs w:val="28"/>
          <w:lang w:val="en-GB"/>
        </w:rPr>
        <w:t xml:space="preserve"> ANALYSIS</w:t>
      </w:r>
      <w:bookmarkEnd w:id="15"/>
      <w:bookmarkEnd w:id="16"/>
    </w:p>
    <w:p w14:paraId="1223B9EF" w14:textId="77777777" w:rsidR="00AF4A23" w:rsidRPr="00F51D71" w:rsidRDefault="00C60988" w:rsidP="007B0469">
      <w:pPr>
        <w:pStyle w:val="Style3"/>
      </w:pPr>
      <w:bookmarkStart w:id="17" w:name="_Toc381087593"/>
      <w:r w:rsidRPr="00F51D71">
        <w:t>1.1</w:t>
      </w:r>
      <w:r w:rsidRPr="00F51D71">
        <w:tab/>
      </w:r>
      <w:r w:rsidR="00932F39" w:rsidRPr="007B0469">
        <w:t>INTRODUCTION</w:t>
      </w:r>
      <w:bookmarkEnd w:id="17"/>
    </w:p>
    <w:p w14:paraId="1223B9F0" w14:textId="77777777" w:rsidR="00DD36D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w:t>
      </w:r>
      <w:r w:rsidR="002E58D7" w:rsidRPr="00F51D71">
        <w:rPr>
          <w:rFonts w:ascii="Times New Roman" w:hAnsi="Times New Roman" w:cs="Times New Roman"/>
          <w:bCs/>
        </w:rPr>
        <w:tab/>
      </w:r>
      <w:r w:rsidR="00B02CC5" w:rsidRPr="00F51D71">
        <w:rPr>
          <w:rFonts w:ascii="Times New Roman" w:hAnsi="Times New Roman" w:cs="Times New Roman"/>
          <w:bCs/>
        </w:rPr>
        <w:t xml:space="preserve">The proposed project is developed in accordance with the </w:t>
      </w:r>
      <w:r w:rsidR="000434F6" w:rsidRPr="00F51D71">
        <w:rPr>
          <w:rFonts w:ascii="Times New Roman" w:hAnsi="Times New Roman" w:cs="Times New Roman"/>
          <w:bCs/>
        </w:rPr>
        <w:t>goal of the Pacific Islands National Priorities Multi-Fo</w:t>
      </w:r>
      <w:r w:rsidR="00734EDB" w:rsidRPr="00F51D71">
        <w:rPr>
          <w:rFonts w:ascii="Times New Roman" w:hAnsi="Times New Roman" w:cs="Times New Roman"/>
          <w:bCs/>
        </w:rPr>
        <w:t>cal Area ‘Ridge-to-Reef’ (R2R) P</w:t>
      </w:r>
      <w:r w:rsidR="000434F6" w:rsidRPr="00F51D71">
        <w:rPr>
          <w:rFonts w:ascii="Times New Roman" w:hAnsi="Times New Roman" w:cs="Times New Roman"/>
          <w:bCs/>
        </w:rPr>
        <w:t>rogram</w:t>
      </w:r>
      <w:r w:rsidR="000B2146" w:rsidRPr="00F51D71">
        <w:rPr>
          <w:rFonts w:ascii="Times New Roman" w:hAnsi="Times New Roman" w:cs="Times New Roman"/>
          <w:bCs/>
        </w:rPr>
        <w:t xml:space="preserve"> </w:t>
      </w:r>
      <w:r w:rsidR="000B2146" w:rsidRPr="00F51D71">
        <w:rPr>
          <w:rFonts w:ascii="Times New Roman" w:hAnsi="Times New Roman" w:cs="Times New Roman"/>
          <w:bCs/>
          <w:i/>
          <w:iCs/>
        </w:rPr>
        <w:t>to maintain and enhance Pacific Island countries’ ecosystem goods and services (provisioning, regulating, supporting and cultural) through integrated approaches to land, water, forest, biodiversity and coastal resource management that contribute to poverty reduction, sustainable livelihoods and climate resilience</w:t>
      </w:r>
      <w:r w:rsidR="000B2146" w:rsidRPr="00F51D71">
        <w:rPr>
          <w:rFonts w:ascii="Times New Roman" w:hAnsi="Times New Roman" w:cs="Times New Roman"/>
          <w:bCs/>
        </w:rPr>
        <w:t xml:space="preserve">.  </w:t>
      </w:r>
      <w:r w:rsidR="003904BC" w:rsidRPr="00F51D71">
        <w:rPr>
          <w:rFonts w:ascii="Times New Roman" w:hAnsi="Times New Roman" w:cs="Times New Roman"/>
          <w:bCs/>
        </w:rPr>
        <w:t xml:space="preserve">To attend the overall goal, each of the Pacific Islands countries </w:t>
      </w:r>
      <w:r w:rsidR="004C0FE5" w:rsidRPr="00F51D71">
        <w:rPr>
          <w:rFonts w:ascii="Times New Roman" w:hAnsi="Times New Roman" w:cs="Times New Roman"/>
          <w:bCs/>
        </w:rPr>
        <w:t>adopts specific aspects of R2R to address national priorities and development needs while delivering global environmental benefits in line with GEF focal area strategies</w:t>
      </w:r>
      <w:r w:rsidR="003904BC" w:rsidRPr="00F51D71">
        <w:rPr>
          <w:rFonts w:ascii="Times New Roman" w:hAnsi="Times New Roman" w:cs="Times New Roman"/>
          <w:bCs/>
        </w:rPr>
        <w:t xml:space="preserve">.  </w:t>
      </w:r>
      <w:r w:rsidR="000B2146" w:rsidRPr="00F51D71">
        <w:rPr>
          <w:rFonts w:ascii="Times New Roman" w:hAnsi="Times New Roman" w:cs="Times New Roman"/>
          <w:bCs/>
        </w:rPr>
        <w:t>The Pacific Islands R2R program has been designed by the Pacific Island countries to strategically use their GEF STAR allocations to meet both their national priorities and adhere to relevant GEF focal area objectives, outcomes, indicators and outputs.</w:t>
      </w:r>
    </w:p>
    <w:p w14:paraId="1223B9F1" w14:textId="77777777" w:rsidR="000B2146"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w:t>
      </w:r>
      <w:r w:rsidR="000B2146" w:rsidRPr="00F51D71">
        <w:rPr>
          <w:rFonts w:ascii="Times New Roman" w:hAnsi="Times New Roman" w:cs="Times New Roman"/>
          <w:bCs/>
        </w:rPr>
        <w:tab/>
      </w:r>
      <w:r w:rsidR="00734EDB" w:rsidRPr="00F51D71">
        <w:rPr>
          <w:rFonts w:ascii="Times New Roman" w:hAnsi="Times New Roman" w:cs="Times New Roman"/>
          <w:bCs/>
        </w:rPr>
        <w:t>Under the Pacific Islands R2R P</w:t>
      </w:r>
      <w:r w:rsidR="00FA0F98" w:rsidRPr="00F51D71">
        <w:rPr>
          <w:rFonts w:ascii="Times New Roman" w:hAnsi="Times New Roman" w:cs="Times New Roman"/>
          <w:bCs/>
        </w:rPr>
        <w:t xml:space="preserve">rogram framework, the Kingdom of Tonga has proposed two national R2R projects which will strengthen and expand marine and terrestrial protected areas, enhance carbon storage through restoration of damaged forests and farmlands, build national climate resilience, and strengthen capacity for integrated water resources and coastal management.  </w:t>
      </w:r>
      <w:r w:rsidR="00071024" w:rsidRPr="00F51D71">
        <w:rPr>
          <w:rFonts w:ascii="Times New Roman" w:hAnsi="Times New Roman" w:cs="Times New Roman"/>
          <w:bCs/>
        </w:rPr>
        <w:t xml:space="preserve">The first proposed project (FAO-supported) will focus on sustainable land and agro-ecosystem management </w:t>
      </w:r>
      <w:r w:rsidR="00071024" w:rsidRPr="00F51D71">
        <w:rPr>
          <w:rFonts w:ascii="Times New Roman" w:hAnsi="Times New Roman" w:cs="Times New Roman"/>
          <w:bCs/>
        </w:rPr>
        <w:lastRenderedPageBreak/>
        <w:t xml:space="preserve">system for Tonga.  The second proposed project (UNDP-supported) will focus on improving management </w:t>
      </w:r>
      <w:r w:rsidR="000E6A15" w:rsidRPr="00F51D71">
        <w:rPr>
          <w:rFonts w:ascii="Times New Roman" w:hAnsi="Times New Roman" w:cs="Times New Roman"/>
          <w:bCs/>
        </w:rPr>
        <w:t xml:space="preserve">of ecosystem services </w:t>
      </w:r>
      <w:r w:rsidR="00071024" w:rsidRPr="00F51D71">
        <w:rPr>
          <w:rFonts w:ascii="Times New Roman" w:hAnsi="Times New Roman" w:cs="Times New Roman"/>
          <w:bCs/>
        </w:rPr>
        <w:t xml:space="preserve">in existing </w:t>
      </w:r>
      <w:r w:rsidR="00903302" w:rsidRPr="00F51D71">
        <w:rPr>
          <w:rFonts w:ascii="Times New Roman" w:hAnsi="Times New Roman" w:cs="Times New Roman"/>
          <w:bCs/>
        </w:rPr>
        <w:t xml:space="preserve">marine </w:t>
      </w:r>
      <w:r w:rsidR="00071024" w:rsidRPr="00F51D71">
        <w:rPr>
          <w:rFonts w:ascii="Times New Roman" w:hAnsi="Times New Roman" w:cs="Times New Roman"/>
          <w:bCs/>
        </w:rPr>
        <w:t>protected areas</w:t>
      </w:r>
      <w:r w:rsidR="000E6A15" w:rsidRPr="00F51D71">
        <w:rPr>
          <w:rFonts w:ascii="Times New Roman" w:hAnsi="Times New Roman" w:cs="Times New Roman"/>
          <w:bCs/>
        </w:rPr>
        <w:t xml:space="preserve"> </w:t>
      </w:r>
      <w:r w:rsidR="00903302" w:rsidRPr="00F51D71">
        <w:rPr>
          <w:rFonts w:ascii="Times New Roman" w:hAnsi="Times New Roman" w:cs="Times New Roman"/>
          <w:bCs/>
        </w:rPr>
        <w:t xml:space="preserve">(the Fanga’uta Lagoon) </w:t>
      </w:r>
      <w:r w:rsidR="000E6A15" w:rsidRPr="00F51D71">
        <w:rPr>
          <w:rFonts w:ascii="Times New Roman" w:hAnsi="Times New Roman" w:cs="Times New Roman"/>
          <w:bCs/>
        </w:rPr>
        <w:t>through integrated approaches to land, water, forest, biodiversity and coastal resource management.</w:t>
      </w:r>
    </w:p>
    <w:p w14:paraId="1223B9F2" w14:textId="77777777" w:rsidR="00A611AD"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w:t>
      </w:r>
      <w:r w:rsidR="00903302" w:rsidRPr="00F51D71">
        <w:rPr>
          <w:rFonts w:ascii="Times New Roman" w:hAnsi="Times New Roman" w:cs="Times New Roman"/>
          <w:bCs/>
        </w:rPr>
        <w:tab/>
      </w:r>
      <w:r w:rsidR="00BC74BD" w:rsidRPr="00F51D71">
        <w:rPr>
          <w:rFonts w:ascii="Times New Roman" w:hAnsi="Times New Roman" w:cs="Times New Roman"/>
          <w:bCs/>
        </w:rPr>
        <w:t xml:space="preserve">This proposed project on Integrated Environmental Management of the Fanga’uta Lagoon Catchment will be implemented </w:t>
      </w:r>
      <w:r w:rsidR="00345AE8" w:rsidRPr="00F51D71">
        <w:rPr>
          <w:rFonts w:ascii="Times New Roman" w:hAnsi="Times New Roman" w:cs="Times New Roman"/>
          <w:bCs/>
        </w:rPr>
        <w:t>within the framework of the Pacific Island</w:t>
      </w:r>
      <w:r w:rsidR="00870068" w:rsidRPr="00F51D71">
        <w:rPr>
          <w:rFonts w:ascii="Times New Roman" w:hAnsi="Times New Roman" w:cs="Times New Roman"/>
          <w:bCs/>
        </w:rPr>
        <w:t>s</w:t>
      </w:r>
      <w:r w:rsidR="00734EDB" w:rsidRPr="00F51D71">
        <w:rPr>
          <w:rFonts w:ascii="Times New Roman" w:hAnsi="Times New Roman" w:cs="Times New Roman"/>
          <w:bCs/>
        </w:rPr>
        <w:t xml:space="preserve"> R2R P</w:t>
      </w:r>
      <w:r w:rsidR="00345AE8" w:rsidRPr="00F51D71">
        <w:rPr>
          <w:rFonts w:ascii="Times New Roman" w:hAnsi="Times New Roman" w:cs="Times New Roman"/>
          <w:bCs/>
        </w:rPr>
        <w:t xml:space="preserve">rogram.  </w:t>
      </w:r>
      <w:r w:rsidR="00870068" w:rsidRPr="00F51D71">
        <w:rPr>
          <w:rFonts w:ascii="Times New Roman" w:hAnsi="Times New Roman" w:cs="Times New Roman"/>
          <w:bCs/>
        </w:rPr>
        <w:t xml:space="preserve">Lessons learnt and good practices from the project implementation will be documented, disseminated and exchanged both nationally and regionally utilizing </w:t>
      </w:r>
      <w:r w:rsidR="003973C5" w:rsidRPr="00F51D71">
        <w:rPr>
          <w:rFonts w:ascii="Times New Roman" w:hAnsi="Times New Roman" w:cs="Times New Roman"/>
          <w:bCs/>
        </w:rPr>
        <w:t xml:space="preserve">national project management deliverables </w:t>
      </w:r>
      <w:r w:rsidR="009E3BC7" w:rsidRPr="00F51D71">
        <w:rPr>
          <w:rFonts w:ascii="Times New Roman" w:hAnsi="Times New Roman" w:cs="Times New Roman"/>
          <w:bCs/>
        </w:rPr>
        <w:t>and</w:t>
      </w:r>
      <w:r w:rsidR="00870068" w:rsidRPr="00F51D71">
        <w:rPr>
          <w:rFonts w:ascii="Times New Roman" w:hAnsi="Times New Roman" w:cs="Times New Roman"/>
          <w:bCs/>
        </w:rPr>
        <w:t xml:space="preserve"> regional program coordination </w:t>
      </w:r>
      <w:r w:rsidR="009E3BC7" w:rsidRPr="00F51D71">
        <w:rPr>
          <w:rFonts w:ascii="Times New Roman" w:hAnsi="Times New Roman" w:cs="Times New Roman"/>
          <w:bCs/>
        </w:rPr>
        <w:t>function</w:t>
      </w:r>
      <w:r w:rsidR="00870068" w:rsidRPr="00F51D71">
        <w:rPr>
          <w:rFonts w:ascii="Times New Roman" w:hAnsi="Times New Roman" w:cs="Times New Roman"/>
          <w:bCs/>
        </w:rPr>
        <w:t xml:space="preserve">s for </w:t>
      </w:r>
      <w:r w:rsidR="007F4632" w:rsidRPr="00F51D71">
        <w:rPr>
          <w:rFonts w:ascii="Times New Roman" w:hAnsi="Times New Roman" w:cs="Times New Roman"/>
          <w:bCs/>
        </w:rPr>
        <w:t xml:space="preserve">managing </w:t>
      </w:r>
      <w:r w:rsidR="00870068" w:rsidRPr="00F51D71">
        <w:rPr>
          <w:rFonts w:ascii="Times New Roman" w:hAnsi="Times New Roman" w:cs="Times New Roman"/>
          <w:bCs/>
        </w:rPr>
        <w:t>information and knowledge develo</w:t>
      </w:r>
      <w:r w:rsidR="00734EDB" w:rsidRPr="00F51D71">
        <w:rPr>
          <w:rFonts w:ascii="Times New Roman" w:hAnsi="Times New Roman" w:cs="Times New Roman"/>
          <w:bCs/>
        </w:rPr>
        <w:t>ped by the Pacific Islands R2R P</w:t>
      </w:r>
      <w:r w:rsidR="00870068" w:rsidRPr="00F51D71">
        <w:rPr>
          <w:rFonts w:ascii="Times New Roman" w:hAnsi="Times New Roman" w:cs="Times New Roman"/>
          <w:bCs/>
        </w:rPr>
        <w:t>rogram.</w:t>
      </w:r>
    </w:p>
    <w:p w14:paraId="1223B9F3" w14:textId="77777777" w:rsidR="00DD36D5" w:rsidRPr="00F51D71" w:rsidRDefault="00C60988" w:rsidP="0081138E">
      <w:pPr>
        <w:pStyle w:val="Style3"/>
      </w:pPr>
      <w:bookmarkStart w:id="18" w:name="_Toc381087594"/>
      <w:r w:rsidRPr="00F51D71">
        <w:t>1.2</w:t>
      </w:r>
      <w:r w:rsidRPr="00F51D71">
        <w:tab/>
      </w:r>
      <w:r w:rsidR="002E58D7" w:rsidRPr="00F51D71">
        <w:t>ENVIRON</w:t>
      </w:r>
      <w:r w:rsidR="00B74F3F">
        <w:t>M</w:t>
      </w:r>
      <w:r w:rsidR="002E58D7" w:rsidRPr="00F51D71">
        <w:t xml:space="preserve">ENTAL </w:t>
      </w:r>
      <w:r w:rsidR="00932F39" w:rsidRPr="00F51D71">
        <w:t>CONTEXT</w:t>
      </w:r>
      <w:bookmarkEnd w:id="18"/>
    </w:p>
    <w:p w14:paraId="1223B9F4" w14:textId="77777777" w:rsidR="00C445E2" w:rsidRDefault="00AB1A7E">
      <w:pPr>
        <w:spacing w:before="120" w:after="120" w:line="240" w:lineRule="auto"/>
        <w:jc w:val="both"/>
        <w:rPr>
          <w:rFonts w:ascii="Times New Roman" w:hAnsi="Times New Roman" w:cs="Times New Roman"/>
          <w:bCs/>
        </w:rPr>
      </w:pPr>
      <w:r>
        <w:rPr>
          <w:rFonts w:ascii="Times New Roman" w:hAnsi="Times New Roman" w:cs="Times New Roman"/>
          <w:bCs/>
        </w:rPr>
        <w:t>4.</w:t>
      </w:r>
      <w:r w:rsidR="002E58D7" w:rsidRPr="00F51D71">
        <w:rPr>
          <w:rFonts w:ascii="Times New Roman" w:hAnsi="Times New Roman" w:cs="Times New Roman"/>
          <w:bCs/>
        </w:rPr>
        <w:tab/>
      </w:r>
      <w:r w:rsidR="00FF7F54" w:rsidRPr="00F51D71">
        <w:rPr>
          <w:rFonts w:ascii="Times New Roman" w:hAnsi="Times New Roman" w:cs="Times New Roman"/>
          <w:bCs/>
        </w:rPr>
        <w:t>Tonga is located in the central South Pacific.  It lies between 15° and 23° 30’ South and 173° and 177° West (se</w:t>
      </w:r>
      <w:r w:rsidR="003E7A04" w:rsidRPr="00F51D71">
        <w:rPr>
          <w:rFonts w:ascii="Times New Roman" w:hAnsi="Times New Roman" w:cs="Times New Roman"/>
          <w:bCs/>
        </w:rPr>
        <w:t>e F</w:t>
      </w:r>
      <w:r w:rsidR="00FF7F54" w:rsidRPr="00F51D71">
        <w:rPr>
          <w:rFonts w:ascii="Times New Roman" w:hAnsi="Times New Roman" w:cs="Times New Roman"/>
          <w:bCs/>
        </w:rPr>
        <w:t>igure 1).  The island Kingdom has a combined land and sea area of 720,000 km</w:t>
      </w:r>
      <w:r w:rsidR="00FF7F54" w:rsidRPr="00F51D71">
        <w:rPr>
          <w:rFonts w:ascii="Times New Roman" w:hAnsi="Times New Roman" w:cs="Times New Roman"/>
          <w:bCs/>
          <w:vertAlign w:val="superscript"/>
        </w:rPr>
        <w:t>2</w:t>
      </w:r>
      <w:r w:rsidR="00FF7F54" w:rsidRPr="00F51D71">
        <w:rPr>
          <w:rFonts w:ascii="Times New Roman" w:hAnsi="Times New Roman" w:cs="Times New Roman"/>
          <w:bCs/>
        </w:rPr>
        <w:t>.  It is an archipelago of 172 named islands with an area of 747 km</w:t>
      </w:r>
      <w:r w:rsidR="00FF7F54" w:rsidRPr="00F51D71">
        <w:rPr>
          <w:rFonts w:ascii="Times New Roman" w:hAnsi="Times New Roman" w:cs="Times New Roman"/>
          <w:bCs/>
          <w:vertAlign w:val="superscript"/>
        </w:rPr>
        <w:t>2</w:t>
      </w:r>
      <w:r w:rsidR="00FF7F54" w:rsidRPr="00F51D71">
        <w:rPr>
          <w:rFonts w:ascii="Times New Roman" w:hAnsi="Times New Roman" w:cs="Times New Roman"/>
          <w:bCs/>
        </w:rPr>
        <w:t xml:space="preserve"> of which 36 islands are inhabited with an area of 649 km</w:t>
      </w:r>
      <w:r w:rsidR="00FF7F54" w:rsidRPr="00F51D71">
        <w:rPr>
          <w:rFonts w:ascii="Times New Roman" w:hAnsi="Times New Roman" w:cs="Times New Roman"/>
          <w:bCs/>
          <w:vertAlign w:val="superscript"/>
        </w:rPr>
        <w:t>2</w:t>
      </w:r>
      <w:r w:rsidR="00FF7F54" w:rsidRPr="00F51D71">
        <w:rPr>
          <w:rFonts w:ascii="Times New Roman" w:hAnsi="Times New Roman" w:cs="Times New Roman"/>
          <w:bCs/>
        </w:rPr>
        <w:t xml:space="preserve">. </w:t>
      </w:r>
      <w:r w:rsidR="00DB7105" w:rsidRPr="00F51D71">
        <w:rPr>
          <w:rFonts w:ascii="Times New Roman" w:hAnsi="Times New Roman" w:cs="Times New Roman"/>
          <w:bCs/>
        </w:rPr>
        <w:t xml:space="preserve">Tongatapu </w:t>
      </w:r>
      <w:r w:rsidR="00F72677" w:rsidRPr="00F51D71">
        <w:rPr>
          <w:rFonts w:ascii="Times New Roman" w:hAnsi="Times New Roman" w:cs="Times New Roman"/>
          <w:bCs/>
        </w:rPr>
        <w:t>Island is 257.03 km</w:t>
      </w:r>
      <w:r w:rsidR="00F72677" w:rsidRPr="00F51D71">
        <w:rPr>
          <w:rFonts w:ascii="Times New Roman" w:hAnsi="Times New Roman" w:cs="Times New Roman"/>
          <w:bCs/>
          <w:vertAlign w:val="superscript"/>
        </w:rPr>
        <w:t>2</w:t>
      </w:r>
      <w:r w:rsidR="00F72677" w:rsidRPr="00F51D71">
        <w:rPr>
          <w:rFonts w:ascii="Times New Roman" w:hAnsi="Times New Roman" w:cs="Times New Roman"/>
          <w:bCs/>
        </w:rPr>
        <w:t xml:space="preserve"> (or 260.48 km² with neighboring islands)</w:t>
      </w:r>
      <w:r w:rsidR="006C2A1E" w:rsidRPr="00F51D71">
        <w:rPr>
          <w:rFonts w:ascii="Times New Roman" w:hAnsi="Times New Roman" w:cs="Times New Roman"/>
          <w:bCs/>
        </w:rPr>
        <w:t xml:space="preserve"> </w:t>
      </w:r>
      <w:r w:rsidR="009B58E9" w:rsidRPr="00F51D71">
        <w:rPr>
          <w:rFonts w:ascii="Times New Roman" w:hAnsi="Times New Roman" w:cs="Times New Roman"/>
          <w:bCs/>
        </w:rPr>
        <w:t xml:space="preserve">in area </w:t>
      </w:r>
      <w:r w:rsidR="006C2A1E" w:rsidRPr="00F51D71">
        <w:rPr>
          <w:rFonts w:ascii="Times New Roman" w:hAnsi="Times New Roman" w:cs="Times New Roman"/>
          <w:bCs/>
        </w:rPr>
        <w:t>and about 40 km in length</w:t>
      </w:r>
      <w:r w:rsidR="009B58E9" w:rsidRPr="00F51D71">
        <w:rPr>
          <w:rFonts w:ascii="Times New Roman" w:hAnsi="Times New Roman" w:cs="Times New Roman"/>
          <w:bCs/>
        </w:rPr>
        <w:t xml:space="preserve">.  </w:t>
      </w:r>
      <w:r w:rsidR="006727B2">
        <w:rPr>
          <w:rFonts w:ascii="Times New Roman" w:hAnsi="Times New Roman" w:cs="Times New Roman"/>
          <w:bCs/>
        </w:rPr>
        <w:t xml:space="preserve">It </w:t>
      </w:r>
      <w:r w:rsidR="006C2A1E" w:rsidRPr="00F51D71">
        <w:rPr>
          <w:rFonts w:ascii="Times New Roman" w:hAnsi="Times New Roman" w:cs="Times New Roman"/>
          <w:bCs/>
        </w:rPr>
        <w:t xml:space="preserve">is an uplifted Pliocene/Quaternary coral reef, which lies on a geologically active zone along the edge of the Fijian and Pacific plates and has been progressively uplifted and tilted in very recent geologic time.  </w:t>
      </w:r>
      <w:r w:rsidR="00E54583" w:rsidRPr="00F51D71">
        <w:rPr>
          <w:rFonts w:ascii="Times New Roman" w:hAnsi="Times New Roman" w:cs="Times New Roman"/>
          <w:bCs/>
        </w:rPr>
        <w:t xml:space="preserve">There is no river or stream on the island, and relief is mostly flat to gently undulating, with only minor areas of rolling slopes around the southern and eastern coasts.  </w:t>
      </w:r>
      <w:r w:rsidR="002418DC" w:rsidRPr="00F51D71">
        <w:rPr>
          <w:rFonts w:ascii="Times New Roman" w:hAnsi="Times New Roman" w:cs="Times New Roman"/>
          <w:bCs/>
        </w:rPr>
        <w:t xml:space="preserve">The </w:t>
      </w:r>
      <w:r w:rsidR="00280BC0" w:rsidRPr="00F51D71">
        <w:rPr>
          <w:rFonts w:ascii="Times New Roman" w:hAnsi="Times New Roman" w:cs="Times New Roman"/>
          <w:bCs/>
        </w:rPr>
        <w:t xml:space="preserve">shallow, </w:t>
      </w:r>
      <w:r w:rsidR="002418DC" w:rsidRPr="00F51D71">
        <w:rPr>
          <w:rFonts w:ascii="Times New Roman" w:hAnsi="Times New Roman" w:cs="Times New Roman"/>
          <w:bCs/>
        </w:rPr>
        <w:t xml:space="preserve">almost completely closed Fanga'uta and Fangakakau Lagoons </w:t>
      </w:r>
      <w:r w:rsidR="00503934" w:rsidRPr="00F51D71">
        <w:rPr>
          <w:rFonts w:ascii="Times New Roman" w:hAnsi="Times New Roman" w:cs="Times New Roman"/>
          <w:bCs/>
        </w:rPr>
        <w:t xml:space="preserve">(hereinafter referred to as </w:t>
      </w:r>
      <w:r w:rsidR="00974AF2" w:rsidRPr="00F51D71">
        <w:rPr>
          <w:rFonts w:ascii="Times New Roman" w:hAnsi="Times New Roman" w:cs="Times New Roman"/>
          <w:bCs/>
        </w:rPr>
        <w:t>“</w:t>
      </w:r>
      <w:r w:rsidR="00503934" w:rsidRPr="00F51D71">
        <w:rPr>
          <w:rFonts w:ascii="Times New Roman" w:hAnsi="Times New Roman" w:cs="Times New Roman"/>
          <w:bCs/>
        </w:rPr>
        <w:t>the Fanga’uta Lagoon</w:t>
      </w:r>
      <w:r w:rsidR="00974AF2" w:rsidRPr="00F51D71">
        <w:rPr>
          <w:rFonts w:ascii="Times New Roman" w:hAnsi="Times New Roman" w:cs="Times New Roman"/>
          <w:bCs/>
        </w:rPr>
        <w:t>”</w:t>
      </w:r>
      <w:r w:rsidR="00503934" w:rsidRPr="00F51D71">
        <w:rPr>
          <w:rFonts w:ascii="Times New Roman" w:hAnsi="Times New Roman" w:cs="Times New Roman"/>
          <w:bCs/>
        </w:rPr>
        <w:t xml:space="preserve">) </w:t>
      </w:r>
      <w:r w:rsidR="002418DC" w:rsidRPr="00F51D71">
        <w:rPr>
          <w:rFonts w:ascii="Times New Roman" w:hAnsi="Times New Roman" w:cs="Times New Roman"/>
          <w:bCs/>
        </w:rPr>
        <w:t xml:space="preserve">are an important breeding ground for birds and fish as they live within the mangroves growing around the lagoon's shores. </w:t>
      </w:r>
      <w:r w:rsidR="00503934" w:rsidRPr="00F51D71">
        <w:rPr>
          <w:rFonts w:ascii="Times New Roman" w:hAnsi="Times New Roman" w:cs="Times New Roman"/>
          <w:bCs/>
        </w:rPr>
        <w:t xml:space="preserve"> </w:t>
      </w:r>
      <w:r w:rsidR="002418DC" w:rsidRPr="00F51D71">
        <w:rPr>
          <w:rFonts w:ascii="Times New Roman" w:hAnsi="Times New Roman" w:cs="Times New Roman"/>
          <w:bCs/>
        </w:rPr>
        <w:t xml:space="preserve">The lagoons were declared a </w:t>
      </w:r>
      <w:r w:rsidR="00F33911" w:rsidRPr="00F51D71">
        <w:rPr>
          <w:rFonts w:ascii="Times New Roman" w:hAnsi="Times New Roman" w:cs="Times New Roman"/>
          <w:bCs/>
        </w:rPr>
        <w:t>Marine</w:t>
      </w:r>
      <w:r w:rsidR="002418DC" w:rsidRPr="00F51D71">
        <w:rPr>
          <w:rFonts w:ascii="Times New Roman" w:hAnsi="Times New Roman" w:cs="Times New Roman"/>
          <w:bCs/>
        </w:rPr>
        <w:t xml:space="preserve"> Reserve in 1974 by the government.</w:t>
      </w:r>
    </w:p>
    <w:p w14:paraId="1223B9F5" w14:textId="77777777" w:rsidR="00556680" w:rsidRPr="00F51D71" w:rsidRDefault="00556680">
      <w:pPr>
        <w:spacing w:before="120" w:after="120" w:line="240" w:lineRule="auto"/>
        <w:jc w:val="both"/>
        <w:rPr>
          <w:rFonts w:ascii="Times New Roman" w:hAnsi="Times New Roman" w:cs="Times New Roman"/>
          <w:bCs/>
        </w:rPr>
      </w:pPr>
    </w:p>
    <w:p w14:paraId="1223B9F6" w14:textId="77777777" w:rsidR="006727B2" w:rsidRPr="00F51D71" w:rsidRDefault="003E7A04" w:rsidP="008C25AC">
      <w:pPr>
        <w:spacing w:before="360" w:after="120" w:line="240" w:lineRule="auto"/>
        <w:ind w:left="1134" w:hanging="1134"/>
        <w:rPr>
          <w:rFonts w:ascii="Times New Roman" w:hAnsi="Times New Roman" w:cs="Times New Roman"/>
          <w:bCs/>
        </w:rPr>
      </w:pPr>
      <w:r w:rsidRPr="00F51D71">
        <w:rPr>
          <w:rFonts w:ascii="Times New Roman" w:hAnsi="Times New Roman" w:cs="Times New Roman"/>
          <w:b/>
        </w:rPr>
        <w:lastRenderedPageBreak/>
        <w:t>Figure 1:</w:t>
      </w:r>
      <w:r w:rsidRPr="00F51D71">
        <w:rPr>
          <w:rFonts w:ascii="Times New Roman" w:hAnsi="Times New Roman" w:cs="Times New Roman"/>
          <w:bCs/>
        </w:rPr>
        <w:tab/>
        <w:t>A Map of the Kingdom of Tonga</w:t>
      </w:r>
    </w:p>
    <w:p w14:paraId="1223B9F7" w14:textId="77777777" w:rsidR="006C5280" w:rsidRPr="00F51D71" w:rsidRDefault="001E76C1" w:rsidP="00773D5A">
      <w:pPr>
        <w:spacing w:before="360" w:after="120" w:line="240" w:lineRule="auto"/>
        <w:ind w:left="1134" w:hanging="1134"/>
        <w:jc w:val="center"/>
        <w:rPr>
          <w:rFonts w:ascii="Times New Roman" w:hAnsi="Times New Roman" w:cs="Times New Roman"/>
          <w:bCs/>
        </w:rPr>
      </w:pPr>
      <w:r w:rsidRPr="00F51D71">
        <w:rPr>
          <w:rFonts w:ascii="Times New Roman" w:hAnsi="Times New Roman" w:cs="Times New Roman"/>
          <w:noProof/>
          <w:lang w:bidi="th-TH"/>
        </w:rPr>
        <w:drawing>
          <wp:inline distT="0" distB="0" distL="0" distR="0" wp14:anchorId="1223C67B" wp14:editId="1223C67C">
            <wp:extent cx="4562475" cy="4340132"/>
            <wp:effectExtent l="0" t="0" r="0" b="3810"/>
            <wp:docPr id="21" name="Picture 21" descr="http://www.worldatlas.com/webimage/countrys/oceania/lgcolor/to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atlas.com/webimage/countrys/oceania/lgcolor/tocolor.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2475" cy="4340132"/>
                    </a:xfrm>
                    <a:prstGeom prst="rect">
                      <a:avLst/>
                    </a:prstGeom>
                    <a:noFill/>
                    <a:ln>
                      <a:noFill/>
                    </a:ln>
                  </pic:spPr>
                </pic:pic>
              </a:graphicData>
            </a:graphic>
          </wp:inline>
        </w:drawing>
      </w:r>
    </w:p>
    <w:p w14:paraId="1223B9F8" w14:textId="77777777" w:rsidR="006C5280" w:rsidRPr="00F51D71" w:rsidRDefault="006C5280" w:rsidP="00AE3A11">
      <w:pPr>
        <w:spacing w:before="120" w:after="120" w:line="240" w:lineRule="auto"/>
        <w:jc w:val="both"/>
        <w:rPr>
          <w:rFonts w:ascii="Times New Roman" w:hAnsi="Times New Roman" w:cs="Times New Roman"/>
          <w:bCs/>
        </w:rPr>
      </w:pPr>
    </w:p>
    <w:p w14:paraId="1223B9F9" w14:textId="77777777" w:rsidR="006C2A1E"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lastRenderedPageBreak/>
        <w:t>5.</w:t>
      </w:r>
      <w:r w:rsidR="00A628AA" w:rsidRPr="00F51D71">
        <w:rPr>
          <w:rFonts w:ascii="Times New Roman" w:hAnsi="Times New Roman" w:cs="Times New Roman"/>
          <w:bCs/>
        </w:rPr>
        <w:tab/>
      </w:r>
      <w:r w:rsidR="009B58E9" w:rsidRPr="00F51D71">
        <w:rPr>
          <w:rFonts w:ascii="Times New Roman" w:hAnsi="Times New Roman" w:cs="Times New Roman"/>
          <w:bCs/>
        </w:rPr>
        <w:t xml:space="preserve">The </w:t>
      </w:r>
      <w:r w:rsidR="006C2A1E" w:rsidRPr="00F51D71">
        <w:rPr>
          <w:rFonts w:ascii="Times New Roman" w:hAnsi="Times New Roman" w:cs="Times New Roman"/>
          <w:bCs/>
        </w:rPr>
        <w:t>Fanga’uta Lagoon</w:t>
      </w:r>
      <w:r w:rsidR="009B58E9" w:rsidRPr="00F51D71">
        <w:rPr>
          <w:rFonts w:ascii="Times New Roman" w:hAnsi="Times New Roman" w:cs="Times New Roman"/>
          <w:bCs/>
        </w:rPr>
        <w:t xml:space="preserve"> </w:t>
      </w:r>
      <w:r w:rsidR="0061121A" w:rsidRPr="00F51D71">
        <w:rPr>
          <w:rFonts w:ascii="Times New Roman" w:hAnsi="Times New Roman" w:cs="Times New Roman"/>
          <w:bCs/>
        </w:rPr>
        <w:t>encompasses an area of</w:t>
      </w:r>
      <w:r w:rsidR="009B58E9" w:rsidRPr="00F51D71">
        <w:rPr>
          <w:rFonts w:ascii="Times New Roman" w:hAnsi="Times New Roman" w:cs="Times New Roman"/>
          <w:bCs/>
        </w:rPr>
        <w:t xml:space="preserve"> </w:t>
      </w:r>
      <w:r w:rsidR="008378FF" w:rsidRPr="00F51D71">
        <w:rPr>
          <w:rFonts w:ascii="Times New Roman" w:hAnsi="Times New Roman" w:cs="Times New Roman"/>
          <w:bCs/>
        </w:rPr>
        <w:t>28.35</w:t>
      </w:r>
      <w:r w:rsidR="009B58E9" w:rsidRPr="00F51D71">
        <w:rPr>
          <w:rFonts w:ascii="Times New Roman" w:hAnsi="Times New Roman" w:cs="Times New Roman"/>
          <w:bCs/>
        </w:rPr>
        <w:t xml:space="preserve"> km</w:t>
      </w:r>
      <w:r w:rsidR="009B58E9" w:rsidRPr="00F51D71">
        <w:rPr>
          <w:rFonts w:ascii="Times New Roman" w:hAnsi="Times New Roman" w:cs="Times New Roman"/>
          <w:bCs/>
          <w:vertAlign w:val="superscript"/>
        </w:rPr>
        <w:t>2</w:t>
      </w:r>
      <w:r w:rsidR="009B58E9" w:rsidRPr="00F51D71">
        <w:rPr>
          <w:rFonts w:ascii="Times New Roman" w:hAnsi="Times New Roman" w:cs="Times New Roman"/>
          <w:bCs/>
        </w:rPr>
        <w:t xml:space="preserve"> with a mean depth of </w:t>
      </w:r>
      <w:r w:rsidR="003275BB" w:rsidRPr="00F51D71">
        <w:rPr>
          <w:rFonts w:ascii="Times New Roman" w:hAnsi="Times New Roman" w:cs="Times New Roman"/>
          <w:bCs/>
        </w:rPr>
        <w:t xml:space="preserve">about </w:t>
      </w:r>
      <w:r w:rsidR="009B58E9" w:rsidRPr="00F51D71">
        <w:rPr>
          <w:rFonts w:ascii="Times New Roman" w:hAnsi="Times New Roman" w:cs="Times New Roman"/>
          <w:bCs/>
        </w:rPr>
        <w:t>1.</w:t>
      </w:r>
      <w:r w:rsidR="003275BB" w:rsidRPr="00F51D71">
        <w:rPr>
          <w:rFonts w:ascii="Times New Roman" w:hAnsi="Times New Roman" w:cs="Times New Roman"/>
          <w:bCs/>
        </w:rPr>
        <w:t>4</w:t>
      </w:r>
      <w:r w:rsidR="009B58E9" w:rsidRPr="00F51D71">
        <w:rPr>
          <w:rFonts w:ascii="Times New Roman" w:hAnsi="Times New Roman" w:cs="Times New Roman"/>
          <w:bCs/>
        </w:rPr>
        <w:t xml:space="preserve"> m and a maximum of 6 m</w:t>
      </w:r>
      <w:r w:rsidR="0061121A" w:rsidRPr="00F51D71">
        <w:rPr>
          <w:rFonts w:ascii="Times New Roman" w:hAnsi="Times New Roman" w:cs="Times New Roman"/>
          <w:bCs/>
        </w:rPr>
        <w:t>, excluding the entrance channel</w:t>
      </w:r>
      <w:r w:rsidR="003275BB" w:rsidRPr="00F51D71">
        <w:rPr>
          <w:rFonts w:ascii="Times New Roman" w:hAnsi="Times New Roman" w:cs="Times New Roman"/>
          <w:bCs/>
        </w:rPr>
        <w:t xml:space="preserve"> (Zann </w:t>
      </w:r>
      <w:r w:rsidR="003275BB" w:rsidRPr="00F51D71">
        <w:rPr>
          <w:rFonts w:ascii="Times New Roman" w:hAnsi="Times New Roman" w:cs="Times New Roman"/>
          <w:bCs/>
          <w:i/>
          <w:iCs/>
        </w:rPr>
        <w:t>et al</w:t>
      </w:r>
      <w:r w:rsidR="003275BB" w:rsidRPr="00F51D71">
        <w:rPr>
          <w:rFonts w:ascii="Times New Roman" w:hAnsi="Times New Roman" w:cs="Times New Roman"/>
          <w:bCs/>
        </w:rPr>
        <w:t>., 1984)</w:t>
      </w:r>
      <w:r w:rsidR="001D166B" w:rsidRPr="00F51D71">
        <w:rPr>
          <w:rFonts w:ascii="Times New Roman" w:hAnsi="Times New Roman" w:cs="Times New Roman"/>
          <w:bCs/>
        </w:rPr>
        <w:t>, and the total volume of the lagoon is 38,000 megalitres</w:t>
      </w:r>
      <w:r w:rsidR="009B58E9" w:rsidRPr="00F51D71">
        <w:rPr>
          <w:rFonts w:ascii="Times New Roman" w:hAnsi="Times New Roman" w:cs="Times New Roman"/>
          <w:bCs/>
        </w:rPr>
        <w:t>.  The lagoon is composed of two branches: the Nuku’alofa (or the western) branch and the Mu’a (or the south-eastern) branch</w:t>
      </w:r>
      <w:r w:rsidR="00CA6B37" w:rsidRPr="00F51D71">
        <w:rPr>
          <w:rFonts w:ascii="Times New Roman" w:hAnsi="Times New Roman" w:cs="Times New Roman"/>
          <w:bCs/>
        </w:rPr>
        <w:t xml:space="preserve"> (see Figure 2)</w:t>
      </w:r>
      <w:r w:rsidR="009B58E9" w:rsidRPr="00F51D71">
        <w:rPr>
          <w:rFonts w:ascii="Times New Roman" w:hAnsi="Times New Roman" w:cs="Times New Roman"/>
          <w:bCs/>
        </w:rPr>
        <w:t xml:space="preserve">.  </w:t>
      </w:r>
      <w:r w:rsidR="00241508" w:rsidRPr="00F51D71">
        <w:rPr>
          <w:rFonts w:ascii="Times New Roman" w:hAnsi="Times New Roman" w:cs="Times New Roman"/>
          <w:bCs/>
        </w:rPr>
        <w:t xml:space="preserve">The Nuku’alofa branch is made up of a wide channel called the “Folaha Sector” and a broad basin surrounding the </w:t>
      </w:r>
      <w:r w:rsidR="00CA6B37" w:rsidRPr="00F51D71">
        <w:rPr>
          <w:rFonts w:ascii="Times New Roman" w:hAnsi="Times New Roman" w:cs="Times New Roman"/>
          <w:bCs/>
        </w:rPr>
        <w:t xml:space="preserve">Kanatea Island called the “Pe’a Sector” – the shallowest area (mean depth 0.8 m).  The Mu’a branch is made up of the “Mu’a Sector” and the “Vaini Sector.”  </w:t>
      </w:r>
      <w:r w:rsidR="0061121A" w:rsidRPr="00F51D71">
        <w:rPr>
          <w:rFonts w:ascii="Times New Roman" w:hAnsi="Times New Roman" w:cs="Times New Roman"/>
          <w:bCs/>
        </w:rPr>
        <w:t xml:space="preserve">The two branches of the Fanga’uta Lagoon are separated from each other and from the ocean by a complex of reefs and channels with distinct passes.  </w:t>
      </w:r>
      <w:r w:rsidR="00F217E3" w:rsidRPr="00F51D71">
        <w:rPr>
          <w:rFonts w:ascii="Times New Roman" w:hAnsi="Times New Roman" w:cs="Times New Roman"/>
          <w:bCs/>
        </w:rPr>
        <w:t xml:space="preserve">The main opening consists of a deep channel (5.6 m depth) and a wider, shallower intertidal reef flat (+0.2 m to -1.0 m </w:t>
      </w:r>
      <w:r w:rsidR="009249BC" w:rsidRPr="00F51D71">
        <w:rPr>
          <w:rFonts w:ascii="Times New Roman" w:hAnsi="Times New Roman" w:cs="Times New Roman"/>
          <w:bCs/>
        </w:rPr>
        <w:t xml:space="preserve">chart </w:t>
      </w:r>
      <w:r w:rsidR="00F217E3" w:rsidRPr="00F51D71">
        <w:rPr>
          <w:rFonts w:ascii="Times New Roman" w:hAnsi="Times New Roman" w:cs="Times New Roman"/>
          <w:bCs/>
        </w:rPr>
        <w:t>datum)</w:t>
      </w:r>
      <w:r w:rsidR="001478D4" w:rsidRPr="00F51D71">
        <w:rPr>
          <w:rFonts w:ascii="Times New Roman" w:hAnsi="Times New Roman" w:cs="Times New Roman"/>
          <w:bCs/>
        </w:rPr>
        <w:t xml:space="preserve"> (Zann </w:t>
      </w:r>
      <w:r w:rsidR="001478D4" w:rsidRPr="00F51D71">
        <w:rPr>
          <w:rFonts w:ascii="Times New Roman" w:hAnsi="Times New Roman" w:cs="Times New Roman"/>
          <w:bCs/>
          <w:i/>
          <w:iCs/>
        </w:rPr>
        <w:t>et al</w:t>
      </w:r>
      <w:r w:rsidR="001478D4" w:rsidRPr="00F51D71">
        <w:rPr>
          <w:rFonts w:ascii="Times New Roman" w:hAnsi="Times New Roman" w:cs="Times New Roman"/>
          <w:bCs/>
        </w:rPr>
        <w:t>., 1984)</w:t>
      </w:r>
      <w:r w:rsidR="00F217E3" w:rsidRPr="00F51D71">
        <w:rPr>
          <w:rFonts w:ascii="Times New Roman" w:hAnsi="Times New Roman" w:cs="Times New Roman"/>
          <w:bCs/>
        </w:rPr>
        <w:t xml:space="preserve">.  The southern end of this </w:t>
      </w:r>
      <w:r w:rsidR="00E52F68" w:rsidRPr="00F51D71">
        <w:rPr>
          <w:rFonts w:ascii="Times New Roman" w:hAnsi="Times New Roman" w:cs="Times New Roman"/>
          <w:bCs/>
        </w:rPr>
        <w:t>entrance</w:t>
      </w:r>
      <w:r w:rsidR="00F217E3" w:rsidRPr="00F51D71">
        <w:rPr>
          <w:rFonts w:ascii="Times New Roman" w:hAnsi="Times New Roman" w:cs="Times New Roman"/>
          <w:bCs/>
        </w:rPr>
        <w:t xml:space="preserve"> pass subdivides into several channels</w:t>
      </w:r>
      <w:r w:rsidR="00301DCA" w:rsidRPr="00F51D71">
        <w:rPr>
          <w:rFonts w:ascii="Times New Roman" w:hAnsi="Times New Roman" w:cs="Times New Roman"/>
          <w:bCs/>
        </w:rPr>
        <w:t>,</w:t>
      </w:r>
      <w:r w:rsidR="00F217E3" w:rsidRPr="00F51D71">
        <w:rPr>
          <w:rFonts w:ascii="Times New Roman" w:hAnsi="Times New Roman" w:cs="Times New Roman"/>
          <w:bCs/>
        </w:rPr>
        <w:t xml:space="preserve"> which feed the two major branches</w:t>
      </w:r>
      <w:r w:rsidR="00301DCA" w:rsidRPr="00F51D71">
        <w:rPr>
          <w:rFonts w:ascii="Times New Roman" w:hAnsi="Times New Roman" w:cs="Times New Roman"/>
          <w:bCs/>
        </w:rPr>
        <w:t>,</w:t>
      </w:r>
      <w:r w:rsidR="00F217E3" w:rsidRPr="00F51D71">
        <w:rPr>
          <w:rFonts w:ascii="Times New Roman" w:hAnsi="Times New Roman" w:cs="Times New Roman"/>
          <w:bCs/>
        </w:rPr>
        <w:t xml:space="preserve"> and is </w:t>
      </w:r>
      <w:r w:rsidR="00301DCA" w:rsidRPr="00F51D71">
        <w:rPr>
          <w:rFonts w:ascii="Times New Roman" w:hAnsi="Times New Roman" w:cs="Times New Roman"/>
          <w:bCs/>
        </w:rPr>
        <w:t>further restricted by the Talakite Island and the Mata’aho Island.</w:t>
      </w:r>
    </w:p>
    <w:p w14:paraId="1223B9FA" w14:textId="77777777" w:rsidR="006727B2" w:rsidRPr="00F51D71" w:rsidRDefault="00AB1A7E" w:rsidP="006727B2">
      <w:pPr>
        <w:spacing w:before="120" w:after="120" w:line="240" w:lineRule="auto"/>
        <w:jc w:val="both"/>
        <w:rPr>
          <w:rFonts w:ascii="Times New Roman" w:hAnsi="Times New Roman" w:cs="Times New Roman"/>
          <w:bCs/>
        </w:rPr>
      </w:pPr>
      <w:r>
        <w:rPr>
          <w:rFonts w:ascii="Times New Roman" w:hAnsi="Times New Roman" w:cs="Times New Roman"/>
          <w:bCs/>
        </w:rPr>
        <w:t>6.</w:t>
      </w:r>
      <w:r w:rsidR="006727B2" w:rsidRPr="00F51D71">
        <w:rPr>
          <w:rFonts w:ascii="Times New Roman" w:hAnsi="Times New Roman" w:cs="Times New Roman"/>
          <w:bCs/>
        </w:rPr>
        <w:tab/>
        <w:t>A substantial difference in tidal cycles both in height and time of tidal range between the ocean and the lagoon’s sectors has been observed</w:t>
      </w:r>
      <w:r w:rsidR="006727B2" w:rsidRPr="00F51D71">
        <w:rPr>
          <w:rStyle w:val="FootnoteReference"/>
          <w:rFonts w:ascii="Times New Roman" w:hAnsi="Times New Roman" w:cs="Times New Roman"/>
          <w:bCs/>
          <w:sz w:val="22"/>
          <w:szCs w:val="22"/>
        </w:rPr>
        <w:footnoteReference w:id="1"/>
      </w:r>
      <w:r w:rsidR="006727B2" w:rsidRPr="00F51D71">
        <w:rPr>
          <w:rFonts w:ascii="Times New Roman" w:hAnsi="Times New Roman" w:cs="Times New Roman"/>
          <w:bCs/>
        </w:rPr>
        <w:t xml:space="preserve"> with the lagoon tide (in the Nuku’alofa branch) lagging 3-4 hours behind the ocean (Zann </w:t>
      </w:r>
      <w:r w:rsidR="006727B2" w:rsidRPr="00F51D71">
        <w:rPr>
          <w:rFonts w:ascii="Times New Roman" w:hAnsi="Times New Roman" w:cs="Times New Roman"/>
          <w:bCs/>
          <w:i/>
          <w:iCs/>
        </w:rPr>
        <w:t>et al</w:t>
      </w:r>
      <w:r w:rsidR="006727B2" w:rsidRPr="00F51D71">
        <w:rPr>
          <w:rFonts w:ascii="Times New Roman" w:hAnsi="Times New Roman" w:cs="Times New Roman"/>
          <w:bCs/>
        </w:rPr>
        <w:t xml:space="preserve">., 1984; Damlamian, 2008).  This is attributed to the geometry of the reef flats and channels which constrain the tidal circulation in the lagoon.  In spite of the geometry restriction, it has been concluded that the circulation in the lagoon is driven predominantly by tides.  The average length of residence time (the average time water spends in the lagoon: lagoon volume divided by the inflow or outflow rate) in the lagoon is about 23 days in Pe’a Sector (Prescott </w:t>
      </w:r>
      <w:r w:rsidR="006727B2" w:rsidRPr="00F51D71">
        <w:rPr>
          <w:rFonts w:ascii="Times New Roman" w:hAnsi="Times New Roman" w:cs="Times New Roman"/>
          <w:bCs/>
          <w:i/>
          <w:iCs/>
        </w:rPr>
        <w:t>et al</w:t>
      </w:r>
      <w:r w:rsidR="006727B2" w:rsidRPr="00F51D71">
        <w:rPr>
          <w:rFonts w:ascii="Times New Roman" w:hAnsi="Times New Roman" w:cs="Times New Roman"/>
          <w:bCs/>
        </w:rPr>
        <w:t>., 2001</w:t>
      </w:r>
      <w:r w:rsidR="006727B2" w:rsidRPr="00F51D71">
        <w:rPr>
          <w:rStyle w:val="FootnoteReference"/>
          <w:rFonts w:ascii="Times New Roman" w:hAnsi="Times New Roman" w:cs="Times New Roman"/>
          <w:bCs/>
          <w:sz w:val="22"/>
          <w:szCs w:val="22"/>
        </w:rPr>
        <w:footnoteReference w:id="2"/>
      </w:r>
      <w:r w:rsidR="006727B2" w:rsidRPr="00F51D71">
        <w:rPr>
          <w:rFonts w:ascii="Times New Roman" w:hAnsi="Times New Roman" w:cs="Times New Roman"/>
          <w:bCs/>
        </w:rPr>
        <w:t xml:space="preserve">).  A study (Damlamian, 2008) reported that since the two branches of the lagoon have a different connection with the entrance channel, a specific surface elevation delay and tidal range should occur in Pe’a and Vaini Sectors.  Pe’a Sector circulation, which is perhaps restricted </w:t>
      </w:r>
      <w:r w:rsidR="006727B2" w:rsidRPr="00F51D71">
        <w:rPr>
          <w:rFonts w:ascii="Times New Roman" w:hAnsi="Times New Roman" w:cs="Times New Roman"/>
          <w:bCs/>
        </w:rPr>
        <w:lastRenderedPageBreak/>
        <w:t xml:space="preserve">by the Kanatea Island, has the longest residence time; while the Vaini Sector with much lower residence time of 9 days is fairly well mixed with ocean (Zann </w:t>
      </w:r>
      <w:r w:rsidR="006727B2" w:rsidRPr="00F51D71">
        <w:rPr>
          <w:rFonts w:ascii="Times New Roman" w:hAnsi="Times New Roman" w:cs="Times New Roman"/>
          <w:bCs/>
          <w:i/>
          <w:iCs/>
        </w:rPr>
        <w:t>et al</w:t>
      </w:r>
      <w:r w:rsidR="006727B2" w:rsidRPr="00F51D71">
        <w:rPr>
          <w:rFonts w:ascii="Times New Roman" w:hAnsi="Times New Roman" w:cs="Times New Roman"/>
          <w:bCs/>
        </w:rPr>
        <w:t>., 1984).  This means that in the more isolated parts of the lagoon, particularly in the Pe’a Sector, exchange of water with the ocean is small and freshwater inputs from surface and ground waters are a critical physical feature of the lagoon environment.</w:t>
      </w:r>
    </w:p>
    <w:p w14:paraId="1223B9FB" w14:textId="77777777" w:rsidR="003E7A04" w:rsidRPr="00F51D71" w:rsidRDefault="003E7A04" w:rsidP="00AE3A11">
      <w:pPr>
        <w:spacing w:before="360" w:after="120" w:line="240" w:lineRule="auto"/>
        <w:ind w:left="1134" w:hanging="1134"/>
        <w:jc w:val="both"/>
        <w:rPr>
          <w:rFonts w:ascii="Times New Roman" w:hAnsi="Times New Roman" w:cs="Times New Roman"/>
          <w:bCs/>
        </w:rPr>
      </w:pPr>
      <w:r w:rsidRPr="00F51D71">
        <w:rPr>
          <w:rFonts w:ascii="Times New Roman" w:hAnsi="Times New Roman" w:cs="Times New Roman"/>
          <w:b/>
        </w:rPr>
        <w:t>Figure 2:</w:t>
      </w:r>
      <w:r w:rsidRPr="00F51D71">
        <w:rPr>
          <w:rFonts w:ascii="Times New Roman" w:hAnsi="Times New Roman" w:cs="Times New Roman"/>
          <w:bCs/>
        </w:rPr>
        <w:tab/>
        <w:t xml:space="preserve">A Map of </w:t>
      </w:r>
      <w:r w:rsidR="00E2660D" w:rsidRPr="00F51D71">
        <w:rPr>
          <w:rFonts w:ascii="Times New Roman" w:hAnsi="Times New Roman" w:cs="Times New Roman"/>
          <w:bCs/>
        </w:rPr>
        <w:t xml:space="preserve">the </w:t>
      </w:r>
      <w:r w:rsidRPr="00F51D71">
        <w:rPr>
          <w:rFonts w:ascii="Times New Roman" w:hAnsi="Times New Roman" w:cs="Times New Roman"/>
          <w:bCs/>
        </w:rPr>
        <w:t>Tongatapu Island and the Fanga’uta Lagoon</w:t>
      </w:r>
    </w:p>
    <w:p w14:paraId="1223B9FC" w14:textId="77777777" w:rsidR="006C5280" w:rsidRPr="00F51D71" w:rsidRDefault="001E1FF0" w:rsidP="001E1FF0">
      <w:pPr>
        <w:spacing w:before="120" w:after="120" w:line="240" w:lineRule="auto"/>
        <w:jc w:val="center"/>
        <w:rPr>
          <w:rFonts w:ascii="Times New Roman" w:hAnsi="Times New Roman" w:cs="Times New Roman"/>
          <w:bCs/>
        </w:rPr>
      </w:pPr>
      <w:r w:rsidRPr="00F51D71">
        <w:rPr>
          <w:rFonts w:ascii="Times New Roman" w:hAnsi="Times New Roman" w:cs="Times New Roman"/>
          <w:bCs/>
          <w:noProof/>
          <w:lang w:bidi="th-TH"/>
        </w:rPr>
        <w:drawing>
          <wp:inline distT="0" distB="0" distL="0" distR="0" wp14:anchorId="1223C67D" wp14:editId="1223C67E">
            <wp:extent cx="4410075" cy="3410269"/>
            <wp:effectExtent l="0" t="0" r="0" b="0"/>
            <wp:docPr id="3074" name="Picture 2" descr="http://www.tongatapu.to/images/Tongatap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tongatapu.to/images/Tongatapu.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6620" cy="3415330"/>
                    </a:xfrm>
                    <a:prstGeom prst="rect">
                      <a:avLst/>
                    </a:prstGeom>
                    <a:noFill/>
                    <a:ln>
                      <a:noFill/>
                    </a:ln>
                    <a:extLst/>
                  </pic:spPr>
                </pic:pic>
              </a:graphicData>
            </a:graphic>
          </wp:inline>
        </w:drawing>
      </w:r>
    </w:p>
    <w:p w14:paraId="1223B9FD" w14:textId="77777777" w:rsidR="001E1FF0" w:rsidRPr="00F51D71" w:rsidRDefault="001E1FF0" w:rsidP="001E1FF0">
      <w:pPr>
        <w:spacing w:before="120" w:after="120" w:line="240" w:lineRule="auto"/>
        <w:jc w:val="center"/>
        <w:rPr>
          <w:rFonts w:ascii="Times New Roman" w:hAnsi="Times New Roman" w:cs="Times New Roman"/>
          <w:bCs/>
        </w:rPr>
      </w:pPr>
    </w:p>
    <w:p w14:paraId="1223B9FE" w14:textId="77777777" w:rsidR="00E54583"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lastRenderedPageBreak/>
        <w:t>7</w:t>
      </w:r>
      <w:r w:rsidR="00E54583" w:rsidRPr="00F51D71">
        <w:rPr>
          <w:rFonts w:ascii="Times New Roman" w:hAnsi="Times New Roman" w:cs="Times New Roman"/>
          <w:bCs/>
        </w:rPr>
        <w:t>.</w:t>
      </w:r>
      <w:r w:rsidR="00E54583" w:rsidRPr="00F51D71">
        <w:rPr>
          <w:rFonts w:ascii="Times New Roman" w:hAnsi="Times New Roman" w:cs="Times New Roman"/>
          <w:bCs/>
        </w:rPr>
        <w:tab/>
      </w:r>
      <w:r w:rsidR="00F84FE6" w:rsidRPr="00F51D71">
        <w:rPr>
          <w:rFonts w:ascii="Times New Roman" w:hAnsi="Times New Roman" w:cs="Times New Roman"/>
          <w:bCs/>
        </w:rPr>
        <w:t xml:space="preserve">The </w:t>
      </w:r>
      <w:r w:rsidR="00E54583" w:rsidRPr="00F51D71">
        <w:rPr>
          <w:rFonts w:ascii="Times New Roman" w:hAnsi="Times New Roman" w:cs="Times New Roman"/>
          <w:bCs/>
        </w:rPr>
        <w:t>climate</w:t>
      </w:r>
      <w:r w:rsidR="00F84FE6" w:rsidRPr="00F51D71">
        <w:rPr>
          <w:rFonts w:ascii="Times New Roman" w:hAnsi="Times New Roman" w:cs="Times New Roman"/>
          <w:bCs/>
        </w:rPr>
        <w:t xml:space="preserve"> of Fanga’uta Lagoon</w:t>
      </w:r>
      <w:r w:rsidR="00E54583" w:rsidRPr="00F51D71">
        <w:rPr>
          <w:rFonts w:ascii="Times New Roman" w:hAnsi="Times New Roman" w:cs="Times New Roman"/>
          <w:bCs/>
        </w:rPr>
        <w:t xml:space="preserve"> is oceanic tropical with hot humid summers and warm winters. </w:t>
      </w:r>
      <w:r w:rsidR="00F84FE6" w:rsidRPr="00F51D71">
        <w:rPr>
          <w:rFonts w:ascii="Times New Roman" w:hAnsi="Times New Roman" w:cs="Times New Roman"/>
          <w:bCs/>
        </w:rPr>
        <w:t xml:space="preserve"> </w:t>
      </w:r>
      <w:r w:rsidR="0048278E" w:rsidRPr="00F51D71">
        <w:rPr>
          <w:rFonts w:ascii="Times New Roman" w:hAnsi="Times New Roman" w:cs="Times New Roman"/>
          <w:bCs/>
        </w:rPr>
        <w:t xml:space="preserve">Table 1 shows rainfall and temperature in the lagoon area.  </w:t>
      </w:r>
      <w:r w:rsidR="00631BAD" w:rsidRPr="00F51D71">
        <w:rPr>
          <w:rFonts w:ascii="Times New Roman" w:hAnsi="Times New Roman" w:cs="Times New Roman"/>
          <w:bCs/>
        </w:rPr>
        <w:t>Air temperatures are about 5</w:t>
      </w:r>
      <w:r w:rsidR="00631BAD" w:rsidRPr="00F51D71">
        <w:rPr>
          <w:rFonts w:ascii="Times New Roman" w:hAnsi="Times New Roman" w:cs="Times New Roman"/>
          <w:bCs/>
          <w:vertAlign w:val="superscript"/>
        </w:rPr>
        <w:t>o</w:t>
      </w:r>
      <w:r w:rsidR="00631BAD" w:rsidRPr="00F51D71">
        <w:rPr>
          <w:rFonts w:ascii="Times New Roman" w:hAnsi="Times New Roman" w:cs="Times New Roman"/>
          <w:bCs/>
        </w:rPr>
        <w:t xml:space="preserve">C different between the warmest month (February) and the coolest months (July-August).  </w:t>
      </w:r>
      <w:r w:rsidR="00C26A48" w:rsidRPr="00F51D71">
        <w:rPr>
          <w:rFonts w:ascii="Times New Roman" w:hAnsi="Times New Roman" w:cs="Times New Roman"/>
          <w:bCs/>
        </w:rPr>
        <w:t xml:space="preserve">Rainfall in the Tongatapu Island has high variability from year-to-year.  Nuku’alofa receives about three times as much as rain in the wettest years as in the driest years.  </w:t>
      </w:r>
      <w:r w:rsidR="00631BAD" w:rsidRPr="00F51D71">
        <w:rPr>
          <w:rFonts w:ascii="Times New Roman" w:hAnsi="Times New Roman" w:cs="Times New Roman"/>
          <w:bCs/>
        </w:rPr>
        <w:t>Almost two-third of the annual rainfall comes during the wet season from November to April.  The remainder falls in the dry season from May to October.  This reflects the importance of the South Pacific Convergence Zone (SPCZ) on rainfall in the Fanga’uta Lagoon and in Tonga, which is most intense during the wet season.</w:t>
      </w:r>
      <w:r w:rsidR="00C26A48" w:rsidRPr="00F51D71">
        <w:rPr>
          <w:rFonts w:ascii="Times New Roman" w:hAnsi="Times New Roman" w:cs="Times New Roman"/>
          <w:bCs/>
        </w:rPr>
        <w:t xml:space="preserve">  </w:t>
      </w:r>
      <w:r w:rsidR="0048278E" w:rsidRPr="00F51D71">
        <w:rPr>
          <w:rFonts w:ascii="Times New Roman" w:hAnsi="Times New Roman" w:cs="Times New Roman"/>
          <w:bCs/>
        </w:rPr>
        <w:t>According to a new research on climate change in the Pacific,</w:t>
      </w:r>
      <w:r w:rsidR="0048278E" w:rsidRPr="00F51D71">
        <w:rPr>
          <w:rStyle w:val="FootnoteReference"/>
          <w:rFonts w:ascii="Times New Roman" w:hAnsi="Times New Roman" w:cs="Times New Roman"/>
          <w:bCs/>
          <w:sz w:val="22"/>
          <w:szCs w:val="22"/>
        </w:rPr>
        <w:footnoteReference w:id="3"/>
      </w:r>
      <w:r w:rsidR="0048278E" w:rsidRPr="00F51D71">
        <w:rPr>
          <w:rFonts w:ascii="Times New Roman" w:hAnsi="Times New Roman" w:cs="Times New Roman"/>
          <w:bCs/>
        </w:rPr>
        <w:t xml:space="preserve"> the intensity and frequency of days of extreme rainfall and extreme heat are projected to increase over course of the 21</w:t>
      </w:r>
      <w:r w:rsidR="0048278E" w:rsidRPr="00F51D71">
        <w:rPr>
          <w:rFonts w:ascii="Times New Roman" w:hAnsi="Times New Roman" w:cs="Times New Roman"/>
          <w:bCs/>
          <w:vertAlign w:val="superscript"/>
        </w:rPr>
        <w:t>st</w:t>
      </w:r>
      <w:r w:rsidR="0048278E" w:rsidRPr="00F51D71">
        <w:rPr>
          <w:rFonts w:ascii="Times New Roman" w:hAnsi="Times New Roman" w:cs="Times New Roman"/>
          <w:bCs/>
        </w:rPr>
        <w:t xml:space="preserve"> century.</w:t>
      </w:r>
      <w:r w:rsidR="00D37413" w:rsidRPr="00F51D71">
        <w:rPr>
          <w:rFonts w:ascii="Times New Roman" w:hAnsi="Times New Roman" w:cs="Times New Roman"/>
          <w:bCs/>
        </w:rPr>
        <w:t xml:space="preserve">  Whereas annual and wet season rainfall at Nuku’alofa has decreased since 1950, rainfall patterns are projected to change over this century with more extreme rainfall days expected.</w:t>
      </w:r>
    </w:p>
    <w:p w14:paraId="1223B9FF" w14:textId="77777777" w:rsidR="006E2A6B" w:rsidRPr="00F51D71" w:rsidRDefault="004C5FD7" w:rsidP="00AE3A11">
      <w:pPr>
        <w:spacing w:before="360" w:after="240" w:line="240" w:lineRule="auto"/>
        <w:ind w:left="1134" w:hanging="1134"/>
        <w:jc w:val="both"/>
        <w:rPr>
          <w:rFonts w:ascii="Times New Roman" w:hAnsi="Times New Roman" w:cs="Times New Roman"/>
          <w:bCs/>
        </w:rPr>
      </w:pPr>
      <w:r w:rsidRPr="00F51D71">
        <w:rPr>
          <w:rFonts w:ascii="Times New Roman" w:hAnsi="Times New Roman" w:cs="Times New Roman"/>
          <w:b/>
        </w:rPr>
        <w:t>Table 1</w:t>
      </w:r>
      <w:r w:rsidR="0048278E" w:rsidRPr="00F51D71">
        <w:rPr>
          <w:rFonts w:ascii="Times New Roman" w:hAnsi="Times New Roman" w:cs="Times New Roman"/>
          <w:bCs/>
        </w:rPr>
        <w:t>:</w:t>
      </w:r>
      <w:r w:rsidR="0048278E" w:rsidRPr="00F51D71">
        <w:rPr>
          <w:rFonts w:ascii="Times New Roman" w:hAnsi="Times New Roman" w:cs="Times New Roman"/>
          <w:bCs/>
        </w:rPr>
        <w:tab/>
        <w:t xml:space="preserve">Mean Monthly Rainfall (R) </w:t>
      </w:r>
      <w:r w:rsidRPr="00F51D71">
        <w:rPr>
          <w:rFonts w:ascii="Times New Roman" w:hAnsi="Times New Roman" w:cs="Times New Roman"/>
          <w:bCs/>
        </w:rPr>
        <w:t xml:space="preserve">and Mean Monthly Temperature (T) </w:t>
      </w:r>
      <w:r w:rsidR="006A49E3" w:rsidRPr="00F51D71">
        <w:rPr>
          <w:rFonts w:ascii="Times New Roman" w:hAnsi="Times New Roman" w:cs="Times New Roman"/>
          <w:bCs/>
        </w:rPr>
        <w:t>Vaini (2012</w:t>
      </w:r>
      <w:r w:rsidR="004E0A40" w:rsidRPr="00F51D71">
        <w:rPr>
          <w:rFonts w:ascii="Times New Roman" w:hAnsi="Times New Roman" w:cs="Times New Roman"/>
          <w:bCs/>
        </w:rPr>
        <w:t>), Tongatapu</w:t>
      </w:r>
    </w:p>
    <w:tbl>
      <w:tblPr>
        <w:tblStyle w:val="TableGrid"/>
        <w:tblW w:w="0" w:type="auto"/>
        <w:jc w:val="center"/>
        <w:tblLook w:val="04A0" w:firstRow="1" w:lastRow="0" w:firstColumn="1" w:lastColumn="0" w:noHBand="0" w:noVBand="1"/>
      </w:tblPr>
      <w:tblGrid>
        <w:gridCol w:w="684"/>
        <w:gridCol w:w="684"/>
        <w:gridCol w:w="684"/>
        <w:gridCol w:w="684"/>
        <w:gridCol w:w="684"/>
        <w:gridCol w:w="684"/>
        <w:gridCol w:w="684"/>
        <w:gridCol w:w="684"/>
        <w:gridCol w:w="684"/>
        <w:gridCol w:w="684"/>
        <w:gridCol w:w="684"/>
        <w:gridCol w:w="684"/>
        <w:gridCol w:w="684"/>
        <w:gridCol w:w="684"/>
      </w:tblGrid>
      <w:tr w:rsidR="006E2A6B" w:rsidRPr="00F51D71" w14:paraId="1223BA0E" w14:textId="77777777" w:rsidTr="006E2A6B">
        <w:trPr>
          <w:jc w:val="center"/>
        </w:trPr>
        <w:tc>
          <w:tcPr>
            <w:tcW w:w="684" w:type="dxa"/>
          </w:tcPr>
          <w:p w14:paraId="1223BA00" w14:textId="77777777" w:rsidR="006E2A6B" w:rsidRPr="00F51D71" w:rsidRDefault="006E2A6B" w:rsidP="00AE3A11">
            <w:pPr>
              <w:jc w:val="center"/>
              <w:rPr>
                <w:rFonts w:ascii="Times New Roman" w:hAnsi="Times New Roman" w:cs="Times New Roman"/>
                <w:bCs/>
                <w:sz w:val="20"/>
                <w:szCs w:val="20"/>
              </w:rPr>
            </w:pPr>
          </w:p>
        </w:tc>
        <w:tc>
          <w:tcPr>
            <w:tcW w:w="684" w:type="dxa"/>
          </w:tcPr>
          <w:p w14:paraId="1223BA01"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J</w:t>
            </w:r>
          </w:p>
        </w:tc>
        <w:tc>
          <w:tcPr>
            <w:tcW w:w="684" w:type="dxa"/>
          </w:tcPr>
          <w:p w14:paraId="1223BA02"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F</w:t>
            </w:r>
          </w:p>
        </w:tc>
        <w:tc>
          <w:tcPr>
            <w:tcW w:w="684" w:type="dxa"/>
          </w:tcPr>
          <w:p w14:paraId="1223BA03"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M</w:t>
            </w:r>
          </w:p>
        </w:tc>
        <w:tc>
          <w:tcPr>
            <w:tcW w:w="684" w:type="dxa"/>
          </w:tcPr>
          <w:p w14:paraId="1223BA04"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A</w:t>
            </w:r>
          </w:p>
        </w:tc>
        <w:tc>
          <w:tcPr>
            <w:tcW w:w="684" w:type="dxa"/>
          </w:tcPr>
          <w:p w14:paraId="1223BA05"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M</w:t>
            </w:r>
          </w:p>
        </w:tc>
        <w:tc>
          <w:tcPr>
            <w:tcW w:w="684" w:type="dxa"/>
          </w:tcPr>
          <w:p w14:paraId="1223BA06"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J</w:t>
            </w:r>
          </w:p>
        </w:tc>
        <w:tc>
          <w:tcPr>
            <w:tcW w:w="684" w:type="dxa"/>
          </w:tcPr>
          <w:p w14:paraId="1223BA07"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J</w:t>
            </w:r>
          </w:p>
        </w:tc>
        <w:tc>
          <w:tcPr>
            <w:tcW w:w="684" w:type="dxa"/>
          </w:tcPr>
          <w:p w14:paraId="1223BA08"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A</w:t>
            </w:r>
          </w:p>
        </w:tc>
        <w:tc>
          <w:tcPr>
            <w:tcW w:w="684" w:type="dxa"/>
          </w:tcPr>
          <w:p w14:paraId="1223BA09"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S</w:t>
            </w:r>
          </w:p>
        </w:tc>
        <w:tc>
          <w:tcPr>
            <w:tcW w:w="684" w:type="dxa"/>
          </w:tcPr>
          <w:p w14:paraId="1223BA0A"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O</w:t>
            </w:r>
          </w:p>
        </w:tc>
        <w:tc>
          <w:tcPr>
            <w:tcW w:w="684" w:type="dxa"/>
          </w:tcPr>
          <w:p w14:paraId="1223BA0B"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N</w:t>
            </w:r>
          </w:p>
        </w:tc>
        <w:tc>
          <w:tcPr>
            <w:tcW w:w="684" w:type="dxa"/>
          </w:tcPr>
          <w:p w14:paraId="1223BA0C"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D</w:t>
            </w:r>
          </w:p>
        </w:tc>
        <w:tc>
          <w:tcPr>
            <w:tcW w:w="684" w:type="dxa"/>
          </w:tcPr>
          <w:p w14:paraId="1223BA0D" w14:textId="77777777" w:rsidR="006E2A6B" w:rsidRPr="00F51D71" w:rsidRDefault="006E2A6B" w:rsidP="00AE3A11">
            <w:pPr>
              <w:jc w:val="center"/>
              <w:rPr>
                <w:rFonts w:ascii="Times New Roman" w:hAnsi="Times New Roman" w:cs="Times New Roman"/>
                <w:b/>
                <w:sz w:val="20"/>
                <w:szCs w:val="20"/>
              </w:rPr>
            </w:pPr>
            <w:r w:rsidRPr="00F51D71">
              <w:rPr>
                <w:rFonts w:ascii="Times New Roman" w:hAnsi="Times New Roman" w:cs="Times New Roman"/>
                <w:b/>
                <w:sz w:val="20"/>
                <w:szCs w:val="20"/>
              </w:rPr>
              <w:t>Total</w:t>
            </w:r>
          </w:p>
        </w:tc>
      </w:tr>
      <w:tr w:rsidR="006E2A6B" w:rsidRPr="00F51D71" w14:paraId="1223BA1D" w14:textId="77777777" w:rsidTr="006E2A6B">
        <w:trPr>
          <w:jc w:val="center"/>
        </w:trPr>
        <w:tc>
          <w:tcPr>
            <w:tcW w:w="684" w:type="dxa"/>
          </w:tcPr>
          <w:p w14:paraId="1223BA0F" w14:textId="77777777" w:rsidR="006E2A6B" w:rsidRPr="00F51D71" w:rsidRDefault="006E2A6B"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R</w:t>
            </w:r>
          </w:p>
        </w:tc>
        <w:tc>
          <w:tcPr>
            <w:tcW w:w="684" w:type="dxa"/>
          </w:tcPr>
          <w:p w14:paraId="1223BA10"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273.3</w:t>
            </w:r>
          </w:p>
        </w:tc>
        <w:tc>
          <w:tcPr>
            <w:tcW w:w="684" w:type="dxa"/>
          </w:tcPr>
          <w:p w14:paraId="1223BA11"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278</w:t>
            </w:r>
          </w:p>
        </w:tc>
        <w:tc>
          <w:tcPr>
            <w:tcW w:w="684" w:type="dxa"/>
          </w:tcPr>
          <w:p w14:paraId="1223BA12"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217.5</w:t>
            </w:r>
          </w:p>
        </w:tc>
        <w:tc>
          <w:tcPr>
            <w:tcW w:w="684" w:type="dxa"/>
          </w:tcPr>
          <w:p w14:paraId="1223BA13"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240.2</w:t>
            </w:r>
          </w:p>
        </w:tc>
        <w:tc>
          <w:tcPr>
            <w:tcW w:w="684" w:type="dxa"/>
          </w:tcPr>
          <w:p w14:paraId="1223BA14"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130.6</w:t>
            </w:r>
          </w:p>
        </w:tc>
        <w:tc>
          <w:tcPr>
            <w:tcW w:w="684" w:type="dxa"/>
          </w:tcPr>
          <w:p w14:paraId="1223BA15"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119</w:t>
            </w:r>
          </w:p>
        </w:tc>
        <w:tc>
          <w:tcPr>
            <w:tcW w:w="684" w:type="dxa"/>
          </w:tcPr>
          <w:p w14:paraId="1223BA16"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116.2</w:t>
            </w:r>
          </w:p>
        </w:tc>
        <w:tc>
          <w:tcPr>
            <w:tcW w:w="684" w:type="dxa"/>
          </w:tcPr>
          <w:p w14:paraId="1223BA17"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154.2</w:t>
            </w:r>
          </w:p>
        </w:tc>
        <w:tc>
          <w:tcPr>
            <w:tcW w:w="684" w:type="dxa"/>
          </w:tcPr>
          <w:p w14:paraId="1223BA18"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144.7</w:t>
            </w:r>
          </w:p>
        </w:tc>
        <w:tc>
          <w:tcPr>
            <w:tcW w:w="684" w:type="dxa"/>
          </w:tcPr>
          <w:p w14:paraId="1223BA19"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113.2</w:t>
            </w:r>
          </w:p>
        </w:tc>
        <w:tc>
          <w:tcPr>
            <w:tcW w:w="684" w:type="dxa"/>
          </w:tcPr>
          <w:p w14:paraId="1223BA1A"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160.3</w:t>
            </w:r>
          </w:p>
        </w:tc>
        <w:tc>
          <w:tcPr>
            <w:tcW w:w="684" w:type="dxa"/>
          </w:tcPr>
          <w:p w14:paraId="1223BA1B"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220.6</w:t>
            </w:r>
          </w:p>
        </w:tc>
        <w:tc>
          <w:tcPr>
            <w:tcW w:w="684" w:type="dxa"/>
          </w:tcPr>
          <w:p w14:paraId="1223BA1C" w14:textId="77777777" w:rsidR="006E2A6B" w:rsidRPr="00F51D71" w:rsidRDefault="004C5FD7"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205.7</w:t>
            </w:r>
          </w:p>
        </w:tc>
      </w:tr>
      <w:tr w:rsidR="006E2A6B" w:rsidRPr="00F51D71" w14:paraId="1223BA2C" w14:textId="77777777" w:rsidTr="006E2A6B">
        <w:trPr>
          <w:jc w:val="center"/>
        </w:trPr>
        <w:tc>
          <w:tcPr>
            <w:tcW w:w="684" w:type="dxa"/>
          </w:tcPr>
          <w:p w14:paraId="1223BA1E" w14:textId="77777777" w:rsidR="006E2A6B" w:rsidRPr="00F51D71" w:rsidRDefault="006E2A6B"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T</w:t>
            </w:r>
          </w:p>
        </w:tc>
        <w:tc>
          <w:tcPr>
            <w:tcW w:w="684" w:type="dxa"/>
          </w:tcPr>
          <w:p w14:paraId="1223BA1F"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25.5</w:t>
            </w:r>
          </w:p>
        </w:tc>
        <w:tc>
          <w:tcPr>
            <w:tcW w:w="684" w:type="dxa"/>
          </w:tcPr>
          <w:p w14:paraId="1223BA20"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26</w:t>
            </w:r>
          </w:p>
        </w:tc>
        <w:tc>
          <w:tcPr>
            <w:tcW w:w="684" w:type="dxa"/>
          </w:tcPr>
          <w:p w14:paraId="1223BA21"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25.5</w:t>
            </w:r>
          </w:p>
        </w:tc>
        <w:tc>
          <w:tcPr>
            <w:tcW w:w="684" w:type="dxa"/>
          </w:tcPr>
          <w:p w14:paraId="1223BA22"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24.5</w:t>
            </w:r>
          </w:p>
        </w:tc>
        <w:tc>
          <w:tcPr>
            <w:tcW w:w="684" w:type="dxa"/>
          </w:tcPr>
          <w:p w14:paraId="1223BA23"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22.5</w:t>
            </w:r>
          </w:p>
        </w:tc>
        <w:tc>
          <w:tcPr>
            <w:tcW w:w="684" w:type="dxa"/>
          </w:tcPr>
          <w:p w14:paraId="1223BA24"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21.5</w:t>
            </w:r>
          </w:p>
        </w:tc>
        <w:tc>
          <w:tcPr>
            <w:tcW w:w="684" w:type="dxa"/>
          </w:tcPr>
          <w:p w14:paraId="1223BA25"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20.5</w:t>
            </w:r>
          </w:p>
        </w:tc>
        <w:tc>
          <w:tcPr>
            <w:tcW w:w="684" w:type="dxa"/>
          </w:tcPr>
          <w:p w14:paraId="1223BA26"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20.5</w:t>
            </w:r>
          </w:p>
        </w:tc>
        <w:tc>
          <w:tcPr>
            <w:tcW w:w="684" w:type="dxa"/>
          </w:tcPr>
          <w:p w14:paraId="1223BA27"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21</w:t>
            </w:r>
          </w:p>
        </w:tc>
        <w:tc>
          <w:tcPr>
            <w:tcW w:w="684" w:type="dxa"/>
          </w:tcPr>
          <w:p w14:paraId="1223BA28"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22</w:t>
            </w:r>
          </w:p>
        </w:tc>
        <w:tc>
          <w:tcPr>
            <w:tcW w:w="684" w:type="dxa"/>
          </w:tcPr>
          <w:p w14:paraId="1223BA29"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24</w:t>
            </w:r>
          </w:p>
        </w:tc>
        <w:tc>
          <w:tcPr>
            <w:tcW w:w="684" w:type="dxa"/>
          </w:tcPr>
          <w:p w14:paraId="1223BA2A"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25</w:t>
            </w:r>
          </w:p>
        </w:tc>
        <w:tc>
          <w:tcPr>
            <w:tcW w:w="684" w:type="dxa"/>
          </w:tcPr>
          <w:p w14:paraId="1223BA2B" w14:textId="77777777" w:rsidR="006E2A6B" w:rsidRPr="00F51D71" w:rsidRDefault="004E0A40" w:rsidP="00AE3A11">
            <w:pPr>
              <w:jc w:val="center"/>
              <w:rPr>
                <w:rFonts w:ascii="Times New Roman" w:hAnsi="Times New Roman" w:cs="Times New Roman"/>
                <w:bCs/>
                <w:sz w:val="20"/>
                <w:szCs w:val="20"/>
              </w:rPr>
            </w:pPr>
            <w:r w:rsidRPr="00F51D71">
              <w:rPr>
                <w:rFonts w:ascii="Times New Roman" w:hAnsi="Times New Roman" w:cs="Times New Roman"/>
                <w:bCs/>
                <w:sz w:val="20"/>
                <w:szCs w:val="20"/>
              </w:rPr>
              <w:t>23.2</w:t>
            </w:r>
          </w:p>
        </w:tc>
      </w:tr>
    </w:tbl>
    <w:p w14:paraId="1223BA2D" w14:textId="77777777" w:rsidR="006727B2" w:rsidRPr="00F51D71" w:rsidRDefault="006727B2" w:rsidP="00AE3A11">
      <w:pPr>
        <w:spacing w:before="120" w:after="120" w:line="240" w:lineRule="auto"/>
        <w:jc w:val="both"/>
        <w:rPr>
          <w:rFonts w:ascii="Times New Roman" w:hAnsi="Times New Roman" w:cs="Times New Roman"/>
          <w:bCs/>
        </w:rPr>
      </w:pPr>
    </w:p>
    <w:p w14:paraId="1223BA2E" w14:textId="77777777" w:rsidR="0028115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8</w:t>
      </w:r>
      <w:r w:rsidR="00281155" w:rsidRPr="00F51D71">
        <w:rPr>
          <w:rFonts w:ascii="Times New Roman" w:hAnsi="Times New Roman" w:cs="Times New Roman"/>
          <w:bCs/>
        </w:rPr>
        <w:t>.</w:t>
      </w:r>
      <w:r w:rsidR="00281155" w:rsidRPr="00F51D71">
        <w:rPr>
          <w:rFonts w:ascii="Times New Roman" w:hAnsi="Times New Roman" w:cs="Times New Roman"/>
          <w:bCs/>
        </w:rPr>
        <w:tab/>
        <w:t xml:space="preserve">The </w:t>
      </w:r>
      <w:r w:rsidR="007B550B" w:rsidRPr="00F51D71">
        <w:rPr>
          <w:rFonts w:ascii="Times New Roman" w:hAnsi="Times New Roman" w:cs="Times New Roman"/>
          <w:bCs/>
        </w:rPr>
        <w:t xml:space="preserve">Fanga’uta Lagoon is an enclosed, soft-bottom, shallow tropical lagoon system.  It supports several types of very diverse and productive ecosystems, including mangroves, mudflats, seagrass beds, and coral patch reefs.  The lagoon also </w:t>
      </w:r>
      <w:r w:rsidR="007B550B" w:rsidRPr="00F51D71">
        <w:rPr>
          <w:rFonts w:ascii="Times New Roman" w:hAnsi="Times New Roman" w:cs="Times New Roman"/>
          <w:bCs/>
        </w:rPr>
        <w:lastRenderedPageBreak/>
        <w:t xml:space="preserve">contributes to the sustainability of the Tongatapu Island’s coastal fisheries.  </w:t>
      </w:r>
      <w:r w:rsidR="002B29DC" w:rsidRPr="00F51D71">
        <w:rPr>
          <w:rFonts w:ascii="Times New Roman" w:hAnsi="Times New Roman" w:cs="Times New Roman"/>
          <w:bCs/>
        </w:rPr>
        <w:t>The fauna and flora of</w:t>
      </w:r>
      <w:r w:rsidR="005B183E" w:rsidRPr="00F51D71">
        <w:rPr>
          <w:rFonts w:ascii="Times New Roman" w:hAnsi="Times New Roman" w:cs="Times New Roman"/>
          <w:bCs/>
        </w:rPr>
        <w:t xml:space="preserve"> the</w:t>
      </w:r>
      <w:r w:rsidR="002B29DC" w:rsidRPr="00F51D71">
        <w:rPr>
          <w:rFonts w:ascii="Times New Roman" w:hAnsi="Times New Roman" w:cs="Times New Roman"/>
          <w:bCs/>
        </w:rPr>
        <w:t xml:space="preserve"> Fangan’uta </w:t>
      </w:r>
      <w:r w:rsidR="005B183E" w:rsidRPr="00F51D71">
        <w:rPr>
          <w:rFonts w:ascii="Times New Roman" w:hAnsi="Times New Roman" w:cs="Times New Roman"/>
          <w:bCs/>
        </w:rPr>
        <w:t xml:space="preserve">Lagoon system </w:t>
      </w:r>
      <w:r w:rsidR="002B29DC" w:rsidRPr="00F51D71">
        <w:rPr>
          <w:rFonts w:ascii="Times New Roman" w:hAnsi="Times New Roman" w:cs="Times New Roman"/>
          <w:bCs/>
        </w:rPr>
        <w:t xml:space="preserve">is relatively diverse (Zann </w:t>
      </w:r>
      <w:r w:rsidR="002B29DC" w:rsidRPr="00F51D71">
        <w:rPr>
          <w:rFonts w:ascii="Times New Roman" w:hAnsi="Times New Roman" w:cs="Times New Roman"/>
          <w:bCs/>
          <w:i/>
          <w:iCs/>
        </w:rPr>
        <w:t>et al</w:t>
      </w:r>
      <w:r w:rsidR="002B29DC" w:rsidRPr="00F51D71">
        <w:rPr>
          <w:rFonts w:ascii="Times New Roman" w:hAnsi="Times New Roman" w:cs="Times New Roman"/>
          <w:bCs/>
        </w:rPr>
        <w:t xml:space="preserve">., 1984; Prescott </w:t>
      </w:r>
      <w:r w:rsidR="002B29DC" w:rsidRPr="00F51D71">
        <w:rPr>
          <w:rFonts w:ascii="Times New Roman" w:hAnsi="Times New Roman" w:cs="Times New Roman"/>
          <w:bCs/>
          <w:i/>
          <w:iCs/>
        </w:rPr>
        <w:t>et al</w:t>
      </w:r>
      <w:r w:rsidR="002B29DC" w:rsidRPr="00F51D71">
        <w:rPr>
          <w:rFonts w:ascii="Times New Roman" w:hAnsi="Times New Roman" w:cs="Times New Roman"/>
          <w:bCs/>
        </w:rPr>
        <w:t>., 200</w:t>
      </w:r>
      <w:r w:rsidR="002971A0" w:rsidRPr="00F51D71">
        <w:rPr>
          <w:rFonts w:ascii="Times New Roman" w:hAnsi="Times New Roman" w:cs="Times New Roman"/>
          <w:bCs/>
        </w:rPr>
        <w:t>1</w:t>
      </w:r>
      <w:r w:rsidR="002B29DC" w:rsidRPr="00F51D71">
        <w:rPr>
          <w:rFonts w:ascii="Times New Roman" w:hAnsi="Times New Roman" w:cs="Times New Roman"/>
          <w:bCs/>
        </w:rPr>
        <w:t xml:space="preserve">): 96 species of fishes; 9 species of large algae (macroalgae); 2 species of seagrasses; 16 species of near-shore plants; 1 species of jellyfish; 1 species of sea anemones; 30 species of hard and soft corals; 40 species of mollusks (including octopus, clams and other shellfish); over 13 species of crustaceans; and over 11 species of echinoderms (starfish, cucumbers and urchins).  </w:t>
      </w:r>
      <w:r w:rsidR="005F0B24" w:rsidRPr="00F51D71">
        <w:rPr>
          <w:rFonts w:ascii="Times New Roman" w:hAnsi="Times New Roman" w:cs="Times New Roman"/>
          <w:bCs/>
        </w:rPr>
        <w:t>The distribution of mangroves around the lagoon is well known, whereas the distribution of seagrasses has been more difficult to determine due to the poor water clarity and the lack of recent aerial photographs.</w:t>
      </w:r>
    </w:p>
    <w:p w14:paraId="1223BA2F" w14:textId="77777777" w:rsidR="00D92688"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9</w:t>
      </w:r>
      <w:r w:rsidR="00C445E2" w:rsidRPr="00F51D71">
        <w:rPr>
          <w:rFonts w:ascii="Times New Roman" w:hAnsi="Times New Roman" w:cs="Times New Roman"/>
          <w:bCs/>
        </w:rPr>
        <w:t>.</w:t>
      </w:r>
      <w:r w:rsidR="00C445E2" w:rsidRPr="00F51D71">
        <w:rPr>
          <w:rFonts w:ascii="Times New Roman" w:hAnsi="Times New Roman" w:cs="Times New Roman"/>
          <w:bCs/>
        </w:rPr>
        <w:tab/>
      </w:r>
      <w:r w:rsidR="006F4BEB" w:rsidRPr="00F51D71">
        <w:rPr>
          <w:rFonts w:ascii="Times New Roman" w:hAnsi="Times New Roman" w:cs="Times New Roman"/>
          <w:bCs/>
        </w:rPr>
        <w:t xml:space="preserve">According to Tonga’s National </w:t>
      </w:r>
      <w:r w:rsidR="00405839" w:rsidRPr="00F51D71">
        <w:rPr>
          <w:rFonts w:ascii="Times New Roman" w:hAnsi="Times New Roman" w:cs="Times New Roman"/>
          <w:bCs/>
        </w:rPr>
        <w:t xml:space="preserve">Biodiversity </w:t>
      </w:r>
      <w:r w:rsidR="006F4BEB" w:rsidRPr="00F51D71">
        <w:rPr>
          <w:rFonts w:ascii="Times New Roman" w:hAnsi="Times New Roman" w:cs="Times New Roman"/>
          <w:bCs/>
        </w:rPr>
        <w:t>Strateg</w:t>
      </w:r>
      <w:r w:rsidR="00405839" w:rsidRPr="00F51D71">
        <w:rPr>
          <w:rFonts w:ascii="Times New Roman" w:hAnsi="Times New Roman" w:cs="Times New Roman"/>
          <w:bCs/>
        </w:rPr>
        <w:t>y and Action</w:t>
      </w:r>
      <w:r w:rsidR="006F4BEB" w:rsidRPr="00F51D71">
        <w:rPr>
          <w:rFonts w:ascii="Times New Roman" w:hAnsi="Times New Roman" w:cs="Times New Roman"/>
          <w:bCs/>
        </w:rPr>
        <w:t xml:space="preserve"> Plan (NBSAP</w:t>
      </w:r>
      <w:r w:rsidR="00460FDD" w:rsidRPr="00F51D71">
        <w:rPr>
          <w:rFonts w:ascii="Times New Roman" w:hAnsi="Times New Roman" w:cs="Times New Roman"/>
          <w:bCs/>
        </w:rPr>
        <w:t>, 2006</w:t>
      </w:r>
      <w:r w:rsidR="006F4BEB" w:rsidRPr="00F51D71">
        <w:rPr>
          <w:rFonts w:ascii="Times New Roman" w:hAnsi="Times New Roman" w:cs="Times New Roman"/>
          <w:bCs/>
        </w:rPr>
        <w:t>)</w:t>
      </w:r>
      <w:r w:rsidR="00405839" w:rsidRPr="00F51D71">
        <w:rPr>
          <w:rFonts w:ascii="Times New Roman" w:hAnsi="Times New Roman" w:cs="Times New Roman"/>
          <w:bCs/>
        </w:rPr>
        <w:t>,</w:t>
      </w:r>
      <w:r w:rsidR="006F4BEB" w:rsidRPr="00F51D71">
        <w:rPr>
          <w:rFonts w:ascii="Times New Roman" w:hAnsi="Times New Roman" w:cs="Times New Roman"/>
          <w:bCs/>
        </w:rPr>
        <w:t xml:space="preserve"> the Kingdom has approximately 1</w:t>
      </w:r>
      <w:r w:rsidR="00E608EA" w:rsidRPr="00F51D71">
        <w:rPr>
          <w:rFonts w:ascii="Times New Roman" w:hAnsi="Times New Roman" w:cs="Times New Roman"/>
          <w:bCs/>
        </w:rPr>
        <w:t>,</w:t>
      </w:r>
      <w:r w:rsidR="006F4BEB" w:rsidRPr="00F51D71">
        <w:rPr>
          <w:rFonts w:ascii="Times New Roman" w:hAnsi="Times New Roman" w:cs="Times New Roman"/>
          <w:bCs/>
        </w:rPr>
        <w:t xml:space="preserve">000 hectares </w:t>
      </w:r>
      <w:r w:rsidR="00460FDD" w:rsidRPr="00F51D71">
        <w:rPr>
          <w:rFonts w:ascii="Times New Roman" w:hAnsi="Times New Roman" w:cs="Times New Roman"/>
          <w:bCs/>
        </w:rPr>
        <w:t>(10 km</w:t>
      </w:r>
      <w:r w:rsidR="00460FDD" w:rsidRPr="00F51D71">
        <w:rPr>
          <w:rFonts w:ascii="Times New Roman" w:hAnsi="Times New Roman" w:cs="Times New Roman"/>
          <w:bCs/>
          <w:vertAlign w:val="superscript"/>
        </w:rPr>
        <w:t>2</w:t>
      </w:r>
      <w:r w:rsidR="00460FDD" w:rsidRPr="00F51D71">
        <w:rPr>
          <w:rFonts w:ascii="Times New Roman" w:hAnsi="Times New Roman" w:cs="Times New Roman"/>
          <w:bCs/>
        </w:rPr>
        <w:t xml:space="preserve">) </w:t>
      </w:r>
      <w:r w:rsidR="006F4BEB" w:rsidRPr="00F51D71">
        <w:rPr>
          <w:rFonts w:ascii="Times New Roman" w:hAnsi="Times New Roman" w:cs="Times New Roman"/>
          <w:bCs/>
        </w:rPr>
        <w:t>of mangrove area with the largest area, of 50 hectares</w:t>
      </w:r>
      <w:r w:rsidR="00D92688" w:rsidRPr="00F51D71">
        <w:rPr>
          <w:rFonts w:ascii="Times New Roman" w:hAnsi="Times New Roman" w:cs="Times New Roman"/>
          <w:bCs/>
        </w:rPr>
        <w:t xml:space="preserve"> (5 km</w:t>
      </w:r>
      <w:r w:rsidR="00D92688" w:rsidRPr="00F51D71">
        <w:rPr>
          <w:rFonts w:ascii="Times New Roman" w:hAnsi="Times New Roman" w:cs="Times New Roman"/>
          <w:bCs/>
          <w:vertAlign w:val="superscript"/>
        </w:rPr>
        <w:t>2</w:t>
      </w:r>
      <w:r w:rsidR="00D92688" w:rsidRPr="00F51D71">
        <w:rPr>
          <w:rFonts w:ascii="Times New Roman" w:hAnsi="Times New Roman" w:cs="Times New Roman"/>
          <w:bCs/>
        </w:rPr>
        <w:t>)</w:t>
      </w:r>
      <w:r w:rsidR="006F4BEB" w:rsidRPr="00F51D71">
        <w:rPr>
          <w:rFonts w:ascii="Times New Roman" w:hAnsi="Times New Roman" w:cs="Times New Roman"/>
          <w:bCs/>
        </w:rPr>
        <w:t xml:space="preserve">, located in the </w:t>
      </w:r>
      <w:r w:rsidR="003419FF" w:rsidRPr="00F51D71">
        <w:rPr>
          <w:rFonts w:ascii="Times New Roman" w:hAnsi="Times New Roman" w:cs="Times New Roman"/>
          <w:bCs/>
        </w:rPr>
        <w:t xml:space="preserve">Fanga’uta </w:t>
      </w:r>
      <w:r w:rsidR="006F4BEB" w:rsidRPr="00F51D71">
        <w:rPr>
          <w:rFonts w:ascii="Times New Roman" w:hAnsi="Times New Roman" w:cs="Times New Roman"/>
          <w:bCs/>
        </w:rPr>
        <w:t xml:space="preserve">lagoon. </w:t>
      </w:r>
      <w:r w:rsidR="00D92688" w:rsidRPr="00F51D71">
        <w:rPr>
          <w:rFonts w:ascii="Times New Roman" w:hAnsi="Times New Roman" w:cs="Times New Roman"/>
          <w:bCs/>
        </w:rPr>
        <w:t xml:space="preserve"> A recent report reveals that only 3.36 km</w:t>
      </w:r>
      <w:r w:rsidR="00D92688" w:rsidRPr="00F51D71">
        <w:rPr>
          <w:rFonts w:ascii="Times New Roman" w:hAnsi="Times New Roman" w:cs="Times New Roman"/>
          <w:bCs/>
          <w:vertAlign w:val="superscript"/>
        </w:rPr>
        <w:t>2</w:t>
      </w:r>
      <w:r w:rsidR="00D92688" w:rsidRPr="00F51D71">
        <w:rPr>
          <w:rFonts w:ascii="Times New Roman" w:hAnsi="Times New Roman" w:cs="Times New Roman"/>
          <w:bCs/>
        </w:rPr>
        <w:t xml:space="preserve"> of mangroves remain in the Kingdom.</w:t>
      </w:r>
      <w:r w:rsidR="00D92688" w:rsidRPr="00F51D71">
        <w:rPr>
          <w:rStyle w:val="FootnoteReference"/>
          <w:rFonts w:ascii="Times New Roman" w:hAnsi="Times New Roman" w:cs="Times New Roman"/>
          <w:bCs/>
          <w:sz w:val="22"/>
          <w:szCs w:val="22"/>
        </w:rPr>
        <w:footnoteReference w:id="4"/>
      </w:r>
      <w:r w:rsidR="00D92688" w:rsidRPr="00F51D71">
        <w:rPr>
          <w:rFonts w:ascii="Times New Roman" w:hAnsi="Times New Roman" w:cs="Times New Roman"/>
          <w:bCs/>
        </w:rPr>
        <w:t xml:space="preserve">  Tonga has eight (8) mangrove species (Ellison, 1998</w:t>
      </w:r>
      <w:r w:rsidR="003734E5" w:rsidRPr="00F51D71">
        <w:rPr>
          <w:rStyle w:val="FootnoteReference"/>
          <w:rFonts w:ascii="Times New Roman" w:hAnsi="Times New Roman" w:cs="Times New Roman"/>
          <w:bCs/>
          <w:sz w:val="22"/>
          <w:szCs w:val="22"/>
        </w:rPr>
        <w:footnoteReference w:id="5"/>
      </w:r>
      <w:r w:rsidR="00D92688" w:rsidRPr="00F51D71">
        <w:rPr>
          <w:rFonts w:ascii="Times New Roman" w:hAnsi="Times New Roman" w:cs="Times New Roman"/>
          <w:bCs/>
        </w:rPr>
        <w:t xml:space="preserve">).  Two of the most common species in Tonga and on the main island of Tongatapu are </w:t>
      </w:r>
      <w:r w:rsidR="00D92688" w:rsidRPr="00F51D71">
        <w:rPr>
          <w:rFonts w:ascii="Times New Roman" w:hAnsi="Times New Roman" w:cs="Times New Roman"/>
          <w:bCs/>
          <w:i/>
          <w:iCs/>
        </w:rPr>
        <w:t>Rhizophora samoensis</w:t>
      </w:r>
      <w:r w:rsidR="00D92688" w:rsidRPr="00F51D71">
        <w:rPr>
          <w:rFonts w:ascii="Times New Roman" w:hAnsi="Times New Roman" w:cs="Times New Roman"/>
          <w:bCs/>
        </w:rPr>
        <w:t xml:space="preserve"> and </w:t>
      </w:r>
      <w:r w:rsidR="00D92688" w:rsidRPr="00F51D71">
        <w:rPr>
          <w:rFonts w:ascii="Times New Roman" w:hAnsi="Times New Roman" w:cs="Times New Roman"/>
          <w:bCs/>
          <w:i/>
          <w:iCs/>
        </w:rPr>
        <w:t>Rhizophora stylosa</w:t>
      </w:r>
      <w:r w:rsidR="003734E5" w:rsidRPr="00F51D71">
        <w:rPr>
          <w:rFonts w:ascii="Times New Roman" w:hAnsi="Times New Roman" w:cs="Times New Roman"/>
          <w:bCs/>
        </w:rPr>
        <w:t xml:space="preserve"> (Prescott </w:t>
      </w:r>
      <w:r w:rsidR="003734E5" w:rsidRPr="00F51D71">
        <w:rPr>
          <w:rFonts w:ascii="Times New Roman" w:hAnsi="Times New Roman" w:cs="Times New Roman"/>
          <w:bCs/>
          <w:i/>
          <w:iCs/>
        </w:rPr>
        <w:t>et al</w:t>
      </w:r>
      <w:r w:rsidR="003734E5" w:rsidRPr="00F51D71">
        <w:rPr>
          <w:rFonts w:ascii="Times New Roman" w:hAnsi="Times New Roman" w:cs="Times New Roman"/>
          <w:bCs/>
        </w:rPr>
        <w:t>., 200</w:t>
      </w:r>
      <w:r w:rsidR="002971A0" w:rsidRPr="00F51D71">
        <w:rPr>
          <w:rFonts w:ascii="Times New Roman" w:hAnsi="Times New Roman" w:cs="Times New Roman"/>
          <w:bCs/>
        </w:rPr>
        <w:t>1</w:t>
      </w:r>
      <w:r w:rsidR="003734E5" w:rsidRPr="00F51D71">
        <w:rPr>
          <w:rFonts w:ascii="Times New Roman" w:hAnsi="Times New Roman" w:cs="Times New Roman"/>
          <w:bCs/>
        </w:rPr>
        <w:t>)</w:t>
      </w:r>
      <w:r w:rsidR="00D92688" w:rsidRPr="00F51D71">
        <w:rPr>
          <w:rFonts w:ascii="Times New Roman" w:hAnsi="Times New Roman" w:cs="Times New Roman"/>
          <w:bCs/>
        </w:rPr>
        <w:t>.</w:t>
      </w:r>
      <w:r w:rsidR="001009E9" w:rsidRPr="00F51D71">
        <w:rPr>
          <w:rFonts w:ascii="Times New Roman" w:hAnsi="Times New Roman" w:cs="Times New Roman"/>
          <w:bCs/>
        </w:rPr>
        <w:t xml:space="preserve">  The mangrove areas have significant uses for local people, providing nursery ground for many fish and crustaceans as well as being traditionally exploited for construction wood, the gathering of crabs, fish and fuel wood, and used for local medicines, dyes and tannins.</w:t>
      </w:r>
      <w:r w:rsidR="006C6E72" w:rsidRPr="00F51D71">
        <w:rPr>
          <w:rFonts w:ascii="Times New Roman" w:hAnsi="Times New Roman" w:cs="Times New Roman"/>
          <w:bCs/>
        </w:rPr>
        <w:t xml:space="preserve">  In 1983, it was found that 44.5 km (of the total 58 km) of the Fanga’uta lagoon system shoreline were covered by mangrove forests (Zann et al., 1984).  The coverage was found to be greatest in the western sections in the Pe’a Sector and the Folaha Sector (Fangakakau) (about 30 to 35 km), with only about 14 km of coastline covered by mangroves in the eastern sectors out of a shoreline length of 24 km.  </w:t>
      </w:r>
      <w:r w:rsidR="00420B56" w:rsidRPr="00F51D71">
        <w:rPr>
          <w:rFonts w:ascii="Times New Roman" w:hAnsi="Times New Roman" w:cs="Times New Roman"/>
          <w:bCs/>
        </w:rPr>
        <w:t xml:space="preserve">The mangrove area along the southern coast of the Mu’a Sector is very narrow due to </w:t>
      </w:r>
      <w:r w:rsidR="00E313B9" w:rsidRPr="00F51D71">
        <w:rPr>
          <w:rFonts w:ascii="Times New Roman" w:hAnsi="Times New Roman" w:cs="Times New Roman"/>
          <w:bCs/>
        </w:rPr>
        <w:t>primarily consisting of raised limestone making it less suitable for mangrove growth.</w:t>
      </w:r>
      <w:r w:rsidR="000D0D4D" w:rsidRPr="00F51D71">
        <w:rPr>
          <w:rFonts w:ascii="Times New Roman" w:hAnsi="Times New Roman" w:cs="Times New Roman"/>
          <w:bCs/>
        </w:rPr>
        <w:t xml:space="preserve">  The mangrove cover has since significantly reduced with losses and threats from coastal developments </w:t>
      </w:r>
      <w:r w:rsidR="000D0D4D" w:rsidRPr="00F51D71">
        <w:rPr>
          <w:rFonts w:ascii="Times New Roman" w:hAnsi="Times New Roman" w:cs="Times New Roman"/>
          <w:bCs/>
        </w:rPr>
        <w:lastRenderedPageBreak/>
        <w:t>and land reclamation, particularly on shores adjacent to Nuku’alofa, unsustainable stripping of the mangroves for tannins</w:t>
      </w:r>
      <w:r w:rsidR="00B05273" w:rsidRPr="00F51D71">
        <w:rPr>
          <w:rFonts w:ascii="Times New Roman" w:hAnsi="Times New Roman" w:cs="Times New Roman"/>
          <w:bCs/>
        </w:rPr>
        <w:t xml:space="preserve"> for </w:t>
      </w:r>
      <w:r w:rsidR="00B05273" w:rsidRPr="00F51D71">
        <w:rPr>
          <w:rFonts w:ascii="Times New Roman" w:hAnsi="Times New Roman" w:cs="Times New Roman"/>
          <w:bCs/>
          <w:i/>
          <w:iCs/>
        </w:rPr>
        <w:t>tapa</w:t>
      </w:r>
      <w:r w:rsidR="00B05273" w:rsidRPr="00F51D71">
        <w:rPr>
          <w:rFonts w:ascii="Times New Roman" w:hAnsi="Times New Roman" w:cs="Times New Roman"/>
          <w:bCs/>
        </w:rPr>
        <w:t xml:space="preserve"> making and medicine, and cutting the mangroves for firewood and building materials.</w:t>
      </w:r>
    </w:p>
    <w:p w14:paraId="1223BA30" w14:textId="77777777" w:rsidR="00DB710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10</w:t>
      </w:r>
      <w:r w:rsidR="00B05273" w:rsidRPr="00F51D71">
        <w:rPr>
          <w:rFonts w:ascii="Times New Roman" w:hAnsi="Times New Roman" w:cs="Times New Roman"/>
          <w:bCs/>
        </w:rPr>
        <w:t>.</w:t>
      </w:r>
      <w:r w:rsidR="00B05273" w:rsidRPr="00F51D71">
        <w:rPr>
          <w:rFonts w:ascii="Times New Roman" w:hAnsi="Times New Roman" w:cs="Times New Roman"/>
          <w:bCs/>
        </w:rPr>
        <w:tab/>
      </w:r>
      <w:r w:rsidR="00874D1C" w:rsidRPr="00F51D71">
        <w:rPr>
          <w:rFonts w:ascii="Times New Roman" w:hAnsi="Times New Roman" w:cs="Times New Roman"/>
          <w:bCs/>
        </w:rPr>
        <w:t xml:space="preserve">Studies in 1980s (Zann </w:t>
      </w:r>
      <w:r w:rsidR="00874D1C" w:rsidRPr="00F51D71">
        <w:rPr>
          <w:rFonts w:ascii="Times New Roman" w:hAnsi="Times New Roman" w:cs="Times New Roman"/>
          <w:bCs/>
          <w:i/>
          <w:iCs/>
        </w:rPr>
        <w:t>et al</w:t>
      </w:r>
      <w:r w:rsidR="00874D1C" w:rsidRPr="00F51D71">
        <w:rPr>
          <w:rFonts w:ascii="Times New Roman" w:hAnsi="Times New Roman" w:cs="Times New Roman"/>
          <w:bCs/>
        </w:rPr>
        <w:t xml:space="preserve">., 1984; Naidu </w:t>
      </w:r>
      <w:r w:rsidR="00874D1C" w:rsidRPr="00F51D71">
        <w:rPr>
          <w:rFonts w:ascii="Times New Roman" w:hAnsi="Times New Roman" w:cs="Times New Roman"/>
          <w:bCs/>
          <w:i/>
          <w:iCs/>
        </w:rPr>
        <w:t>et al</w:t>
      </w:r>
      <w:r w:rsidR="00874D1C" w:rsidRPr="00F51D71">
        <w:rPr>
          <w:rFonts w:ascii="Times New Roman" w:hAnsi="Times New Roman" w:cs="Times New Roman"/>
          <w:bCs/>
        </w:rPr>
        <w:t>., 1997</w:t>
      </w:r>
      <w:r w:rsidR="00874D1C" w:rsidRPr="00F51D71">
        <w:rPr>
          <w:rStyle w:val="FootnoteReference"/>
          <w:rFonts w:ascii="Times New Roman" w:hAnsi="Times New Roman" w:cs="Times New Roman"/>
          <w:bCs/>
          <w:sz w:val="22"/>
          <w:szCs w:val="22"/>
        </w:rPr>
        <w:footnoteReference w:id="6"/>
      </w:r>
      <w:r w:rsidR="00874D1C" w:rsidRPr="00F51D71">
        <w:rPr>
          <w:rFonts w:ascii="Times New Roman" w:hAnsi="Times New Roman" w:cs="Times New Roman"/>
          <w:bCs/>
        </w:rPr>
        <w:t>)</w:t>
      </w:r>
      <w:r w:rsidR="007C1B10" w:rsidRPr="00F51D71">
        <w:rPr>
          <w:rFonts w:ascii="Times New Roman" w:hAnsi="Times New Roman" w:cs="Times New Roman"/>
          <w:bCs/>
        </w:rPr>
        <w:t xml:space="preserve"> indicated that changes had continuously occurred in water quality of the Fanga’uta Lagoon.  These studies found that water clarity was </w:t>
      </w:r>
      <w:r w:rsidR="00BF5DC3" w:rsidRPr="00F51D71">
        <w:rPr>
          <w:rFonts w:ascii="Times New Roman" w:hAnsi="Times New Roman" w:cs="Times New Roman"/>
          <w:bCs/>
        </w:rPr>
        <w:t xml:space="preserve">relatively clear (most readings &gt;1m) with possibility to see (from aerial photographs) areas of seagrasse and coral reefs to depths of at least 2m, but sewage-related contamination with high nutrient concentrations was also recorded.  Since early 1990s, the lagoon system was undergoing significant changes.  Information was emerging during this time that the lagoon was occasionally turning green, that turbidity was increasing, that fish catches continued to decline, </w:t>
      </w:r>
      <w:r w:rsidR="00C32B98" w:rsidRPr="00F51D71">
        <w:rPr>
          <w:rFonts w:ascii="Times New Roman" w:hAnsi="Times New Roman" w:cs="Times New Roman"/>
          <w:bCs/>
        </w:rPr>
        <w:t xml:space="preserve">that many species of seagrasses became covered in algae, </w:t>
      </w:r>
      <w:r w:rsidR="00BF5DC3" w:rsidRPr="00F51D71">
        <w:rPr>
          <w:rFonts w:ascii="Times New Roman" w:hAnsi="Times New Roman" w:cs="Times New Roman"/>
          <w:bCs/>
        </w:rPr>
        <w:t xml:space="preserve">and that </w:t>
      </w:r>
      <w:r w:rsidR="00C32B98" w:rsidRPr="00F51D71">
        <w:rPr>
          <w:rFonts w:ascii="Times New Roman" w:hAnsi="Times New Roman" w:cs="Times New Roman"/>
          <w:bCs/>
        </w:rPr>
        <w:t xml:space="preserve">more mangrove areas were being cleared.  By that time, many of the lagoon beaches were converted to seawalls and sewage was a common component of storm water entering through drains.  </w:t>
      </w:r>
      <w:r w:rsidR="002B68EA" w:rsidRPr="00F51D71">
        <w:rPr>
          <w:rFonts w:ascii="Times New Roman" w:hAnsi="Times New Roman" w:cs="Times New Roman"/>
          <w:bCs/>
        </w:rPr>
        <w:t xml:space="preserve">Over the last decades, in the absence of </w:t>
      </w:r>
      <w:r w:rsidR="00352205" w:rsidRPr="00F51D71">
        <w:rPr>
          <w:rFonts w:ascii="Times New Roman" w:hAnsi="Times New Roman" w:cs="Times New Roman"/>
          <w:bCs/>
        </w:rPr>
        <w:t xml:space="preserve">a multi-sectoral consensus on how to achieve sustainable management of the lagoon’s ecosystem services and an integrated approach, the ecological conditions of the Fanga’uta lagoon system have continued to decline contributing to growing concerns of the limits to </w:t>
      </w:r>
      <w:r w:rsidR="00A21C31" w:rsidRPr="00F51D71">
        <w:rPr>
          <w:rFonts w:ascii="Times New Roman" w:hAnsi="Times New Roman" w:cs="Times New Roman"/>
          <w:bCs/>
        </w:rPr>
        <w:t>the lagoon’s ecosystem productivity.</w:t>
      </w:r>
    </w:p>
    <w:p w14:paraId="1223BA31" w14:textId="77777777" w:rsidR="00B06A75" w:rsidRPr="00F51D71" w:rsidRDefault="00AB1A7E" w:rsidP="00B06A75">
      <w:pPr>
        <w:spacing w:before="120" w:after="120" w:line="240" w:lineRule="auto"/>
        <w:jc w:val="both"/>
        <w:rPr>
          <w:rFonts w:ascii="Times New Roman" w:hAnsi="Times New Roman" w:cs="Times New Roman"/>
          <w:bCs/>
        </w:rPr>
      </w:pPr>
      <w:r>
        <w:rPr>
          <w:rFonts w:ascii="Times New Roman" w:hAnsi="Times New Roman" w:cs="Times New Roman"/>
          <w:bCs/>
        </w:rPr>
        <w:t>11</w:t>
      </w:r>
      <w:r w:rsidR="00B06A75" w:rsidRPr="00F51D71">
        <w:rPr>
          <w:rFonts w:ascii="Times New Roman" w:hAnsi="Times New Roman" w:cs="Times New Roman"/>
          <w:bCs/>
        </w:rPr>
        <w:t>.</w:t>
      </w:r>
      <w:r w:rsidR="00B06A75" w:rsidRPr="00F51D71">
        <w:rPr>
          <w:rFonts w:ascii="Times New Roman" w:hAnsi="Times New Roman" w:cs="Times New Roman"/>
          <w:bCs/>
        </w:rPr>
        <w:tab/>
        <w:t>Since late 1980s, sewage-related problems and pollution entering the lagoon were increasingly reported.  Pollution in the lagoon system comes through direct dumping, groundwater, and run-off from the land and pollution that is made inside the lagoon as a result of human disturbance.  Direct dumping and littering involves cans, paper, plastic, car tires, batteries, timber, masonry and other rubbish</w:t>
      </w:r>
      <w:r w:rsidR="006727B2">
        <w:rPr>
          <w:rFonts w:ascii="Times New Roman" w:hAnsi="Times New Roman" w:cs="Times New Roman"/>
          <w:bCs/>
        </w:rPr>
        <w:t>.</w:t>
      </w:r>
      <w:r w:rsidR="00B06A75" w:rsidRPr="00F51D71">
        <w:rPr>
          <w:rFonts w:ascii="Times New Roman" w:hAnsi="Times New Roman" w:cs="Times New Roman"/>
          <w:bCs/>
        </w:rPr>
        <w:t xml:space="preserve">  Some items are thrown along the shores of the lagoon and then washed into it during storms.  Other items such as gillnets and floats, may be lost by fishermen.  Approximately 26,000 m³ of freshwater are flowing into </w:t>
      </w:r>
      <w:r w:rsidR="00B06A75" w:rsidRPr="00F51D71">
        <w:rPr>
          <w:rFonts w:ascii="Times New Roman" w:hAnsi="Times New Roman" w:cs="Times New Roman"/>
          <w:bCs/>
        </w:rPr>
        <w:lastRenderedPageBreak/>
        <w:t xml:space="preserve">the lagoon every day from the groundwater reservoir around the lagoon.  This water falling as rain on the land can collect pollution and carry it into the groundwater.  The pollution may be sewage from leaking septic tanks, pesticides and chemical fertilizers from agricultural areas, waste oil, asbestos roofing, or a cocktail of chemicals found in garbage dumps (e.g. Popua). </w:t>
      </w:r>
    </w:p>
    <w:p w14:paraId="1223BA32" w14:textId="77777777" w:rsidR="00B06A75" w:rsidRPr="00F51D71" w:rsidRDefault="00AB1A7E" w:rsidP="00B06A75">
      <w:pPr>
        <w:spacing w:before="120" w:after="120" w:line="240" w:lineRule="auto"/>
        <w:jc w:val="both"/>
        <w:rPr>
          <w:rFonts w:ascii="Times New Roman" w:hAnsi="Times New Roman" w:cs="Times New Roman"/>
          <w:bCs/>
        </w:rPr>
      </w:pPr>
      <w:r>
        <w:rPr>
          <w:rFonts w:ascii="Times New Roman" w:hAnsi="Times New Roman" w:cs="Times New Roman"/>
          <w:bCs/>
        </w:rPr>
        <w:t>12</w:t>
      </w:r>
      <w:r w:rsidR="00B06A75" w:rsidRPr="00F51D71">
        <w:rPr>
          <w:rFonts w:ascii="Times New Roman" w:hAnsi="Times New Roman" w:cs="Times New Roman"/>
          <w:bCs/>
        </w:rPr>
        <w:t>.</w:t>
      </w:r>
      <w:r w:rsidR="00B06A75" w:rsidRPr="00F51D71">
        <w:rPr>
          <w:rFonts w:ascii="Times New Roman" w:hAnsi="Times New Roman" w:cs="Times New Roman"/>
          <w:bCs/>
        </w:rPr>
        <w:tab/>
        <w:t>Overall conditions of water quality and pollution in the lagoon were recorded at worst during the periods in November/December 1998 through February 1999 (Prescott et al., 2001).  There were elevated fecal coliform counts during February 1999 at all sections of the lagoon except the Mouth and Mu’a.  There is no centralized reticulated sewerage system in the lagoon areas as well as in the whole Kingdom (National IWRM Diagnostic Report, 2007</w:t>
      </w:r>
      <w:r w:rsidR="00B06A75" w:rsidRPr="00F51D71">
        <w:rPr>
          <w:rStyle w:val="FootnoteReference"/>
          <w:rFonts w:ascii="Times New Roman" w:hAnsi="Times New Roman" w:cs="Times New Roman"/>
          <w:bCs/>
          <w:sz w:val="22"/>
          <w:szCs w:val="22"/>
        </w:rPr>
        <w:footnoteReference w:id="7"/>
      </w:r>
      <w:r w:rsidR="00B06A75" w:rsidRPr="00F51D71">
        <w:rPr>
          <w:rFonts w:ascii="Times New Roman" w:hAnsi="Times New Roman" w:cs="Times New Roman"/>
          <w:bCs/>
        </w:rPr>
        <w:t>).  All wastewater is managed by on-site systems, with supervision by the Ministry of Health (MOH) when resources permit.  In this respect wastewater management is in the hands of the community.  Poorly constructed or inappropriate sanitation systems are common, resulting in the potential for pathogens and nutrients being introduced into the surrounding environment, including ingress to groundwater.  Excess nutrient loads appear to be impacting the environmental health of the near shore reef in the Nuku’alofa area, and the lagoon in general.  Algal growth can be seen in both areas.  In addition, there are concerns that fish harvested in these areas, particularly shellfish, may be contaminated.</w:t>
      </w:r>
    </w:p>
    <w:p w14:paraId="1223BA33" w14:textId="77777777" w:rsidR="00A80A26" w:rsidRPr="00F51D71" w:rsidRDefault="00AB1A7E" w:rsidP="00B06A75">
      <w:pPr>
        <w:spacing w:before="120" w:after="120" w:line="240" w:lineRule="auto"/>
        <w:jc w:val="both"/>
        <w:rPr>
          <w:rFonts w:ascii="Times New Roman" w:hAnsi="Times New Roman" w:cs="Times New Roman"/>
          <w:bCs/>
        </w:rPr>
      </w:pPr>
      <w:r>
        <w:rPr>
          <w:rFonts w:ascii="Times New Roman" w:hAnsi="Times New Roman" w:cs="Times New Roman"/>
          <w:bCs/>
        </w:rPr>
        <w:t>13</w:t>
      </w:r>
      <w:r w:rsidR="00293B57" w:rsidRPr="00F51D71">
        <w:rPr>
          <w:rFonts w:ascii="Times New Roman" w:hAnsi="Times New Roman" w:cs="Times New Roman"/>
          <w:bCs/>
        </w:rPr>
        <w:t>.</w:t>
      </w:r>
      <w:r w:rsidR="00293B57" w:rsidRPr="00F51D71">
        <w:rPr>
          <w:rFonts w:ascii="Times New Roman" w:hAnsi="Times New Roman" w:cs="Times New Roman"/>
          <w:bCs/>
        </w:rPr>
        <w:tab/>
      </w:r>
      <w:r w:rsidR="00670288" w:rsidRPr="00F51D71">
        <w:rPr>
          <w:rFonts w:ascii="Times New Roman" w:hAnsi="Times New Roman" w:cs="Times New Roman"/>
          <w:bCs/>
        </w:rPr>
        <w:t xml:space="preserve">The </w:t>
      </w:r>
      <w:r w:rsidR="00A80A26" w:rsidRPr="00F51D71">
        <w:rPr>
          <w:rFonts w:ascii="Times New Roman" w:hAnsi="Times New Roman" w:cs="Times New Roman"/>
          <w:bCs/>
        </w:rPr>
        <w:t xml:space="preserve">Fanga’uta lagoon watershed or </w:t>
      </w:r>
      <w:r w:rsidR="00670288" w:rsidRPr="00F51D71">
        <w:rPr>
          <w:rFonts w:ascii="Times New Roman" w:hAnsi="Times New Roman" w:cs="Times New Roman"/>
          <w:bCs/>
        </w:rPr>
        <w:t>catchment</w:t>
      </w:r>
      <w:r w:rsidR="00A80A26" w:rsidRPr="00F51D71">
        <w:rPr>
          <w:rFonts w:ascii="Times New Roman" w:hAnsi="Times New Roman" w:cs="Times New Roman"/>
          <w:bCs/>
          <w:szCs w:val="28"/>
          <w:lang w:bidi="th-TH"/>
        </w:rPr>
        <w:t xml:space="preserve"> is the area of land around the lagoon system that slopes towards the lagoon (Figure 3)</w:t>
      </w:r>
      <w:r w:rsidR="00605F35" w:rsidRPr="00F51D71">
        <w:rPr>
          <w:rFonts w:ascii="Times New Roman" w:hAnsi="Times New Roman" w:cs="Times New Roman"/>
          <w:bCs/>
          <w:szCs w:val="28"/>
          <w:lang w:bidi="th-TH"/>
        </w:rPr>
        <w:t>, approximately defined by the 20 m contour in the south and east, the 5-10 m contours in the west and the 10-15 m contours in the northeast</w:t>
      </w:r>
      <w:r w:rsidR="00A80A26" w:rsidRPr="00F51D71">
        <w:rPr>
          <w:rFonts w:ascii="Times New Roman" w:hAnsi="Times New Roman" w:cs="Times New Roman"/>
          <w:bCs/>
          <w:szCs w:val="28"/>
          <w:lang w:bidi="th-TH"/>
        </w:rPr>
        <w:t xml:space="preserve">.  </w:t>
      </w:r>
      <w:r w:rsidR="00605F35" w:rsidRPr="00F51D71">
        <w:rPr>
          <w:rFonts w:ascii="Times New Roman" w:hAnsi="Times New Roman" w:cs="Times New Roman"/>
          <w:bCs/>
          <w:szCs w:val="28"/>
          <w:lang w:bidi="th-TH"/>
        </w:rPr>
        <w:t>The watershed boundary of the lagoon covers an area of about 80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xml:space="preserve"> </w:t>
      </w:r>
      <w:r w:rsidR="00605F35" w:rsidRPr="00F51D71">
        <w:rPr>
          <w:rFonts w:ascii="Times New Roman" w:hAnsi="Times New Roman" w:cs="Times New Roman"/>
          <w:bCs/>
        </w:rPr>
        <w:t xml:space="preserve">(Zann </w:t>
      </w:r>
      <w:r w:rsidR="00605F35" w:rsidRPr="00F51D71">
        <w:rPr>
          <w:rFonts w:ascii="Times New Roman" w:hAnsi="Times New Roman" w:cs="Times New Roman"/>
          <w:bCs/>
          <w:i/>
          <w:iCs/>
        </w:rPr>
        <w:t>et al</w:t>
      </w:r>
      <w:r w:rsidR="00605F35" w:rsidRPr="00F51D71">
        <w:rPr>
          <w:rFonts w:ascii="Times New Roman" w:hAnsi="Times New Roman" w:cs="Times New Roman"/>
          <w:bCs/>
        </w:rPr>
        <w:t xml:space="preserve">., 1984).  </w:t>
      </w:r>
      <w:r w:rsidR="00605F35" w:rsidRPr="00F51D71">
        <w:rPr>
          <w:rFonts w:ascii="Times New Roman" w:hAnsi="Times New Roman" w:cs="Times New Roman"/>
          <w:bCs/>
          <w:szCs w:val="28"/>
          <w:lang w:bidi="th-TH"/>
        </w:rPr>
        <w:t>It is naturally divided into four sectors, comprising: the Pe’a Sector (34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in the southwest; the Folaha Sector (7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adjacent to Nuku’alofa; the Vaini Sector (23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in the southeast; and, the Mu’a Sector (16 km</w:t>
      </w:r>
      <w:r w:rsidR="00605F35" w:rsidRPr="00F51D71">
        <w:rPr>
          <w:rFonts w:ascii="Times New Roman" w:hAnsi="Times New Roman" w:cs="Times New Roman"/>
          <w:bCs/>
          <w:szCs w:val="28"/>
          <w:vertAlign w:val="superscript"/>
          <w:lang w:bidi="th-TH"/>
        </w:rPr>
        <w:t>2</w:t>
      </w:r>
      <w:r w:rsidR="00605F35" w:rsidRPr="00F51D71">
        <w:rPr>
          <w:rFonts w:ascii="Times New Roman" w:hAnsi="Times New Roman" w:cs="Times New Roman"/>
          <w:bCs/>
          <w:szCs w:val="28"/>
          <w:lang w:bidi="th-TH"/>
        </w:rPr>
        <w:t xml:space="preserve">) in the east and north.  </w:t>
      </w:r>
      <w:r w:rsidR="007A5389" w:rsidRPr="00F51D71">
        <w:rPr>
          <w:rFonts w:ascii="Times New Roman" w:hAnsi="Times New Roman" w:cs="Times New Roman"/>
          <w:bCs/>
          <w:szCs w:val="28"/>
          <w:lang w:bidi="th-TH"/>
        </w:rPr>
        <w:t xml:space="preserve">The majority </w:t>
      </w:r>
      <w:r w:rsidR="007A5389" w:rsidRPr="00F51D71">
        <w:rPr>
          <w:rFonts w:ascii="Times New Roman" w:hAnsi="Times New Roman" w:cs="Times New Roman"/>
          <w:bCs/>
          <w:szCs w:val="28"/>
          <w:lang w:bidi="th-TH"/>
        </w:rPr>
        <w:lastRenderedPageBreak/>
        <w:t>of the lagoon watershed area is gently sloping to almost flat, having general slopes of 0.5-1.0%, though there are small areas of land with slopes of up to 5%.  Some slopes are up to 3</w:t>
      </w:r>
      <w:r w:rsidR="00AA1384" w:rsidRPr="00F51D71">
        <w:rPr>
          <w:rFonts w:ascii="Times New Roman" w:hAnsi="Times New Roman" w:cs="Times New Roman"/>
          <w:bCs/>
          <w:szCs w:val="28"/>
          <w:lang w:bidi="th-TH"/>
        </w:rPr>
        <w:t xml:space="preserve"> km in length; however,</w:t>
      </w:r>
      <w:r w:rsidR="007A5389" w:rsidRPr="00F51D71">
        <w:rPr>
          <w:rFonts w:ascii="Times New Roman" w:hAnsi="Times New Roman" w:cs="Times New Roman"/>
          <w:bCs/>
          <w:szCs w:val="28"/>
          <w:lang w:bidi="th-TH"/>
        </w:rPr>
        <w:t xml:space="preserve"> the generally small slope percentage and high degree of cover appear to reduce displacement of soil by raindrop impact to negligible levels.  </w:t>
      </w:r>
      <w:r w:rsidR="00605F35" w:rsidRPr="00F51D71">
        <w:rPr>
          <w:rFonts w:ascii="Times New Roman" w:hAnsi="Times New Roman" w:cs="Times New Roman"/>
          <w:bCs/>
          <w:szCs w:val="28"/>
          <w:lang w:bidi="th-TH"/>
        </w:rPr>
        <w:t xml:space="preserve">Land use and habitat modification inside the catchment </w:t>
      </w:r>
      <w:r w:rsidR="00605F35" w:rsidRPr="00F51D71">
        <w:rPr>
          <w:rFonts w:ascii="Times New Roman" w:hAnsi="Times New Roman" w:cs="Times New Roman"/>
          <w:bCs/>
          <w:lang w:bidi="th-TH"/>
        </w:rPr>
        <w:t>will affect the lagoon through runoff and groundwater seepage.</w:t>
      </w:r>
      <w:r w:rsidR="00AA1384" w:rsidRPr="00F51D71">
        <w:rPr>
          <w:rFonts w:ascii="Times New Roman" w:hAnsi="Times New Roman" w:cs="Times New Roman"/>
          <w:bCs/>
        </w:rPr>
        <w:t xml:space="preserve">  A study (Chisholm, 1998</w:t>
      </w:r>
      <w:r w:rsidR="00AA1384" w:rsidRPr="00F51D71">
        <w:rPr>
          <w:rStyle w:val="FootnoteReference"/>
          <w:rFonts w:ascii="Times New Roman" w:hAnsi="Times New Roman" w:cs="Times New Roman"/>
          <w:bCs/>
          <w:sz w:val="22"/>
          <w:szCs w:val="22"/>
        </w:rPr>
        <w:footnoteReference w:id="8"/>
      </w:r>
      <w:r w:rsidR="00AA1384" w:rsidRPr="00F51D71">
        <w:rPr>
          <w:rFonts w:ascii="Times New Roman" w:hAnsi="Times New Roman" w:cs="Times New Roman"/>
          <w:bCs/>
        </w:rPr>
        <w:t>) found soil movement and erosion at villages adjacent to the lagoon where pigs have access to the shoreline and mudflats.  There are also sediment inputs from reclamations immediately adjacent to the lagoon.</w:t>
      </w:r>
    </w:p>
    <w:p w14:paraId="1223BA34" w14:textId="77777777" w:rsidR="0030192A" w:rsidRDefault="00AB1A7E" w:rsidP="0030192A">
      <w:pPr>
        <w:spacing w:before="120" w:after="120" w:line="240" w:lineRule="auto"/>
        <w:jc w:val="both"/>
        <w:rPr>
          <w:rFonts w:ascii="Times New Roman" w:hAnsi="Times New Roman" w:cs="Times New Roman"/>
          <w:bCs/>
        </w:rPr>
      </w:pPr>
      <w:r>
        <w:rPr>
          <w:rFonts w:ascii="Times New Roman" w:hAnsi="Times New Roman" w:cs="Times New Roman"/>
          <w:bCs/>
        </w:rPr>
        <w:t>14</w:t>
      </w:r>
      <w:r w:rsidR="0030192A" w:rsidRPr="00F51D71">
        <w:rPr>
          <w:rFonts w:ascii="Times New Roman" w:hAnsi="Times New Roman" w:cs="Times New Roman"/>
          <w:bCs/>
        </w:rPr>
        <w:t>.</w:t>
      </w:r>
      <w:r w:rsidR="0030192A" w:rsidRPr="00F51D71">
        <w:rPr>
          <w:rFonts w:ascii="Times New Roman" w:hAnsi="Times New Roman" w:cs="Times New Roman"/>
          <w:bCs/>
        </w:rPr>
        <w:tab/>
        <w:t>The shoreline of the Fanga’uta Lagoon is bounded by a main road that acts as a sediment trap.  Village communities commonly reside in relatively urbanized lands on the lagoon side of the road.  Urban development and illegal cutting have markedly decreased the stands of mangroves during the past decades.  Pigs are commonly found living on wastes in the mangroves and cause local areas of erosion and mangrove loss.  There are high levels of human impact on the mangroves of the lagoon system (Ellison, 1999</w:t>
      </w:r>
      <w:r w:rsidR="0030192A" w:rsidRPr="00F51D71">
        <w:rPr>
          <w:rStyle w:val="FootnoteReference"/>
          <w:rFonts w:ascii="Times New Roman" w:hAnsi="Times New Roman" w:cs="Times New Roman"/>
          <w:bCs/>
          <w:sz w:val="22"/>
          <w:szCs w:val="22"/>
        </w:rPr>
        <w:footnoteReference w:id="9"/>
      </w:r>
      <w:r w:rsidR="0030192A" w:rsidRPr="00F51D71">
        <w:rPr>
          <w:rFonts w:ascii="Times New Roman" w:hAnsi="Times New Roman" w:cs="Times New Roman"/>
          <w:bCs/>
        </w:rPr>
        <w:t xml:space="preserve">).  The most common of mangrove destruction in the lagoon system are the cutting of trees, dumping of rubbish, sewage discharge, and reclamations for the construction of houses.  A significant area of mangroves has been lost from two areas within the lagoon system.  These losses have been recorded at the Mu'a and Pe’a/Ha'ateiho areas of the lagoon through examining old aerial photographs.  Local residents report this dieback has occurred since the early 1980's, and this has resulted in reduction of the abundance of fish in the area.  An analysis of the air photographs at both Mu'a and Ha'ateiho gives evidence of selective clearance of the landward </w:t>
      </w:r>
      <w:r w:rsidR="0030192A" w:rsidRPr="00F51D71">
        <w:rPr>
          <w:rFonts w:ascii="Times New Roman" w:hAnsi="Times New Roman" w:cs="Times New Roman"/>
          <w:bCs/>
          <w:i/>
          <w:iCs/>
        </w:rPr>
        <w:t>Bruguiera</w:t>
      </w:r>
      <w:r w:rsidR="0030192A" w:rsidRPr="00F51D71">
        <w:rPr>
          <w:rFonts w:ascii="Times New Roman" w:hAnsi="Times New Roman" w:cs="Times New Roman"/>
          <w:bCs/>
        </w:rPr>
        <w:t>/</w:t>
      </w:r>
      <w:r w:rsidR="0030192A" w:rsidRPr="00F51D71">
        <w:rPr>
          <w:rFonts w:ascii="Times New Roman" w:hAnsi="Times New Roman" w:cs="Times New Roman"/>
          <w:bCs/>
          <w:i/>
          <w:iCs/>
        </w:rPr>
        <w:t>Excoecaria</w:t>
      </w:r>
      <w:r w:rsidR="0030192A" w:rsidRPr="00F51D71">
        <w:rPr>
          <w:rFonts w:ascii="Times New Roman" w:hAnsi="Times New Roman" w:cs="Times New Roman"/>
          <w:bCs/>
        </w:rPr>
        <w:t xml:space="preserve"> zone of mangroves.  These species are most valued for construction wood and for dyes.  Field survey showed many examples of mechanical damage to the mangrove trees as a result of human cutting.  Trees that had not been cut looked healthy, which indicates no broad-scale ecological </w:t>
      </w:r>
      <w:r w:rsidR="0030192A" w:rsidRPr="00F51D71">
        <w:rPr>
          <w:rFonts w:ascii="Times New Roman" w:hAnsi="Times New Roman" w:cs="Times New Roman"/>
          <w:bCs/>
        </w:rPr>
        <w:lastRenderedPageBreak/>
        <w:t>problem such as increase in salinity (Ellison, 1998).  Much of the mangrove area between Nukuhetulu and Veitongo in the Pe’a Sector has been subdivided for urban and agricultural development.  The loss of such a large area of mangroves in the lagoon is expected to be dangerous to lagoon health, and ultimately to the humans who rely on it.</w:t>
      </w:r>
    </w:p>
    <w:p w14:paraId="1223BA35" w14:textId="77777777" w:rsidR="002853E2" w:rsidRDefault="00AB1A7E" w:rsidP="002853E2">
      <w:pPr>
        <w:spacing w:before="120" w:after="120" w:line="240" w:lineRule="auto"/>
        <w:jc w:val="both"/>
        <w:rPr>
          <w:rFonts w:ascii="Times New Roman" w:hAnsi="Times New Roman" w:cs="Times New Roman"/>
          <w:bCs/>
          <w:szCs w:val="28"/>
          <w:lang w:bidi="th-TH"/>
        </w:rPr>
      </w:pPr>
      <w:r>
        <w:rPr>
          <w:rFonts w:ascii="Times New Roman" w:hAnsi="Times New Roman" w:cs="Times New Roman"/>
          <w:bCs/>
          <w:szCs w:val="28"/>
          <w:lang w:bidi="th-TH"/>
        </w:rPr>
        <w:t>15</w:t>
      </w:r>
      <w:r w:rsidR="002853E2" w:rsidRPr="00F51D71">
        <w:rPr>
          <w:rFonts w:ascii="Times New Roman" w:hAnsi="Times New Roman" w:cs="Times New Roman"/>
          <w:bCs/>
          <w:szCs w:val="28"/>
          <w:lang w:bidi="th-TH"/>
        </w:rPr>
        <w:t>.</w:t>
      </w:r>
      <w:r w:rsidR="002853E2" w:rsidRPr="00F51D71">
        <w:rPr>
          <w:rFonts w:ascii="Times New Roman" w:hAnsi="Times New Roman" w:cs="Times New Roman"/>
          <w:bCs/>
          <w:szCs w:val="28"/>
          <w:lang w:bidi="th-TH"/>
        </w:rPr>
        <w:tab/>
        <w:t>Freshwater enters the Fanga’uta lagoon system through rain, groundwater seepage, surface runoff and stormwater drains.  The amount of rainfall runoff into the lagoon is relatively small, even in the wet season, due to rapid infiltration (except where soil structure has been degraded or where there are soils of naturally low infiltration rate).  Surface runoff is only a problem during very heavy rain or storms.  In contrast, groundwater seepage into the lagoon is significant.  Up to 26,000 m</w:t>
      </w:r>
      <w:r w:rsidR="002853E2" w:rsidRPr="00F51D71">
        <w:rPr>
          <w:rFonts w:ascii="Times New Roman" w:hAnsi="Times New Roman" w:cs="Times New Roman"/>
          <w:bCs/>
          <w:szCs w:val="28"/>
          <w:vertAlign w:val="superscript"/>
          <w:lang w:bidi="th-TH"/>
        </w:rPr>
        <w:t>3</w:t>
      </w:r>
      <w:r w:rsidR="002853E2" w:rsidRPr="00F51D71">
        <w:rPr>
          <w:rFonts w:ascii="Times New Roman" w:hAnsi="Times New Roman" w:cs="Times New Roman"/>
          <w:bCs/>
          <w:szCs w:val="28"/>
          <w:lang w:bidi="th-TH"/>
        </w:rPr>
        <w:t xml:space="preserve"> per day of freshwater is thought to flow into the lagoon from diffuse subsurface sources (</w:t>
      </w:r>
      <w:r w:rsidR="002853E2" w:rsidRPr="00F51D71">
        <w:rPr>
          <w:rFonts w:ascii="Times New Roman" w:hAnsi="Times New Roman" w:cs="Times New Roman"/>
          <w:bCs/>
        </w:rPr>
        <w:t xml:space="preserve">Zann </w:t>
      </w:r>
      <w:r w:rsidR="002853E2" w:rsidRPr="00F51D71">
        <w:rPr>
          <w:rFonts w:ascii="Times New Roman" w:hAnsi="Times New Roman" w:cs="Times New Roman"/>
          <w:bCs/>
          <w:i/>
          <w:iCs/>
        </w:rPr>
        <w:t>et al</w:t>
      </w:r>
      <w:r w:rsidR="002853E2" w:rsidRPr="00F51D71">
        <w:rPr>
          <w:rFonts w:ascii="Times New Roman" w:hAnsi="Times New Roman" w:cs="Times New Roman"/>
          <w:bCs/>
        </w:rPr>
        <w:t>., 1984).</w:t>
      </w:r>
    </w:p>
    <w:p w14:paraId="1223BA36" w14:textId="77777777" w:rsidR="00556680" w:rsidRPr="00F51D71" w:rsidRDefault="00556680" w:rsidP="002853E2">
      <w:pPr>
        <w:spacing w:before="120" w:after="120" w:line="240" w:lineRule="auto"/>
        <w:jc w:val="both"/>
        <w:rPr>
          <w:rFonts w:ascii="Times New Roman" w:hAnsi="Times New Roman" w:cs="Times New Roman"/>
          <w:bCs/>
          <w:szCs w:val="28"/>
          <w:lang w:bidi="th-TH"/>
        </w:rPr>
      </w:pPr>
    </w:p>
    <w:p w14:paraId="1223BA37" w14:textId="77777777" w:rsidR="001366A3" w:rsidRPr="00F51D71" w:rsidRDefault="001366A3" w:rsidP="00AE3A11">
      <w:pPr>
        <w:spacing w:before="360" w:after="120" w:line="240" w:lineRule="auto"/>
        <w:ind w:left="1134" w:hanging="1134"/>
        <w:jc w:val="both"/>
        <w:rPr>
          <w:rFonts w:ascii="Times New Roman" w:hAnsi="Times New Roman" w:cs="Times New Roman"/>
          <w:bCs/>
        </w:rPr>
      </w:pPr>
      <w:r w:rsidRPr="00F51D71">
        <w:rPr>
          <w:rFonts w:ascii="Times New Roman" w:hAnsi="Times New Roman" w:cs="Times New Roman"/>
          <w:b/>
        </w:rPr>
        <w:t>Figure 3:</w:t>
      </w:r>
      <w:r w:rsidRPr="00F51D71">
        <w:rPr>
          <w:rFonts w:ascii="Times New Roman" w:hAnsi="Times New Roman" w:cs="Times New Roman"/>
          <w:bCs/>
        </w:rPr>
        <w:tab/>
        <w:t>A Map of the Fanga’uta Lagoon</w:t>
      </w:r>
      <w:r w:rsidR="00E2660D" w:rsidRPr="00F51D71">
        <w:rPr>
          <w:rFonts w:ascii="Times New Roman" w:hAnsi="Times New Roman" w:cs="Times New Roman"/>
          <w:bCs/>
        </w:rPr>
        <w:t xml:space="preserve"> and Its Catchment Areas</w:t>
      </w:r>
    </w:p>
    <w:p w14:paraId="1223BA38" w14:textId="77777777" w:rsidR="00A74F69" w:rsidRPr="00F51D71" w:rsidRDefault="001E1FF0" w:rsidP="001E1FF0">
      <w:pPr>
        <w:spacing w:before="120" w:after="120" w:line="240" w:lineRule="auto"/>
        <w:jc w:val="center"/>
        <w:rPr>
          <w:rFonts w:ascii="Times New Roman" w:hAnsi="Times New Roman" w:cs="Times New Roman"/>
          <w:bCs/>
          <w:szCs w:val="28"/>
          <w:lang w:bidi="th-TH"/>
        </w:rPr>
      </w:pPr>
      <w:r w:rsidRPr="00F51D71">
        <w:rPr>
          <w:rFonts w:ascii="Times New Roman" w:hAnsi="Times New Roman" w:cs="Times New Roman"/>
          <w:bCs/>
          <w:noProof/>
          <w:szCs w:val="28"/>
          <w:lang w:bidi="th-TH"/>
        </w:rPr>
        <w:lastRenderedPageBreak/>
        <w:drawing>
          <wp:inline distT="0" distB="0" distL="0" distR="0" wp14:anchorId="1223C67F" wp14:editId="1223C680">
            <wp:extent cx="5505450"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506219" cy="3429479"/>
                    </a:xfrm>
                    <a:prstGeom prst="rect">
                      <a:avLst/>
                    </a:prstGeom>
                  </pic:spPr>
                </pic:pic>
              </a:graphicData>
            </a:graphic>
          </wp:inline>
        </w:drawing>
      </w:r>
    </w:p>
    <w:p w14:paraId="1223BA39" w14:textId="77777777" w:rsidR="003770AF" w:rsidRDefault="003770AF" w:rsidP="00AE3A11">
      <w:pPr>
        <w:spacing w:before="360" w:after="240" w:line="240" w:lineRule="auto"/>
        <w:ind w:left="1134" w:hanging="1134"/>
        <w:jc w:val="both"/>
        <w:rPr>
          <w:rFonts w:ascii="Times New Roman" w:hAnsi="Times New Roman" w:cs="Times New Roman"/>
          <w:b/>
          <w:szCs w:val="28"/>
          <w:lang w:bidi="th-TH"/>
        </w:rPr>
      </w:pPr>
    </w:p>
    <w:p w14:paraId="1223BA3A" w14:textId="77777777" w:rsidR="00556680" w:rsidRDefault="00556680" w:rsidP="00AE3A11">
      <w:pPr>
        <w:spacing w:before="360" w:after="240" w:line="240" w:lineRule="auto"/>
        <w:ind w:left="1134" w:hanging="1134"/>
        <w:jc w:val="both"/>
        <w:rPr>
          <w:rFonts w:ascii="Times New Roman" w:hAnsi="Times New Roman" w:cs="Times New Roman"/>
          <w:b/>
          <w:szCs w:val="28"/>
          <w:lang w:bidi="th-TH"/>
        </w:rPr>
      </w:pPr>
    </w:p>
    <w:p w14:paraId="1223BA3B" w14:textId="77777777" w:rsidR="00940086" w:rsidRPr="00F51D71" w:rsidRDefault="00ED3006" w:rsidP="00AE3A11">
      <w:pPr>
        <w:spacing w:before="360" w:after="240" w:line="240" w:lineRule="auto"/>
        <w:ind w:left="1134" w:hanging="1134"/>
        <w:jc w:val="both"/>
        <w:rPr>
          <w:rFonts w:ascii="Times New Roman" w:hAnsi="Times New Roman" w:cs="Times New Roman"/>
          <w:bCs/>
          <w:szCs w:val="28"/>
          <w:lang w:bidi="th-TH"/>
        </w:rPr>
      </w:pPr>
      <w:r w:rsidRPr="00F51D71">
        <w:rPr>
          <w:rFonts w:ascii="Times New Roman" w:hAnsi="Times New Roman" w:cs="Times New Roman"/>
          <w:b/>
          <w:szCs w:val="28"/>
          <w:lang w:bidi="th-TH"/>
        </w:rPr>
        <w:t>Table 2</w:t>
      </w:r>
      <w:r w:rsidR="005646CC" w:rsidRPr="00F51D71">
        <w:rPr>
          <w:rFonts w:ascii="Times New Roman" w:hAnsi="Times New Roman" w:cs="Times New Roman"/>
          <w:bCs/>
          <w:szCs w:val="28"/>
          <w:lang w:bidi="th-TH"/>
        </w:rPr>
        <w:t>:</w:t>
      </w:r>
      <w:r w:rsidR="005646CC" w:rsidRPr="00F51D71">
        <w:rPr>
          <w:rFonts w:ascii="Times New Roman" w:hAnsi="Times New Roman" w:cs="Times New Roman"/>
          <w:bCs/>
          <w:szCs w:val="28"/>
          <w:lang w:bidi="th-TH"/>
        </w:rPr>
        <w:tab/>
      </w:r>
      <w:r w:rsidRPr="00F51D71">
        <w:rPr>
          <w:rFonts w:ascii="Times New Roman" w:hAnsi="Times New Roman" w:cs="Times New Roman"/>
          <w:bCs/>
          <w:szCs w:val="28"/>
          <w:lang w:bidi="th-TH"/>
        </w:rPr>
        <w:t xml:space="preserve">Summary of Critical Physical Features of the Fanga’uta Lagoon and Their Implications for </w:t>
      </w:r>
      <w:r w:rsidR="003D21F2" w:rsidRPr="00F51D71">
        <w:rPr>
          <w:rFonts w:ascii="Times New Roman" w:hAnsi="Times New Roman" w:cs="Times New Roman"/>
          <w:bCs/>
          <w:szCs w:val="28"/>
          <w:lang w:bidi="th-TH"/>
        </w:rPr>
        <w:t>I</w:t>
      </w:r>
      <w:r w:rsidRPr="00F51D71">
        <w:rPr>
          <w:rFonts w:ascii="Times New Roman" w:hAnsi="Times New Roman" w:cs="Times New Roman"/>
          <w:bCs/>
          <w:szCs w:val="28"/>
          <w:lang w:bidi="th-TH"/>
        </w:rPr>
        <w:t>EMP</w:t>
      </w:r>
    </w:p>
    <w:tbl>
      <w:tblPr>
        <w:tblStyle w:val="TableGrid"/>
        <w:tblW w:w="0" w:type="auto"/>
        <w:tblLook w:val="04A0" w:firstRow="1" w:lastRow="0" w:firstColumn="1" w:lastColumn="0" w:noHBand="0" w:noVBand="1"/>
      </w:tblPr>
      <w:tblGrid>
        <w:gridCol w:w="1951"/>
        <w:gridCol w:w="2835"/>
        <w:gridCol w:w="4790"/>
      </w:tblGrid>
      <w:tr w:rsidR="001B0F92" w:rsidRPr="00F51D71" w14:paraId="1223BA3F" w14:textId="77777777" w:rsidTr="001B0F92">
        <w:tc>
          <w:tcPr>
            <w:tcW w:w="1951" w:type="dxa"/>
          </w:tcPr>
          <w:p w14:paraId="1223BA3C" w14:textId="77777777" w:rsidR="001B0F92" w:rsidRPr="00F51D71" w:rsidRDefault="001B0F92" w:rsidP="00AE3A11">
            <w:pPr>
              <w:spacing w:before="60" w:after="60"/>
              <w:jc w:val="center"/>
              <w:rPr>
                <w:rFonts w:ascii="Times New Roman" w:hAnsi="Times New Roman" w:cs="Times New Roman"/>
                <w:b/>
                <w:sz w:val="20"/>
                <w:szCs w:val="20"/>
                <w:lang w:bidi="th-TH"/>
              </w:rPr>
            </w:pPr>
            <w:r w:rsidRPr="00F51D71">
              <w:rPr>
                <w:rFonts w:ascii="Times New Roman" w:hAnsi="Times New Roman" w:cs="Times New Roman"/>
                <w:b/>
                <w:sz w:val="20"/>
                <w:szCs w:val="20"/>
                <w:lang w:bidi="th-TH"/>
              </w:rPr>
              <w:t>Key Feature</w:t>
            </w:r>
          </w:p>
        </w:tc>
        <w:tc>
          <w:tcPr>
            <w:tcW w:w="2835" w:type="dxa"/>
          </w:tcPr>
          <w:p w14:paraId="1223BA3D" w14:textId="77777777" w:rsidR="001B0F92" w:rsidRPr="00F51D71" w:rsidRDefault="001B0F92" w:rsidP="00AE3A11">
            <w:pPr>
              <w:spacing w:before="60" w:after="60"/>
              <w:jc w:val="center"/>
              <w:rPr>
                <w:rFonts w:ascii="Times New Roman" w:hAnsi="Times New Roman" w:cs="Times New Roman"/>
                <w:b/>
                <w:sz w:val="20"/>
                <w:szCs w:val="20"/>
                <w:lang w:bidi="th-TH"/>
              </w:rPr>
            </w:pPr>
            <w:r w:rsidRPr="00F51D71">
              <w:rPr>
                <w:rFonts w:ascii="Times New Roman" w:hAnsi="Times New Roman" w:cs="Times New Roman"/>
                <w:b/>
                <w:sz w:val="20"/>
                <w:szCs w:val="20"/>
                <w:lang w:bidi="th-TH"/>
              </w:rPr>
              <w:t>Characteristic</w:t>
            </w:r>
          </w:p>
        </w:tc>
        <w:tc>
          <w:tcPr>
            <w:tcW w:w="4790" w:type="dxa"/>
          </w:tcPr>
          <w:p w14:paraId="1223BA3E" w14:textId="77777777" w:rsidR="001B0F92" w:rsidRPr="00F51D71" w:rsidRDefault="001B0F92" w:rsidP="00AE3A11">
            <w:pPr>
              <w:spacing w:before="60" w:after="60"/>
              <w:jc w:val="center"/>
              <w:rPr>
                <w:rFonts w:ascii="Times New Roman" w:hAnsi="Times New Roman" w:cs="Times New Roman"/>
                <w:b/>
                <w:sz w:val="20"/>
                <w:szCs w:val="20"/>
                <w:lang w:bidi="th-TH"/>
              </w:rPr>
            </w:pPr>
            <w:r w:rsidRPr="00F51D71">
              <w:rPr>
                <w:rFonts w:ascii="Times New Roman" w:hAnsi="Times New Roman" w:cs="Times New Roman"/>
                <w:b/>
                <w:sz w:val="20"/>
                <w:szCs w:val="20"/>
                <w:lang w:bidi="th-TH"/>
              </w:rPr>
              <w:t xml:space="preserve">Implications for </w:t>
            </w:r>
            <w:r w:rsidR="003D21F2" w:rsidRPr="00F51D71">
              <w:rPr>
                <w:rFonts w:ascii="Times New Roman" w:hAnsi="Times New Roman" w:cs="Times New Roman"/>
                <w:b/>
                <w:sz w:val="20"/>
                <w:szCs w:val="20"/>
                <w:lang w:bidi="th-TH"/>
              </w:rPr>
              <w:t>I</w:t>
            </w:r>
            <w:r w:rsidRPr="00F51D71">
              <w:rPr>
                <w:rFonts w:ascii="Times New Roman" w:hAnsi="Times New Roman" w:cs="Times New Roman"/>
                <w:b/>
                <w:sz w:val="20"/>
                <w:szCs w:val="20"/>
                <w:lang w:bidi="th-TH"/>
              </w:rPr>
              <w:t>EMP</w:t>
            </w:r>
          </w:p>
        </w:tc>
      </w:tr>
      <w:tr w:rsidR="00B37C12" w:rsidRPr="00F51D71" w14:paraId="1223BA43" w14:textId="77777777" w:rsidTr="001B0F92">
        <w:tc>
          <w:tcPr>
            <w:tcW w:w="1951" w:type="dxa"/>
            <w:vMerge w:val="restart"/>
          </w:tcPr>
          <w:p w14:paraId="1223BA40" w14:textId="77777777" w:rsidR="00B37C12" w:rsidRPr="00F51D71" w:rsidRDefault="00B37C12"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lastRenderedPageBreak/>
              <w:t>Geology</w:t>
            </w:r>
          </w:p>
        </w:tc>
        <w:tc>
          <w:tcPr>
            <w:tcW w:w="2835" w:type="dxa"/>
          </w:tcPr>
          <w:p w14:paraId="1223BA41"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Lagoon formed by tilting, then uplifted</w:t>
            </w:r>
          </w:p>
        </w:tc>
        <w:tc>
          <w:tcPr>
            <w:tcW w:w="4790" w:type="dxa"/>
          </w:tcPr>
          <w:p w14:paraId="1223BA42" w14:textId="77777777" w:rsidR="00B37C12" w:rsidRPr="00F51D71" w:rsidRDefault="004526AA"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Shallowness is at least</w:t>
            </w:r>
            <w:r w:rsidR="00B37C12" w:rsidRPr="00F51D71">
              <w:rPr>
                <w:rFonts w:ascii="Times New Roman" w:hAnsi="Times New Roman" w:cs="Times New Roman"/>
                <w:bCs/>
                <w:sz w:val="20"/>
                <w:szCs w:val="20"/>
                <w:lang w:bidi="th-TH"/>
              </w:rPr>
              <w:t xml:space="preserve"> partly attributable to uplift event in 1750, but ecological adjustments to this would have long since been made</w:t>
            </w:r>
          </w:p>
        </w:tc>
      </w:tr>
      <w:tr w:rsidR="00B37C12" w:rsidRPr="00F51D71" w14:paraId="1223BA47" w14:textId="77777777" w:rsidTr="001B0F92">
        <w:tc>
          <w:tcPr>
            <w:tcW w:w="1951" w:type="dxa"/>
            <w:vMerge/>
          </w:tcPr>
          <w:p w14:paraId="1223BA44" w14:textId="77777777" w:rsidR="00B37C12" w:rsidRPr="00F51D71" w:rsidRDefault="00B37C12" w:rsidP="00AE3A11">
            <w:pPr>
              <w:spacing w:before="60" w:after="60"/>
              <w:jc w:val="both"/>
              <w:rPr>
                <w:rFonts w:ascii="Times New Roman" w:hAnsi="Times New Roman" w:cs="Times New Roman"/>
                <w:b/>
                <w:sz w:val="20"/>
                <w:szCs w:val="20"/>
                <w:lang w:bidi="th-TH"/>
              </w:rPr>
            </w:pPr>
          </w:p>
        </w:tc>
        <w:tc>
          <w:tcPr>
            <w:tcW w:w="2835" w:type="dxa"/>
          </w:tcPr>
          <w:p w14:paraId="1223BA45"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No rivers or streams</w:t>
            </w:r>
          </w:p>
        </w:tc>
        <w:tc>
          <w:tcPr>
            <w:tcW w:w="4790" w:type="dxa"/>
          </w:tcPr>
          <w:p w14:paraId="1223BA46" w14:textId="77777777" w:rsidR="00B37C12" w:rsidRPr="00F51D71" w:rsidRDefault="004526AA"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Freshwater inflow</w:t>
            </w:r>
            <w:r w:rsidR="00B37C12" w:rsidRPr="00F51D71">
              <w:rPr>
                <w:rFonts w:ascii="Times New Roman" w:hAnsi="Times New Roman" w:cs="Times New Roman"/>
                <w:bCs/>
                <w:sz w:val="20"/>
                <w:szCs w:val="20"/>
                <w:lang w:bidi="th-TH"/>
              </w:rPr>
              <w:t xml:space="preserve"> are filtered through the soil and groundwater</w:t>
            </w:r>
          </w:p>
        </w:tc>
      </w:tr>
      <w:tr w:rsidR="001B0F92" w:rsidRPr="00F51D71" w14:paraId="1223BA4B" w14:textId="77777777" w:rsidTr="001B0F92">
        <w:tc>
          <w:tcPr>
            <w:tcW w:w="1951" w:type="dxa"/>
          </w:tcPr>
          <w:p w14:paraId="1223BA48" w14:textId="77777777" w:rsidR="001B0F92" w:rsidRPr="00F51D71" w:rsidRDefault="00DF317B"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Circulation and tides</w:t>
            </w:r>
          </w:p>
        </w:tc>
        <w:tc>
          <w:tcPr>
            <w:tcW w:w="2835" w:type="dxa"/>
          </w:tcPr>
          <w:p w14:paraId="1223BA49" w14:textId="77777777" w:rsidR="001B0F92" w:rsidRPr="00F51D71" w:rsidRDefault="00DF317B"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High residence time for water and low tidal range, particularly in Pe’a</w:t>
            </w:r>
          </w:p>
        </w:tc>
        <w:tc>
          <w:tcPr>
            <w:tcW w:w="4790" w:type="dxa"/>
          </w:tcPr>
          <w:p w14:paraId="1223BA4A" w14:textId="77777777" w:rsidR="001B0F92" w:rsidRPr="00F51D71" w:rsidRDefault="00DF317B"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Potential for eutrophication is high, impacts from dredging could be very high</w:t>
            </w:r>
          </w:p>
        </w:tc>
      </w:tr>
      <w:tr w:rsidR="00B37C12" w:rsidRPr="00F51D71" w14:paraId="1223BA4F" w14:textId="77777777" w:rsidTr="001B0F92">
        <w:tc>
          <w:tcPr>
            <w:tcW w:w="1951" w:type="dxa"/>
            <w:vMerge w:val="restart"/>
          </w:tcPr>
          <w:p w14:paraId="1223BA4C" w14:textId="77777777" w:rsidR="00B37C12" w:rsidRPr="00F51D71" w:rsidRDefault="00B37C12"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Freshwater</w:t>
            </w:r>
          </w:p>
        </w:tc>
        <w:tc>
          <w:tcPr>
            <w:tcW w:w="2835" w:type="dxa"/>
          </w:tcPr>
          <w:p w14:paraId="1223BA4D"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Runoff limited, most water moves by evapotranspiration or infiltration</w:t>
            </w:r>
          </w:p>
        </w:tc>
        <w:tc>
          <w:tcPr>
            <w:tcW w:w="4790" w:type="dxa"/>
          </w:tcPr>
          <w:p w14:paraId="1223BA4E"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Freshwater inputs are largely filtered through the soil and enter as groundwater</w:t>
            </w:r>
          </w:p>
        </w:tc>
      </w:tr>
      <w:tr w:rsidR="00B37C12" w:rsidRPr="00F51D71" w14:paraId="1223BA53" w14:textId="77777777" w:rsidTr="001B0F92">
        <w:tc>
          <w:tcPr>
            <w:tcW w:w="1951" w:type="dxa"/>
            <w:vMerge/>
          </w:tcPr>
          <w:p w14:paraId="1223BA50" w14:textId="77777777" w:rsidR="00B37C12" w:rsidRPr="00F51D71" w:rsidRDefault="00B37C12" w:rsidP="00AE3A11">
            <w:pPr>
              <w:spacing w:before="60" w:after="60"/>
              <w:jc w:val="both"/>
              <w:rPr>
                <w:rFonts w:ascii="Times New Roman" w:hAnsi="Times New Roman" w:cs="Times New Roman"/>
                <w:b/>
                <w:sz w:val="20"/>
                <w:szCs w:val="20"/>
                <w:lang w:bidi="th-TH"/>
              </w:rPr>
            </w:pPr>
          </w:p>
        </w:tc>
        <w:tc>
          <w:tcPr>
            <w:tcW w:w="2835" w:type="dxa"/>
          </w:tcPr>
          <w:p w14:paraId="1223BA51"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May be some run-off during heavy storms</w:t>
            </w:r>
          </w:p>
        </w:tc>
        <w:tc>
          <w:tcPr>
            <w:tcW w:w="4790" w:type="dxa"/>
          </w:tcPr>
          <w:p w14:paraId="1223BA52"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Sediments may be washed into the lagoon at these times</w:t>
            </w:r>
          </w:p>
        </w:tc>
      </w:tr>
      <w:tr w:rsidR="00B37C12" w:rsidRPr="00F51D71" w14:paraId="1223BA57" w14:textId="77777777" w:rsidTr="001B0F92">
        <w:tc>
          <w:tcPr>
            <w:tcW w:w="1951" w:type="dxa"/>
            <w:vMerge/>
          </w:tcPr>
          <w:p w14:paraId="1223BA54" w14:textId="77777777" w:rsidR="00B37C12" w:rsidRPr="00F51D71" w:rsidRDefault="00B37C12" w:rsidP="00AE3A11">
            <w:pPr>
              <w:spacing w:before="60" w:after="60"/>
              <w:jc w:val="both"/>
              <w:rPr>
                <w:rFonts w:ascii="Times New Roman" w:hAnsi="Times New Roman" w:cs="Times New Roman"/>
                <w:b/>
                <w:sz w:val="20"/>
                <w:szCs w:val="20"/>
                <w:lang w:bidi="th-TH"/>
              </w:rPr>
            </w:pPr>
          </w:p>
        </w:tc>
        <w:tc>
          <w:tcPr>
            <w:tcW w:w="2835" w:type="dxa"/>
          </w:tcPr>
          <w:p w14:paraId="1223BA55"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Groundwater seepage</w:t>
            </w:r>
          </w:p>
        </w:tc>
        <w:tc>
          <w:tcPr>
            <w:tcW w:w="4790" w:type="dxa"/>
          </w:tcPr>
          <w:p w14:paraId="1223BA56"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Significant, contributes most of the 26,000 m</w:t>
            </w:r>
            <w:r w:rsidRPr="00F51D71">
              <w:rPr>
                <w:rFonts w:ascii="Times New Roman" w:hAnsi="Times New Roman" w:cs="Times New Roman"/>
                <w:bCs/>
                <w:sz w:val="20"/>
                <w:szCs w:val="20"/>
                <w:vertAlign w:val="superscript"/>
                <w:lang w:bidi="th-TH"/>
              </w:rPr>
              <w:t>3</w:t>
            </w:r>
            <w:r w:rsidRPr="00F51D71">
              <w:rPr>
                <w:rFonts w:ascii="Times New Roman" w:hAnsi="Times New Roman" w:cs="Times New Roman"/>
                <w:bCs/>
                <w:sz w:val="20"/>
                <w:szCs w:val="20"/>
                <w:lang w:bidi="th-TH"/>
              </w:rPr>
              <w:t xml:space="preserve"> per day entering the lagoon</w:t>
            </w:r>
          </w:p>
        </w:tc>
      </w:tr>
      <w:tr w:rsidR="00B37C12" w:rsidRPr="00F51D71" w14:paraId="1223BA5B" w14:textId="77777777" w:rsidTr="001B0F92">
        <w:tc>
          <w:tcPr>
            <w:tcW w:w="1951" w:type="dxa"/>
            <w:vMerge w:val="restart"/>
          </w:tcPr>
          <w:p w14:paraId="1223BA58" w14:textId="77777777" w:rsidR="00B37C12" w:rsidRPr="00F51D71" w:rsidRDefault="00B37C12"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Soils</w:t>
            </w:r>
          </w:p>
        </w:tc>
        <w:tc>
          <w:tcPr>
            <w:tcW w:w="2835" w:type="dxa"/>
          </w:tcPr>
          <w:p w14:paraId="1223BA59"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Formed from volcanic ash</w:t>
            </w:r>
          </w:p>
        </w:tc>
        <w:tc>
          <w:tcPr>
            <w:tcW w:w="4790" w:type="dxa"/>
          </w:tcPr>
          <w:p w14:paraId="1223BA5A"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Do not release much phosphorus into the groundwater</w:t>
            </w:r>
          </w:p>
        </w:tc>
      </w:tr>
      <w:tr w:rsidR="00B37C12" w:rsidRPr="00F51D71" w14:paraId="1223BA5F" w14:textId="77777777" w:rsidTr="001B0F92">
        <w:tc>
          <w:tcPr>
            <w:tcW w:w="1951" w:type="dxa"/>
            <w:vMerge/>
          </w:tcPr>
          <w:p w14:paraId="1223BA5C" w14:textId="77777777" w:rsidR="00B37C12" w:rsidRPr="00F51D71" w:rsidRDefault="00B37C12" w:rsidP="00AE3A11">
            <w:pPr>
              <w:spacing w:before="60" w:after="60"/>
              <w:jc w:val="both"/>
              <w:rPr>
                <w:rFonts w:ascii="Times New Roman" w:hAnsi="Times New Roman" w:cs="Times New Roman"/>
                <w:b/>
                <w:sz w:val="20"/>
                <w:szCs w:val="20"/>
                <w:lang w:bidi="th-TH"/>
              </w:rPr>
            </w:pPr>
          </w:p>
        </w:tc>
        <w:tc>
          <w:tcPr>
            <w:tcW w:w="2835" w:type="dxa"/>
          </w:tcPr>
          <w:p w14:paraId="1223BA5D"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Some acid-sulphate soils</w:t>
            </w:r>
          </w:p>
        </w:tc>
        <w:tc>
          <w:tcPr>
            <w:tcW w:w="4790" w:type="dxa"/>
          </w:tcPr>
          <w:p w14:paraId="1223BA5E" w14:textId="77777777" w:rsidR="00B37C12" w:rsidRPr="00F51D71" w:rsidRDefault="00B37C12"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On drying / exposure to oxygen may result in very acidic conditions</w:t>
            </w:r>
          </w:p>
        </w:tc>
      </w:tr>
      <w:tr w:rsidR="001B0F92" w:rsidRPr="00F51D71" w14:paraId="1223BA63" w14:textId="77777777" w:rsidTr="001B0F92">
        <w:tc>
          <w:tcPr>
            <w:tcW w:w="1951" w:type="dxa"/>
          </w:tcPr>
          <w:p w14:paraId="1223BA60" w14:textId="77777777" w:rsidR="001B0F92" w:rsidRPr="00F51D71" w:rsidRDefault="00FB5DAD"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Vegetation</w:t>
            </w:r>
          </w:p>
        </w:tc>
        <w:tc>
          <w:tcPr>
            <w:tcW w:w="2835" w:type="dxa"/>
          </w:tcPr>
          <w:p w14:paraId="1223BA61"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Cover in catchment is generally good</w:t>
            </w:r>
          </w:p>
        </w:tc>
        <w:tc>
          <w:tcPr>
            <w:tcW w:w="4790" w:type="dxa"/>
          </w:tcPr>
          <w:p w14:paraId="1223BA62"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Limits amount of sediment which can move into the lagoon</w:t>
            </w:r>
          </w:p>
        </w:tc>
      </w:tr>
      <w:tr w:rsidR="001B0F92" w:rsidRPr="00F51D71" w14:paraId="1223BA67" w14:textId="77777777" w:rsidTr="001B0F92">
        <w:tc>
          <w:tcPr>
            <w:tcW w:w="1951" w:type="dxa"/>
          </w:tcPr>
          <w:p w14:paraId="1223BA64" w14:textId="77777777" w:rsidR="001B0F92" w:rsidRPr="00F51D71" w:rsidRDefault="00FB5DAD"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Farming</w:t>
            </w:r>
          </w:p>
        </w:tc>
        <w:tc>
          <w:tcPr>
            <w:tcW w:w="2835" w:type="dxa"/>
          </w:tcPr>
          <w:p w14:paraId="1223BA65"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Pesticides and fertilizers</w:t>
            </w:r>
          </w:p>
        </w:tc>
        <w:tc>
          <w:tcPr>
            <w:tcW w:w="4790" w:type="dxa"/>
          </w:tcPr>
          <w:p w14:paraId="1223BA66"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Can move into lagoon through groundwater and wind and are a risk to humans and fisheries</w:t>
            </w:r>
          </w:p>
        </w:tc>
      </w:tr>
      <w:tr w:rsidR="001B0F92" w:rsidRPr="00F51D71" w14:paraId="1223BA6B" w14:textId="77777777" w:rsidTr="001B0F92">
        <w:tc>
          <w:tcPr>
            <w:tcW w:w="1951" w:type="dxa"/>
          </w:tcPr>
          <w:p w14:paraId="1223BA68" w14:textId="77777777" w:rsidR="001B0F92" w:rsidRPr="00F51D71" w:rsidRDefault="00FB5DAD" w:rsidP="00AE3A11">
            <w:pPr>
              <w:spacing w:before="60" w:after="60"/>
              <w:jc w:val="both"/>
              <w:rPr>
                <w:rFonts w:ascii="Times New Roman" w:hAnsi="Times New Roman" w:cs="Times New Roman"/>
                <w:b/>
                <w:sz w:val="20"/>
                <w:szCs w:val="20"/>
                <w:lang w:bidi="th-TH"/>
              </w:rPr>
            </w:pPr>
            <w:r w:rsidRPr="00F51D71">
              <w:rPr>
                <w:rFonts w:ascii="Times New Roman" w:hAnsi="Times New Roman" w:cs="Times New Roman"/>
                <w:b/>
                <w:sz w:val="20"/>
                <w:szCs w:val="20"/>
                <w:lang w:bidi="th-TH"/>
              </w:rPr>
              <w:t>Sedimentation</w:t>
            </w:r>
          </w:p>
        </w:tc>
        <w:tc>
          <w:tcPr>
            <w:tcW w:w="2835" w:type="dxa"/>
          </w:tcPr>
          <w:p w14:paraId="1223BA69"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Low relief in catchment, good cover by vegetation, road acting as silt trap</w:t>
            </w:r>
          </w:p>
        </w:tc>
        <w:tc>
          <w:tcPr>
            <w:tcW w:w="4790" w:type="dxa"/>
          </w:tcPr>
          <w:p w14:paraId="1223BA6A" w14:textId="77777777" w:rsidR="001B0F92" w:rsidRPr="00F51D71" w:rsidRDefault="00FB5DAD" w:rsidP="00AE3A11">
            <w:pPr>
              <w:spacing w:before="60" w:after="60"/>
              <w:jc w:val="both"/>
              <w:rPr>
                <w:rFonts w:ascii="Times New Roman" w:hAnsi="Times New Roman" w:cs="Times New Roman"/>
                <w:bCs/>
                <w:sz w:val="20"/>
                <w:szCs w:val="20"/>
                <w:lang w:bidi="th-TH"/>
              </w:rPr>
            </w:pPr>
            <w:r w:rsidRPr="00F51D71">
              <w:rPr>
                <w:rFonts w:ascii="Times New Roman" w:hAnsi="Times New Roman" w:cs="Times New Roman"/>
                <w:bCs/>
                <w:sz w:val="20"/>
                <w:szCs w:val="20"/>
                <w:lang w:bidi="th-TH"/>
              </w:rPr>
              <w:t>Little movement of land sediments into lagoon except during heavy storms. There may be significant contributions from increasingly common reclamations</w:t>
            </w:r>
          </w:p>
        </w:tc>
      </w:tr>
    </w:tbl>
    <w:p w14:paraId="1223BA6C" w14:textId="77777777" w:rsidR="00ED3006" w:rsidRPr="00F51D71" w:rsidRDefault="00ED3006" w:rsidP="00AE3A11">
      <w:pPr>
        <w:spacing w:before="120" w:after="120" w:line="240" w:lineRule="auto"/>
        <w:jc w:val="both"/>
        <w:rPr>
          <w:rFonts w:ascii="Times New Roman" w:hAnsi="Times New Roman" w:cs="Times New Roman"/>
          <w:bCs/>
          <w:sz w:val="20"/>
          <w:szCs w:val="20"/>
          <w:lang w:bidi="th-TH"/>
        </w:rPr>
      </w:pPr>
      <w:r w:rsidRPr="00F51D71">
        <w:rPr>
          <w:rFonts w:ascii="Times New Roman" w:hAnsi="Times New Roman" w:cs="Times New Roman"/>
          <w:bCs/>
          <w:sz w:val="20"/>
          <w:szCs w:val="20"/>
          <w:u w:val="single"/>
          <w:lang w:bidi="th-TH"/>
        </w:rPr>
        <w:t>Source</w:t>
      </w:r>
      <w:r w:rsidRPr="00F51D71">
        <w:rPr>
          <w:rFonts w:ascii="Times New Roman" w:hAnsi="Times New Roman" w:cs="Times New Roman"/>
          <w:bCs/>
          <w:sz w:val="20"/>
          <w:szCs w:val="20"/>
          <w:lang w:bidi="th-TH"/>
        </w:rPr>
        <w:t xml:space="preserve">: </w:t>
      </w:r>
      <w:r w:rsidRPr="00F51D71">
        <w:rPr>
          <w:rFonts w:ascii="Times New Roman" w:hAnsi="Times New Roman" w:cs="Times New Roman"/>
          <w:sz w:val="20"/>
          <w:szCs w:val="20"/>
        </w:rPr>
        <w:t xml:space="preserve">Prescott </w:t>
      </w:r>
      <w:r w:rsidRPr="00F51D71">
        <w:rPr>
          <w:rFonts w:ascii="Times New Roman" w:hAnsi="Times New Roman" w:cs="Times New Roman"/>
          <w:i/>
          <w:iCs/>
          <w:sz w:val="20"/>
          <w:szCs w:val="20"/>
        </w:rPr>
        <w:t>et al</w:t>
      </w:r>
      <w:r w:rsidRPr="00F51D71">
        <w:rPr>
          <w:rFonts w:ascii="Times New Roman" w:hAnsi="Times New Roman" w:cs="Times New Roman"/>
          <w:sz w:val="20"/>
          <w:szCs w:val="20"/>
        </w:rPr>
        <w:t>., 200</w:t>
      </w:r>
      <w:r w:rsidR="002971A0" w:rsidRPr="00F51D71">
        <w:rPr>
          <w:rFonts w:ascii="Times New Roman" w:hAnsi="Times New Roman" w:cs="Times New Roman"/>
          <w:bCs/>
          <w:sz w:val="20"/>
          <w:szCs w:val="20"/>
          <w:lang w:bidi="th-TH"/>
        </w:rPr>
        <w:t>1</w:t>
      </w:r>
      <w:r w:rsidRPr="00F51D71">
        <w:rPr>
          <w:rFonts w:ascii="Times New Roman" w:hAnsi="Times New Roman" w:cs="Times New Roman"/>
          <w:bCs/>
          <w:sz w:val="20"/>
          <w:szCs w:val="20"/>
          <w:lang w:bidi="th-TH"/>
        </w:rPr>
        <w:t>.</w:t>
      </w:r>
    </w:p>
    <w:p w14:paraId="1223BA6D" w14:textId="77777777" w:rsidR="00DD36D5" w:rsidRPr="00F51D71" w:rsidRDefault="00C60988" w:rsidP="0081138E">
      <w:pPr>
        <w:pStyle w:val="Style3"/>
      </w:pPr>
      <w:bookmarkStart w:id="19" w:name="_Toc381087595"/>
      <w:r w:rsidRPr="00F51D71">
        <w:t>1.3</w:t>
      </w:r>
      <w:r w:rsidRPr="00F51D71">
        <w:tab/>
      </w:r>
      <w:r w:rsidR="007C07F5" w:rsidRPr="00F51D71">
        <w:t xml:space="preserve">SECTORAL, </w:t>
      </w:r>
      <w:r w:rsidR="002E58D7" w:rsidRPr="00F51D71">
        <w:t>INSTITUTIONAL AND POLICY CONTEXT</w:t>
      </w:r>
      <w:bookmarkEnd w:id="19"/>
    </w:p>
    <w:p w14:paraId="1223BA6E" w14:textId="77777777" w:rsidR="00445C7B"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lastRenderedPageBreak/>
        <w:t>16</w:t>
      </w:r>
      <w:r w:rsidR="007B389F" w:rsidRPr="00F51D71">
        <w:rPr>
          <w:rFonts w:ascii="Times New Roman" w:hAnsi="Times New Roman" w:cs="Times New Roman"/>
          <w:bCs/>
        </w:rPr>
        <w:t>.</w:t>
      </w:r>
      <w:r w:rsidR="007B389F" w:rsidRPr="00F51D71">
        <w:rPr>
          <w:rFonts w:ascii="Times New Roman" w:hAnsi="Times New Roman" w:cs="Times New Roman"/>
          <w:bCs/>
        </w:rPr>
        <w:tab/>
      </w:r>
      <w:r w:rsidR="00C52499" w:rsidRPr="00F51D71">
        <w:rPr>
          <w:rFonts w:ascii="Times New Roman" w:hAnsi="Times New Roman" w:cs="Times New Roman"/>
          <w:bCs/>
        </w:rPr>
        <w:t>The F</w:t>
      </w:r>
      <w:r w:rsidR="006A1FB1" w:rsidRPr="00F51D71">
        <w:rPr>
          <w:rFonts w:ascii="Times New Roman" w:hAnsi="Times New Roman" w:cs="Times New Roman"/>
          <w:bCs/>
        </w:rPr>
        <w:t>anga’uta lagoon watershed has both urban and agricultural uses.  Agriculture</w:t>
      </w:r>
      <w:r w:rsidR="00556680">
        <w:rPr>
          <w:rFonts w:ascii="Times New Roman" w:hAnsi="Times New Roman" w:cs="Times New Roman"/>
          <w:bCs/>
        </w:rPr>
        <w:t>, including tree plantations,</w:t>
      </w:r>
      <w:r w:rsidR="006A1FB1" w:rsidRPr="00F51D71">
        <w:rPr>
          <w:rFonts w:ascii="Times New Roman" w:hAnsi="Times New Roman" w:cs="Times New Roman"/>
          <w:bCs/>
        </w:rPr>
        <w:t xml:space="preserve"> is the major economic activity in Tonga and it has remained the principal sector ever since, particularly its significant contributions to the local economy as a major source of food, cash income, employment, GDP and foreign exchange.  Agriculture activity consists principally of growing crops</w:t>
      </w:r>
      <w:r w:rsidR="00556680">
        <w:rPr>
          <w:rFonts w:ascii="Times New Roman" w:hAnsi="Times New Roman" w:cs="Times New Roman"/>
          <w:bCs/>
        </w:rPr>
        <w:t>,</w:t>
      </w:r>
      <w:r w:rsidR="006A1FB1" w:rsidRPr="00F51D71">
        <w:rPr>
          <w:rFonts w:ascii="Times New Roman" w:hAnsi="Times New Roman" w:cs="Times New Roman"/>
          <w:bCs/>
        </w:rPr>
        <w:t xml:space="preserve"> </w:t>
      </w:r>
      <w:r w:rsidR="00556680">
        <w:rPr>
          <w:rFonts w:ascii="Times New Roman" w:hAnsi="Times New Roman" w:cs="Times New Roman"/>
          <w:bCs/>
        </w:rPr>
        <w:t xml:space="preserve">coconut plantations, and fruit trees </w:t>
      </w:r>
      <w:r w:rsidR="006A1FB1" w:rsidRPr="00F51D71">
        <w:rPr>
          <w:rFonts w:ascii="Times New Roman" w:hAnsi="Times New Roman" w:cs="Times New Roman"/>
          <w:bCs/>
        </w:rPr>
        <w:t xml:space="preserve">for local consumption and also for exports.  Most households derive a major part of their basic requirements from the cultivation and utilization of land resources.  As a source of foreign exchange through exports, agriculture is by far the most important sector and accounts for a significant proportion of export earnings.  Squash, kava and vanilla are still the country’s principal export commodities while watermelon, coconuts, and root crops are gaining importance.  The main agricultural activities in the Fanga’uat lagoon catchment are coconut </w:t>
      </w:r>
      <w:r w:rsidR="005E13C6" w:rsidRPr="00F51D71">
        <w:rPr>
          <w:rFonts w:ascii="Times New Roman" w:hAnsi="Times New Roman" w:cs="Times New Roman"/>
          <w:bCs/>
        </w:rPr>
        <w:t>(</w:t>
      </w:r>
      <w:r w:rsidR="005E13C6" w:rsidRPr="00F51D71">
        <w:rPr>
          <w:rFonts w:ascii="Times New Roman" w:hAnsi="Times New Roman" w:cs="Times New Roman"/>
          <w:bCs/>
          <w:i/>
          <w:iCs/>
        </w:rPr>
        <w:t>Cocos nucifera</w:t>
      </w:r>
      <w:r w:rsidR="005E13C6" w:rsidRPr="00F51D71">
        <w:rPr>
          <w:rFonts w:ascii="Times New Roman" w:hAnsi="Times New Roman" w:cs="Times New Roman"/>
          <w:bCs/>
        </w:rPr>
        <w:t xml:space="preserve">) </w:t>
      </w:r>
      <w:r w:rsidR="006A1FB1" w:rsidRPr="00F51D71">
        <w:rPr>
          <w:rFonts w:ascii="Times New Roman" w:hAnsi="Times New Roman" w:cs="Times New Roman"/>
          <w:bCs/>
        </w:rPr>
        <w:t xml:space="preserve">estates with an understorey of a wide range of annual and perennial crops.  </w:t>
      </w:r>
      <w:r w:rsidR="005E13C6" w:rsidRPr="00F51D71">
        <w:rPr>
          <w:rFonts w:ascii="Times New Roman" w:hAnsi="Times New Roman" w:cs="Times New Roman"/>
          <w:bCs/>
        </w:rPr>
        <w:t>Other introduced species of vegetation include ifi or Tahitian chestnut (</w:t>
      </w:r>
      <w:r w:rsidR="005E13C6" w:rsidRPr="00F51D71">
        <w:rPr>
          <w:rFonts w:ascii="Times New Roman" w:hAnsi="Times New Roman" w:cs="Times New Roman"/>
          <w:bCs/>
          <w:i/>
          <w:iCs/>
        </w:rPr>
        <w:t>Inocarpus fagifer</w:t>
      </w:r>
      <w:r w:rsidR="005E13C6" w:rsidRPr="00F51D71">
        <w:rPr>
          <w:rFonts w:ascii="Times New Roman" w:hAnsi="Times New Roman" w:cs="Times New Roman"/>
          <w:bCs/>
        </w:rPr>
        <w:t>), breadfruit (</w:t>
      </w:r>
      <w:r w:rsidR="005E13C6" w:rsidRPr="00F51D71">
        <w:rPr>
          <w:rFonts w:ascii="Times New Roman" w:hAnsi="Times New Roman" w:cs="Times New Roman"/>
          <w:bCs/>
          <w:i/>
          <w:iCs/>
        </w:rPr>
        <w:t>Artocarpus altilus</w:t>
      </w:r>
      <w:r w:rsidR="005E13C6" w:rsidRPr="00F51D71">
        <w:rPr>
          <w:rFonts w:ascii="Times New Roman" w:hAnsi="Times New Roman" w:cs="Times New Roman"/>
          <w:bCs/>
        </w:rPr>
        <w:t>), and legumes leucaena (</w:t>
      </w:r>
      <w:r w:rsidR="005E13C6" w:rsidRPr="00F51D71">
        <w:rPr>
          <w:rFonts w:ascii="Times New Roman" w:hAnsi="Times New Roman" w:cs="Times New Roman"/>
          <w:bCs/>
          <w:i/>
          <w:iCs/>
        </w:rPr>
        <w:t>Leucaena leucocephala</w:t>
      </w:r>
      <w:r w:rsidR="005E13C6" w:rsidRPr="00F51D71">
        <w:rPr>
          <w:rFonts w:ascii="Times New Roman" w:hAnsi="Times New Roman" w:cs="Times New Roman"/>
          <w:bCs/>
        </w:rPr>
        <w:t>) and sesbania (</w:t>
      </w:r>
      <w:r w:rsidR="005E13C6" w:rsidRPr="00F51D71">
        <w:rPr>
          <w:rFonts w:ascii="Times New Roman" w:hAnsi="Times New Roman" w:cs="Times New Roman"/>
          <w:bCs/>
          <w:i/>
          <w:iCs/>
        </w:rPr>
        <w:t>Sesbania grandiflora</w:t>
      </w:r>
      <w:r w:rsidR="005E13C6" w:rsidRPr="00F51D71">
        <w:rPr>
          <w:rFonts w:ascii="Times New Roman" w:hAnsi="Times New Roman" w:cs="Times New Roman"/>
          <w:bCs/>
        </w:rPr>
        <w:t xml:space="preserve">) found in bush fallows.  </w:t>
      </w:r>
      <w:r w:rsidR="00BA297C" w:rsidRPr="00F51D71">
        <w:rPr>
          <w:rFonts w:ascii="Times New Roman" w:hAnsi="Times New Roman" w:cs="Times New Roman"/>
          <w:bCs/>
        </w:rPr>
        <w:t>The lagoon watershed is cultivated using a low intensity system of bush fallows which results in about 30 percent or less of the landscape being fallowed at any time with an impressive degree of cover, which is seldom less than 75%.  Cultivated crops include fruits (bananas, citrus, pawpaw, mango), root crops (cassava, yams, taro) and vegetables (carrots, cabbage, lettuce, Irish potato, and pumpkin for export).  The agricultural methods used are mostly low input, although increasing use is being made of mineral fertilizers (NPK blends and urea), and a range of fungicides, herbicides and insecticides for pest control, particularly for pumpkins (Chisholm, 1998).</w:t>
      </w:r>
    </w:p>
    <w:p w14:paraId="1223BA6F" w14:textId="77777777" w:rsidR="00547A21"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17</w:t>
      </w:r>
      <w:r w:rsidR="00547A21" w:rsidRPr="00F51D71">
        <w:rPr>
          <w:rFonts w:ascii="Times New Roman" w:hAnsi="Times New Roman" w:cs="Times New Roman"/>
          <w:bCs/>
        </w:rPr>
        <w:t>.</w:t>
      </w:r>
      <w:r w:rsidR="00547A21" w:rsidRPr="00F51D71">
        <w:rPr>
          <w:rFonts w:ascii="Times New Roman" w:hAnsi="Times New Roman" w:cs="Times New Roman"/>
          <w:bCs/>
        </w:rPr>
        <w:tab/>
        <w:t xml:space="preserve">In general, Tonga has had one of the highest rates of subsistence production for own consumption in the Pacific region.  Despite the evidence of poor performance in the agricultural sector (with zero growth) over the past five years, according to the government‘s National Strategic Planning Framework (NSPF 2010), the sector is still the mainstay of the rural economy as it provides food security; employment and income for many households.  In particular, for households in the rural areas of Tongatapu and the outer islands, home production accounts for approximately one third of all food consumed.  Commercial </w:t>
      </w:r>
      <w:r w:rsidR="00547A21" w:rsidRPr="00F51D71">
        <w:rPr>
          <w:rFonts w:ascii="Times New Roman" w:hAnsi="Times New Roman" w:cs="Times New Roman"/>
          <w:bCs/>
        </w:rPr>
        <w:lastRenderedPageBreak/>
        <w:t>production and exports are dominated by a few primary products (squash, fish, vanilla, root crops and kava), making the economy vulnerable to changes in export markets. Increasing agricultural production for domestic consumption and for export is accorded high priority by the government.</w:t>
      </w:r>
    </w:p>
    <w:p w14:paraId="1223BA70" w14:textId="77777777" w:rsidR="00C52D42"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18</w:t>
      </w:r>
      <w:r w:rsidR="004E1D8D" w:rsidRPr="00F51D71">
        <w:rPr>
          <w:rFonts w:ascii="Times New Roman" w:hAnsi="Times New Roman" w:cs="Times New Roman"/>
          <w:bCs/>
        </w:rPr>
        <w:t>.</w:t>
      </w:r>
      <w:r w:rsidR="004E1D8D" w:rsidRPr="00F51D71">
        <w:rPr>
          <w:rFonts w:ascii="Times New Roman" w:hAnsi="Times New Roman" w:cs="Times New Roman"/>
          <w:bCs/>
        </w:rPr>
        <w:tab/>
      </w:r>
      <w:r w:rsidR="004F659D" w:rsidRPr="00F51D71">
        <w:rPr>
          <w:rFonts w:ascii="Times New Roman" w:hAnsi="Times New Roman" w:cs="Times New Roman"/>
          <w:bCs/>
        </w:rPr>
        <w:t xml:space="preserve">Historically, Tonga’s inshore, in particular the intertidal areas, has been subject to heavy fishing.  This is because Tonga’s marine tenure system is an open system, with the coastline open to everyone and not restricted to any particular group of people.  As a result, all types of fishing have been used in this zone, ranging from commercial, artisanal to subsistence fishing.  </w:t>
      </w:r>
      <w:r w:rsidR="00271EFD" w:rsidRPr="00F51D71">
        <w:rPr>
          <w:rFonts w:ascii="Times New Roman" w:hAnsi="Times New Roman" w:cs="Times New Roman"/>
          <w:bCs/>
        </w:rPr>
        <w:t>Since early 1970s, to meet the increased demand for fresh fish, traditional subsistence fishing techniques were replaced by more efficient monofilament gillnets, arrowhead fish fences, and a trawl fishery for penaeid prawns, and the use of explosives was common (Zann, n.d.</w:t>
      </w:r>
      <w:r w:rsidR="00271EFD" w:rsidRPr="00F51D71">
        <w:rPr>
          <w:rStyle w:val="FootnoteReference"/>
          <w:rFonts w:ascii="Times New Roman" w:hAnsi="Times New Roman" w:cs="Times New Roman"/>
          <w:bCs/>
          <w:sz w:val="22"/>
          <w:szCs w:val="22"/>
        </w:rPr>
        <w:footnoteReference w:id="10"/>
      </w:r>
      <w:r w:rsidR="00271EFD" w:rsidRPr="00F51D71">
        <w:rPr>
          <w:rFonts w:ascii="Times New Roman" w:hAnsi="Times New Roman" w:cs="Times New Roman"/>
          <w:bCs/>
        </w:rPr>
        <w:t xml:space="preserve">).  </w:t>
      </w:r>
      <w:r w:rsidR="00EA0C06" w:rsidRPr="00F51D71">
        <w:rPr>
          <w:rFonts w:ascii="Times New Roman" w:hAnsi="Times New Roman" w:cs="Times New Roman"/>
          <w:bCs/>
        </w:rPr>
        <w:t xml:space="preserve">In 1975, commercial fishing in the lagoon was banned in an attempt to reduce fishing pressure, but without strict enforcement.  </w:t>
      </w:r>
      <w:r w:rsidR="008167BF" w:rsidRPr="00F51D71">
        <w:rPr>
          <w:rFonts w:ascii="Times New Roman" w:hAnsi="Times New Roman" w:cs="Times New Roman"/>
          <w:bCs/>
        </w:rPr>
        <w:t>The existing lagoon fishery is broadly classified as subsistence, but includes commercial elements, as many fishers sold at least part of their catch in local markets or by the side of the road as a source of income, or to cover costs of fishing gear.</w:t>
      </w:r>
      <w:r w:rsidR="00A5229A" w:rsidRPr="00F51D71">
        <w:rPr>
          <w:rFonts w:ascii="Times New Roman" w:hAnsi="Times New Roman" w:cs="Times New Roman"/>
          <w:bCs/>
        </w:rPr>
        <w:t xml:space="preserve">  There has still been a dramatic decline over the years with fishers near the mouth of the lagoon reporting a decrease in both sizes and weights of catches.  The decline in size and abundance of many species in the catches of the lagoon appears to be due to a combination of increased fishing pressure, loss of habitat area and quality, as well as coastal developments (i.e. land reclamation, influx of nutrients, and other pollution sources).  </w:t>
      </w:r>
      <w:r w:rsidR="002971A0" w:rsidRPr="00F51D71">
        <w:rPr>
          <w:rFonts w:ascii="Times New Roman" w:hAnsi="Times New Roman" w:cs="Times New Roman"/>
          <w:bCs/>
        </w:rPr>
        <w:t xml:space="preserve">Information gathered during the household surveys in 2001 reveals that quantity and quality of fish and shellfish catches in the lagoon had declined over the years and were continuing to decline rapidly (Prescott </w:t>
      </w:r>
      <w:r w:rsidR="002971A0" w:rsidRPr="00F51D71">
        <w:rPr>
          <w:rFonts w:ascii="Times New Roman" w:hAnsi="Times New Roman" w:cs="Times New Roman"/>
          <w:bCs/>
          <w:i/>
          <w:iCs/>
        </w:rPr>
        <w:t>et al</w:t>
      </w:r>
      <w:r w:rsidR="002971A0" w:rsidRPr="00F51D71">
        <w:rPr>
          <w:rFonts w:ascii="Times New Roman" w:hAnsi="Times New Roman" w:cs="Times New Roman"/>
          <w:bCs/>
        </w:rPr>
        <w:t>., 2001)</w:t>
      </w:r>
      <w:r w:rsidR="00C52D42" w:rsidRPr="00F51D71">
        <w:rPr>
          <w:rFonts w:ascii="Times New Roman" w:hAnsi="Times New Roman" w:cs="Times New Roman"/>
          <w:bCs/>
        </w:rPr>
        <w:t>.</w:t>
      </w:r>
    </w:p>
    <w:p w14:paraId="1223BA71" w14:textId="77777777" w:rsidR="00271EFD"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19</w:t>
      </w:r>
      <w:r w:rsidR="00C52D42" w:rsidRPr="00F51D71">
        <w:rPr>
          <w:rFonts w:ascii="Times New Roman" w:hAnsi="Times New Roman" w:cs="Times New Roman"/>
          <w:bCs/>
        </w:rPr>
        <w:t>.</w:t>
      </w:r>
      <w:r w:rsidR="00C52D42" w:rsidRPr="00F51D71">
        <w:rPr>
          <w:rFonts w:ascii="Times New Roman" w:hAnsi="Times New Roman" w:cs="Times New Roman"/>
          <w:bCs/>
        </w:rPr>
        <w:tab/>
      </w:r>
      <w:r w:rsidR="00A5229A" w:rsidRPr="00F51D71">
        <w:rPr>
          <w:rFonts w:ascii="Times New Roman" w:hAnsi="Times New Roman" w:cs="Times New Roman"/>
          <w:bCs/>
        </w:rPr>
        <w:t>Recent scientific studies in Tonga have shown that, in many places, coastal areas are already exploited at, or beyond, their maximum capacity (</w:t>
      </w:r>
      <w:r w:rsidR="002971A0" w:rsidRPr="00F51D71">
        <w:rPr>
          <w:rFonts w:ascii="Times New Roman" w:hAnsi="Times New Roman" w:cs="Times New Roman"/>
          <w:bCs/>
        </w:rPr>
        <w:t>Tonga’s Fourth National Report of the Convention on Biological Diversity, 2010</w:t>
      </w:r>
      <w:r w:rsidR="00A5229A" w:rsidRPr="00F51D71">
        <w:rPr>
          <w:rFonts w:ascii="Times New Roman" w:hAnsi="Times New Roman" w:cs="Times New Roman"/>
          <w:bCs/>
        </w:rPr>
        <w:t>).</w:t>
      </w:r>
      <w:r w:rsidR="00BA5CFD" w:rsidRPr="00F51D71">
        <w:rPr>
          <w:rFonts w:ascii="Times New Roman" w:hAnsi="Times New Roman" w:cs="Times New Roman"/>
          <w:bCs/>
        </w:rPr>
        <w:t xml:space="preserve">  Sustainable </w:t>
      </w:r>
      <w:r w:rsidR="00BA5CFD" w:rsidRPr="00F51D71">
        <w:rPr>
          <w:rFonts w:ascii="Times New Roman" w:hAnsi="Times New Roman" w:cs="Times New Roman"/>
          <w:bCs/>
        </w:rPr>
        <w:lastRenderedPageBreak/>
        <w:t>management in the fisheries sector and conservation are currently priorities for the Fisheries Department.</w:t>
      </w:r>
      <w:r w:rsidR="00C52D42" w:rsidRPr="00F51D71">
        <w:rPr>
          <w:rFonts w:ascii="Times New Roman" w:hAnsi="Times New Roman" w:cs="Times New Roman"/>
          <w:bCs/>
        </w:rPr>
        <w:t xml:space="preserve">  The Fisheries Management Act 2002 allows for the provision of special management areas (SMAs) and empowers the Minister to grant a community management control of its inshore resources.  The main objectives of a community management plan are to enforce the authority to exclude outsiders from entering a SMA, to establish marine parks, and implement restrictions on harvested resources, including, size limits and catch amounts. Communities (6 just increasing to 8</w:t>
      </w:r>
      <w:r w:rsidR="00C52D42" w:rsidRPr="00F51D71">
        <w:rPr>
          <w:rStyle w:val="FootnoteReference"/>
          <w:rFonts w:ascii="Times New Roman" w:hAnsi="Times New Roman" w:cs="Times New Roman"/>
          <w:bCs/>
          <w:sz w:val="22"/>
          <w:szCs w:val="22"/>
        </w:rPr>
        <w:footnoteReference w:id="11"/>
      </w:r>
      <w:r w:rsidR="00C52D42" w:rsidRPr="00F51D71">
        <w:rPr>
          <w:rFonts w:ascii="Times New Roman" w:hAnsi="Times New Roman" w:cs="Times New Roman"/>
          <w:bCs/>
        </w:rPr>
        <w:t>) provide protection for valued species such as lobsters, clams and bech-de-mer.  SMAs are generally considered to have been very successful in terms of in-shore fisheries management and several more communities have shown interest in becoming part of the SMA program.  However, progress is slow due to lack of the Ministries resources and financial constraints (FAO, 2012).</w:t>
      </w:r>
    </w:p>
    <w:p w14:paraId="1223BA72" w14:textId="77777777" w:rsidR="00164519"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20</w:t>
      </w:r>
      <w:r w:rsidR="00854C56" w:rsidRPr="00F51D71">
        <w:rPr>
          <w:rFonts w:ascii="Times New Roman" w:hAnsi="Times New Roman" w:cs="Times New Roman"/>
          <w:bCs/>
        </w:rPr>
        <w:t>.</w:t>
      </w:r>
      <w:r w:rsidR="00854C56" w:rsidRPr="00F51D71">
        <w:rPr>
          <w:rFonts w:ascii="Times New Roman" w:hAnsi="Times New Roman" w:cs="Times New Roman"/>
          <w:bCs/>
        </w:rPr>
        <w:tab/>
      </w:r>
      <w:r w:rsidR="002025D4" w:rsidRPr="00F51D71">
        <w:rPr>
          <w:rFonts w:ascii="Times New Roman" w:hAnsi="Times New Roman" w:cs="Times New Roman"/>
          <w:bCs/>
        </w:rPr>
        <w:t xml:space="preserve">Tourism, which is highly dependent on the quality of the coastal environment, </w:t>
      </w:r>
      <w:r w:rsidR="00F53DFE" w:rsidRPr="00F51D71">
        <w:rPr>
          <w:rFonts w:ascii="Times New Roman" w:hAnsi="Times New Roman" w:cs="Times New Roman"/>
          <w:bCs/>
        </w:rPr>
        <w:t>is a major contributor to Tonga’s economy.  The tourism sector provides Tonga with an estimated annual $13 million TOP (US$</w:t>
      </w:r>
      <w:r w:rsidR="00FF14EF" w:rsidRPr="00F51D71">
        <w:rPr>
          <w:rFonts w:ascii="Times New Roman" w:hAnsi="Times New Roman" w:cs="Times New Roman"/>
          <w:bCs/>
        </w:rPr>
        <w:t>7.2</w:t>
      </w:r>
      <w:r w:rsidR="00F53DFE" w:rsidRPr="00F51D71">
        <w:rPr>
          <w:rFonts w:ascii="Times New Roman" w:hAnsi="Times New Roman" w:cs="Times New Roman"/>
          <w:bCs/>
        </w:rPr>
        <w:t xml:space="preserve"> million) in gross revenues (Tonga Visitors Bureau Annual Report 2000).  In 2010-11, Gross Value Added (GVA) for recreational, cultural and sporting activities rose by 5.9 percent, due to increased tourist expenditure</w:t>
      </w:r>
      <w:r w:rsidR="00F53DFE" w:rsidRPr="00F51D71">
        <w:rPr>
          <w:rStyle w:val="FootnoteReference"/>
          <w:rFonts w:ascii="Times New Roman" w:hAnsi="Times New Roman" w:cs="Times New Roman"/>
          <w:bCs/>
          <w:sz w:val="22"/>
          <w:szCs w:val="22"/>
        </w:rPr>
        <w:footnoteReference w:id="12"/>
      </w:r>
      <w:r w:rsidR="00F53DFE" w:rsidRPr="00F51D71">
        <w:rPr>
          <w:rFonts w:ascii="Times New Roman" w:hAnsi="Times New Roman" w:cs="Times New Roman"/>
          <w:bCs/>
        </w:rPr>
        <w:t>.  Tourism expenditure in Tonga was estimated to be worth approximately 56 million TOP in 2013</w:t>
      </w:r>
      <w:r w:rsidR="00F53DFE" w:rsidRPr="00F51D71">
        <w:rPr>
          <w:rStyle w:val="FootnoteReference"/>
          <w:rFonts w:ascii="Times New Roman" w:hAnsi="Times New Roman" w:cs="Times New Roman"/>
          <w:bCs/>
          <w:sz w:val="22"/>
          <w:szCs w:val="22"/>
        </w:rPr>
        <w:footnoteReference w:id="13"/>
      </w:r>
      <w:r w:rsidR="00F53DFE" w:rsidRPr="00F51D71">
        <w:rPr>
          <w:rFonts w:ascii="Times New Roman" w:hAnsi="Times New Roman" w:cs="Times New Roman"/>
          <w:bCs/>
        </w:rPr>
        <w:t>; this equates to approximately 1,200 TOP per visitor.</w:t>
      </w:r>
      <w:r w:rsidR="00773009" w:rsidRPr="00F51D71">
        <w:rPr>
          <w:rFonts w:ascii="Times New Roman" w:hAnsi="Times New Roman" w:cs="Times New Roman"/>
          <w:bCs/>
        </w:rPr>
        <w:t xml:space="preserve">  </w:t>
      </w:r>
      <w:r w:rsidR="0034349C" w:rsidRPr="00F51D71">
        <w:rPr>
          <w:rFonts w:ascii="Times New Roman" w:hAnsi="Times New Roman" w:cs="Times New Roman"/>
          <w:bCs/>
        </w:rPr>
        <w:t xml:space="preserve">Tonga’s tourism offers the most </w:t>
      </w:r>
      <w:r w:rsidR="0034349C" w:rsidRPr="00F51D71">
        <w:rPr>
          <w:rFonts w:ascii="Times New Roman" w:hAnsi="Times New Roman" w:cs="Times New Roman"/>
          <w:bCs/>
        </w:rPr>
        <w:lastRenderedPageBreak/>
        <w:t xml:space="preserve">immediate potential for generating economic growth and income, but the level of growth for the tourism sector needs to be accelerated, as the growth rate has been low compared to many other Pacific countries.  </w:t>
      </w:r>
      <w:r w:rsidR="00773009" w:rsidRPr="00F51D71">
        <w:rPr>
          <w:rFonts w:ascii="Times New Roman" w:hAnsi="Times New Roman" w:cs="Times New Roman"/>
          <w:bCs/>
        </w:rPr>
        <w:t xml:space="preserve">The </w:t>
      </w:r>
      <w:r w:rsidR="00FF14EF" w:rsidRPr="00F51D71">
        <w:rPr>
          <w:rFonts w:ascii="Times New Roman" w:hAnsi="Times New Roman" w:cs="Times New Roman"/>
          <w:bCs/>
        </w:rPr>
        <w:t>Government of Tonga ha</w:t>
      </w:r>
      <w:r w:rsidR="00773009" w:rsidRPr="00F51D71">
        <w:rPr>
          <w:rFonts w:ascii="Times New Roman" w:hAnsi="Times New Roman" w:cs="Times New Roman"/>
          <w:bCs/>
        </w:rPr>
        <w:t>s finali</w:t>
      </w:r>
      <w:r w:rsidR="00FF14EF" w:rsidRPr="00F51D71">
        <w:rPr>
          <w:rFonts w:ascii="Times New Roman" w:hAnsi="Times New Roman" w:cs="Times New Roman"/>
          <w:bCs/>
        </w:rPr>
        <w:t>zed</w:t>
      </w:r>
      <w:r w:rsidR="00773009" w:rsidRPr="00F51D71">
        <w:rPr>
          <w:rFonts w:ascii="Times New Roman" w:hAnsi="Times New Roman" w:cs="Times New Roman"/>
          <w:bCs/>
        </w:rPr>
        <w:t xml:space="preserve"> its Tourism Sector Roadmap 2014-2018 which will pave the way to improve the profile of Tonga’s tourism products and its stepped up destination marketing initiatives.  The Roadmap has projected, by 2020, tourism in Tonga will become the main source of income for Tongans generating over 100 Million TOP for the economy, representing over 30 percent of national GDP and increasing the number of those employed in the workforce through tourism to 4,000 employment in Tonga.  </w:t>
      </w:r>
      <w:r w:rsidR="003F44C0" w:rsidRPr="00F51D71">
        <w:rPr>
          <w:rFonts w:ascii="Times New Roman" w:hAnsi="Times New Roman" w:cs="Times New Roman"/>
          <w:bCs/>
        </w:rPr>
        <w:t>To realize the development goal of the tourism sector, the main area</w:t>
      </w:r>
      <w:r w:rsidR="00164519" w:rsidRPr="00F51D71">
        <w:rPr>
          <w:rFonts w:ascii="Times New Roman" w:hAnsi="Times New Roman" w:cs="Times New Roman"/>
          <w:bCs/>
        </w:rPr>
        <w:t>s</w:t>
      </w:r>
      <w:r w:rsidR="003F44C0" w:rsidRPr="00F51D71">
        <w:rPr>
          <w:rFonts w:ascii="Times New Roman" w:hAnsi="Times New Roman" w:cs="Times New Roman"/>
          <w:bCs/>
        </w:rPr>
        <w:t xml:space="preserve"> of </w:t>
      </w:r>
      <w:r w:rsidR="00164519" w:rsidRPr="00F51D71">
        <w:rPr>
          <w:rFonts w:ascii="Times New Roman" w:hAnsi="Times New Roman" w:cs="Times New Roman"/>
          <w:bCs/>
        </w:rPr>
        <w:t>governmental focus for the Roadmap include marketing, investment and business enabling environment, product development and industry standards, infrastructure, land use planning and environmental management, human resource development, and institutional roles and sector coordination.</w:t>
      </w:r>
    </w:p>
    <w:p w14:paraId="1223BA73" w14:textId="77777777" w:rsidR="00C445E2" w:rsidRPr="00F51D71" w:rsidRDefault="00AB1A7E" w:rsidP="00AE3A11">
      <w:pPr>
        <w:spacing w:before="120" w:after="120" w:line="240" w:lineRule="auto"/>
        <w:jc w:val="both"/>
        <w:rPr>
          <w:rFonts w:ascii="Times New Roman" w:hAnsi="Times New Roman" w:cs="Times New Roman"/>
          <w:bCs/>
          <w:lang w:bidi="th-TH"/>
        </w:rPr>
      </w:pPr>
      <w:r>
        <w:rPr>
          <w:rFonts w:ascii="Times New Roman" w:hAnsi="Times New Roman" w:cs="Times New Roman"/>
          <w:bCs/>
        </w:rPr>
        <w:t>21</w:t>
      </w:r>
      <w:r w:rsidR="006B3C76" w:rsidRPr="00F51D71">
        <w:rPr>
          <w:rFonts w:ascii="Times New Roman" w:hAnsi="Times New Roman" w:cs="Times New Roman"/>
          <w:bCs/>
        </w:rPr>
        <w:t>.</w:t>
      </w:r>
      <w:r w:rsidR="006B3C76" w:rsidRPr="00F51D71">
        <w:rPr>
          <w:rFonts w:ascii="Times New Roman" w:hAnsi="Times New Roman" w:cs="Times New Roman"/>
          <w:bCs/>
        </w:rPr>
        <w:tab/>
      </w:r>
      <w:r w:rsidR="00FF14EF" w:rsidRPr="00F51D71">
        <w:rPr>
          <w:rFonts w:ascii="Times New Roman" w:hAnsi="Times New Roman" w:cs="Times New Roman"/>
          <w:bCs/>
        </w:rPr>
        <w:t>According to</w:t>
      </w:r>
      <w:r w:rsidR="00E03E7C" w:rsidRPr="00F51D71">
        <w:rPr>
          <w:rFonts w:ascii="Times New Roman" w:hAnsi="Times New Roman" w:cs="Times New Roman"/>
          <w:bCs/>
        </w:rPr>
        <w:t xml:space="preserve"> FAO </w:t>
      </w:r>
      <w:r w:rsidR="00FF14EF" w:rsidRPr="00F51D71">
        <w:rPr>
          <w:rFonts w:ascii="Times New Roman" w:hAnsi="Times New Roman" w:cs="Times New Roman"/>
          <w:bCs/>
        </w:rPr>
        <w:t>(</w:t>
      </w:r>
      <w:r w:rsidR="00E03E7C" w:rsidRPr="00F51D71">
        <w:rPr>
          <w:rFonts w:ascii="Times New Roman" w:hAnsi="Times New Roman" w:cs="Times New Roman"/>
          <w:bCs/>
        </w:rPr>
        <w:t xml:space="preserve">2012), enhancing the performance of the key productive sectors in Tonga – tourism, agriculture and fisheries – is highlighted in the National Strategic Planning Framework </w:t>
      </w:r>
      <w:r w:rsidR="00C2790C" w:rsidRPr="00F51D71">
        <w:rPr>
          <w:rFonts w:ascii="Times New Roman" w:hAnsi="Times New Roman" w:cs="Times New Roman"/>
          <w:bCs/>
        </w:rPr>
        <w:t xml:space="preserve">(NSPF) </w:t>
      </w:r>
      <w:r w:rsidR="00E03E7C" w:rsidRPr="00F51D71">
        <w:rPr>
          <w:rFonts w:ascii="Times New Roman" w:hAnsi="Times New Roman" w:cs="Times New Roman"/>
          <w:bCs/>
        </w:rPr>
        <w:t xml:space="preserve">published in 2010; and the importance of economic linkages between sectors is generally recognized by the government.  </w:t>
      </w:r>
      <w:r w:rsidR="00C2790C" w:rsidRPr="00F51D71">
        <w:rPr>
          <w:rFonts w:ascii="Times New Roman" w:hAnsi="Times New Roman" w:cs="Times New Roman"/>
          <w:bCs/>
        </w:rPr>
        <w:t xml:space="preserve">Moreover, community development features among the important priorities of the NSPF to support all other initiatives and the Framework recognizes that “... there have been profound changes in the rural economy, with long-term decline being experienced in many of the primary and traditional industries, somewhat balanced by the growth of the service sector, diversification into new activities and the growing importance of tourism.”  A focus on community-based tourism ‘would therefore provide a strong platform for enhancing synergies with the agriculture sector which is fundamental to livelihoods in rural areas.’  </w:t>
      </w:r>
      <w:r w:rsidR="001A16E4" w:rsidRPr="00F51D71">
        <w:rPr>
          <w:rFonts w:ascii="Times New Roman" w:hAnsi="Times New Roman" w:cs="Times New Roman"/>
          <w:bCs/>
        </w:rPr>
        <w:t xml:space="preserve">The report focuses on opportunities for enhancing the tourism industry through the use of </w:t>
      </w:r>
      <w:r w:rsidR="00C2790C" w:rsidRPr="00F51D71">
        <w:rPr>
          <w:rFonts w:ascii="Times New Roman" w:hAnsi="Times New Roman" w:cs="Times New Roman"/>
          <w:bCs/>
        </w:rPr>
        <w:t>Tonga</w:t>
      </w:r>
      <w:r w:rsidR="001A16E4" w:rsidRPr="00F51D71">
        <w:rPr>
          <w:rFonts w:ascii="Times New Roman" w:hAnsi="Times New Roman" w:cs="Times New Roman"/>
          <w:bCs/>
        </w:rPr>
        <w:t>’s</w:t>
      </w:r>
      <w:r w:rsidR="00C2790C" w:rsidRPr="00F51D71">
        <w:rPr>
          <w:rFonts w:ascii="Times New Roman" w:hAnsi="Times New Roman" w:cs="Times New Roman"/>
          <w:bCs/>
        </w:rPr>
        <w:t xml:space="preserve"> rich agricultural systems as tourist attractions.</w:t>
      </w:r>
      <w:r w:rsidR="004016B1" w:rsidRPr="00F51D71">
        <w:rPr>
          <w:rFonts w:ascii="Times New Roman" w:hAnsi="Times New Roman" w:cs="Times New Roman"/>
          <w:bCs/>
        </w:rPr>
        <w:t xml:space="preserve">  </w:t>
      </w:r>
      <w:r w:rsidR="00346FC1" w:rsidRPr="00F51D71">
        <w:rPr>
          <w:rFonts w:ascii="Times New Roman" w:hAnsi="Times New Roman" w:cs="Times New Roman"/>
          <w:bCs/>
          <w:lang w:bidi="th-TH"/>
        </w:rPr>
        <w:t xml:space="preserve">For example, </w:t>
      </w:r>
      <w:r w:rsidR="004016B1" w:rsidRPr="00F51D71">
        <w:rPr>
          <w:rFonts w:ascii="Times New Roman" w:hAnsi="Times New Roman" w:cs="Times New Roman"/>
          <w:bCs/>
          <w:lang w:bidi="th-TH"/>
        </w:rPr>
        <w:t xml:space="preserve">Tonga’s Civil Society Forum organization is promoting organic farming through the Youth Congress with good political and financial support. </w:t>
      </w:r>
      <w:r w:rsidR="004016B1" w:rsidRPr="00F51D71">
        <w:rPr>
          <w:rFonts w:ascii="Times New Roman" w:hAnsi="Times New Roman" w:cs="Times New Roman"/>
          <w:bCs/>
        </w:rPr>
        <w:t xml:space="preserve"> </w:t>
      </w:r>
      <w:r w:rsidR="00346FC1" w:rsidRPr="00F51D71">
        <w:rPr>
          <w:rFonts w:ascii="Times New Roman" w:hAnsi="Times New Roman" w:cs="Times New Roman"/>
          <w:bCs/>
          <w:lang w:bidi="th-TH"/>
        </w:rPr>
        <w:t xml:space="preserve">The fisheries Special Management Areas mentioned earlier are already proving successful in enhancing fish stocks </w:t>
      </w:r>
      <w:r w:rsidR="00346FC1" w:rsidRPr="00F51D71">
        <w:rPr>
          <w:rFonts w:ascii="Times New Roman" w:hAnsi="Times New Roman" w:cs="Times New Roman"/>
          <w:bCs/>
          <w:lang w:bidi="th-TH"/>
        </w:rPr>
        <w:lastRenderedPageBreak/>
        <w:t xml:space="preserve">and conserving over exploited species which will enrich the environment for marine-based tourism activities.  </w:t>
      </w:r>
      <w:r w:rsidR="001A16E4" w:rsidRPr="00F51D71">
        <w:rPr>
          <w:rFonts w:ascii="Times New Roman" w:hAnsi="Times New Roman" w:cs="Times New Roman"/>
          <w:bCs/>
        </w:rPr>
        <w:t>Tourism activities linked to farming systems and local food supports rural livelihoods and can help foster a more community-inclusive model of tourism development.</w:t>
      </w:r>
    </w:p>
    <w:p w14:paraId="1223BA74" w14:textId="77777777" w:rsidR="003A6E7D" w:rsidRPr="00F51D71" w:rsidRDefault="00AB1A7E" w:rsidP="003A6E7D">
      <w:pPr>
        <w:spacing w:before="120" w:after="120" w:line="240" w:lineRule="auto"/>
        <w:jc w:val="both"/>
        <w:rPr>
          <w:rFonts w:ascii="Times New Roman" w:hAnsi="Times New Roman" w:cs="Times New Roman"/>
          <w:bCs/>
          <w:lang w:bidi="th-TH"/>
        </w:rPr>
      </w:pPr>
      <w:r>
        <w:rPr>
          <w:rFonts w:ascii="Times New Roman" w:hAnsi="Times New Roman" w:cs="Times New Roman"/>
          <w:bCs/>
          <w:lang w:bidi="th-TH"/>
        </w:rPr>
        <w:t>22</w:t>
      </w:r>
      <w:r w:rsidR="00795432" w:rsidRPr="00F51D71">
        <w:rPr>
          <w:rFonts w:ascii="Times New Roman" w:hAnsi="Times New Roman" w:cs="Times New Roman"/>
          <w:bCs/>
          <w:lang w:bidi="th-TH"/>
        </w:rPr>
        <w:t>.</w:t>
      </w:r>
      <w:r w:rsidR="00795432" w:rsidRPr="00F51D71">
        <w:rPr>
          <w:rFonts w:ascii="Times New Roman" w:hAnsi="Times New Roman" w:cs="Times New Roman"/>
          <w:bCs/>
          <w:lang w:bidi="th-TH"/>
        </w:rPr>
        <w:tab/>
      </w:r>
      <w:r w:rsidR="003A6E7D" w:rsidRPr="00F51D71">
        <w:rPr>
          <w:rFonts w:ascii="Times New Roman" w:hAnsi="Times New Roman" w:cs="Times New Roman"/>
          <w:bCs/>
          <w:lang w:bidi="th-TH"/>
        </w:rPr>
        <w:t>Currently, the management authority for Fanga’uta Lagoon is fragmented.  Conservation and management efforts are institutionalized amongst different line Ministries.  Under the Birds Act, Fanga’uta Lagoon is declared as a protected area, and the Prime Minister may by Order, with the consent of Cabinet, amend this declaration.  However, this has not been active.  Day to day operation is managed by the Environment and Climate Change (ECC) Office of the MLECCNR.  The institutional setting for managing Fanga’uta Lagoon has been multi-sectoral with the ECC Office playing an advisory role to other Ministries.  The following is a summary of the institutional setup with regards to conservation and protected areas:</w:t>
      </w:r>
    </w:p>
    <w:p w14:paraId="1223BA75" w14:textId="77777777" w:rsidR="003A6E7D"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Environment and Climate Change (ECC) Office, MLECCNR</w:t>
      </w:r>
      <w:r w:rsidRPr="00F51D71">
        <w:rPr>
          <w:rFonts w:ascii="Times New Roman" w:hAnsi="Times New Roman" w:cs="Times New Roman"/>
          <w:bCs/>
          <w:lang w:bidi="th-TH"/>
        </w:rPr>
        <w:t xml:space="preserve">: The Office </w:t>
      </w:r>
      <w:r w:rsidR="003A6E7D" w:rsidRPr="00F51D71">
        <w:rPr>
          <w:rFonts w:ascii="Times New Roman" w:hAnsi="Times New Roman" w:cs="Times New Roman"/>
          <w:bCs/>
          <w:lang w:bidi="th-TH"/>
        </w:rPr>
        <w:t xml:space="preserve">plays an advisory role to other Ministries and is responsible for drafting </w:t>
      </w:r>
      <w:r w:rsidR="00593827" w:rsidRPr="00F51D71">
        <w:rPr>
          <w:rFonts w:ascii="Times New Roman" w:hAnsi="Times New Roman" w:cs="Times New Roman"/>
          <w:bCs/>
          <w:lang w:bidi="th-TH"/>
        </w:rPr>
        <w:t>National</w:t>
      </w:r>
      <w:r w:rsidR="003A6E7D" w:rsidRPr="00F51D71">
        <w:rPr>
          <w:rFonts w:ascii="Times New Roman" w:hAnsi="Times New Roman" w:cs="Times New Roman"/>
          <w:bCs/>
          <w:lang w:bidi="th-TH"/>
        </w:rPr>
        <w:t xml:space="preserve"> Action Plans for Biodiversity and Climate Change in consultation with relevant stakeholders, as well as seeking financial assistance for implementation.  Surveys and monitoring programmes have been established which are designed to assess and gather baseline information on important ecosystems and habitats, ecosystem services, including Fanga’uta Lagoon, Marine Protected Areas, and coral reefs.  Regulations can be developed under the Environmental Management Act to enable sound management of the proposed multi-use management </w:t>
      </w:r>
      <w:r w:rsidR="009E54F2" w:rsidRPr="00F51D71">
        <w:rPr>
          <w:rFonts w:ascii="Times New Roman" w:hAnsi="Times New Roman" w:cs="Times New Roman"/>
          <w:bCs/>
          <w:lang w:bidi="th-TH"/>
        </w:rPr>
        <w:t>system for the Fanga’uta Lagoon;</w:t>
      </w:r>
    </w:p>
    <w:p w14:paraId="1223BA76"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Land Management Office, MLECCNR</w:t>
      </w:r>
      <w:r w:rsidRPr="00F51D71">
        <w:rPr>
          <w:rFonts w:ascii="Times New Roman" w:hAnsi="Times New Roman" w:cs="Times New Roman"/>
          <w:bCs/>
          <w:lang w:bidi="th-TH"/>
        </w:rPr>
        <w:t>: The Minister has the authority to declare an area in the coastal environment or on land, a Protected Area under the Parks and Reserves Act 1988.  This Act is for the protection, preservation and control of any aquatic form of life and any other organic matter contained with</w:t>
      </w:r>
      <w:r w:rsidR="009E54F2" w:rsidRPr="00F51D71">
        <w:rPr>
          <w:rFonts w:ascii="Times New Roman" w:hAnsi="Times New Roman" w:cs="Times New Roman"/>
          <w:bCs/>
          <w:lang w:bidi="th-TH"/>
        </w:rPr>
        <w:t>in this protected area boundary;</w:t>
      </w:r>
    </w:p>
    <w:p w14:paraId="1223BA77"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lastRenderedPageBreak/>
        <w:t>Planning and Urban Management Division (PUMA)</w:t>
      </w:r>
      <w:r w:rsidRPr="00F51D71">
        <w:rPr>
          <w:rFonts w:ascii="Times New Roman" w:hAnsi="Times New Roman" w:cs="Times New Roman"/>
          <w:bCs/>
          <w:lang w:bidi="th-TH"/>
        </w:rPr>
        <w:t>: With the National Spatial Planning and Management Act 2012 come into effect on the 1st January 2014, PUMA will play an important role with regarding to land</w:t>
      </w:r>
      <w:r w:rsidR="009E54F2" w:rsidRPr="00F51D71">
        <w:rPr>
          <w:rFonts w:ascii="Times New Roman" w:hAnsi="Times New Roman" w:cs="Times New Roman"/>
          <w:bCs/>
          <w:lang w:bidi="th-TH"/>
        </w:rPr>
        <w:t xml:space="preserve"> use and all related activities;</w:t>
      </w:r>
    </w:p>
    <w:p w14:paraId="1223BA78"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Division of Fisheries, MAFFF</w:t>
      </w:r>
      <w:r w:rsidRPr="00F51D71">
        <w:rPr>
          <w:rFonts w:ascii="Times New Roman" w:hAnsi="Times New Roman" w:cs="Times New Roman"/>
          <w:bCs/>
          <w:lang w:bidi="th-TH"/>
        </w:rPr>
        <w:t>: The Division has responsibility for the conservation, management and development of fisheries in Tonga.  The Fisheries Act 1989 gives authority to the Minister and DoF to conserve endangered inshore marine resources by enforcing size limits on certain marine resources.  This Act gives the DoF responsibility of enforcing the penalty if an offender is caught breaking the law.  It also establishes Special Management Areas (SMAs) to be co-manage</w:t>
      </w:r>
      <w:r w:rsidR="009E54F2" w:rsidRPr="00F51D71">
        <w:rPr>
          <w:rFonts w:ascii="Times New Roman" w:hAnsi="Times New Roman" w:cs="Times New Roman"/>
          <w:bCs/>
          <w:lang w:bidi="th-TH"/>
        </w:rPr>
        <w:t>d by a community and government;</w:t>
      </w:r>
    </w:p>
    <w:p w14:paraId="1223BA79"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Division of Forestry, MAFFF</w:t>
      </w:r>
      <w:r w:rsidRPr="00F51D71">
        <w:rPr>
          <w:rFonts w:ascii="Times New Roman" w:hAnsi="Times New Roman" w:cs="Times New Roman"/>
          <w:bCs/>
          <w:lang w:bidi="th-TH"/>
        </w:rPr>
        <w:t>: The Forest Act CAP 126 provides the Minister for Forests with the Cabinets consent to make regulations in areas of concern to Tonga’s forests.  The Forest Act also allows issuing of license in respect to forest produce.  Tonga has a Forest Management Policy 2009, which defines c</w:t>
      </w:r>
      <w:r w:rsidR="009E54F2" w:rsidRPr="00F51D71">
        <w:rPr>
          <w:rFonts w:ascii="Times New Roman" w:hAnsi="Times New Roman" w:cs="Times New Roman"/>
          <w:bCs/>
          <w:lang w:bidi="th-TH"/>
        </w:rPr>
        <w:t>ore functions of the Department;</w:t>
      </w:r>
    </w:p>
    <w:p w14:paraId="1223BA7A"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Division of Tourism, MCTL</w:t>
      </w:r>
      <w:r w:rsidRPr="00F51D71">
        <w:rPr>
          <w:rFonts w:ascii="Times New Roman" w:hAnsi="Times New Roman" w:cs="Times New Roman"/>
          <w:bCs/>
          <w:lang w:bidi="th-TH"/>
        </w:rPr>
        <w:t>: The Division does not have direct responsibility with regards to Conservation.  However, they have a supportive and enforcement responsibility to other relevant authorities where a co-management can exist to introduce guidelines and codes of practice for eco-tourism.  Tourism Division has also introduced a code of practice for diving and snorkeling operators requiring them to comply with regulations and approved practices.  MCTL also promotes people’s awareness towards forests and</w:t>
      </w:r>
      <w:r w:rsidR="009E54F2" w:rsidRPr="00F51D71">
        <w:rPr>
          <w:rFonts w:ascii="Times New Roman" w:hAnsi="Times New Roman" w:cs="Times New Roman"/>
          <w:bCs/>
          <w:lang w:bidi="th-TH"/>
        </w:rPr>
        <w:t xml:space="preserve"> tree planting and conservation;</w:t>
      </w:r>
    </w:p>
    <w:p w14:paraId="1223BA7B"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Tonga Trust</w:t>
      </w:r>
      <w:r w:rsidR="005E6964" w:rsidRPr="00F51D71">
        <w:rPr>
          <w:rFonts w:ascii="Times New Roman" w:hAnsi="Times New Roman" w:cs="Times New Roman"/>
          <w:bCs/>
          <w:lang w:bidi="th-TH"/>
        </w:rPr>
        <w:t xml:space="preserve"> </w:t>
      </w:r>
      <w:r w:rsidR="005E6964" w:rsidRPr="00F51D71">
        <w:rPr>
          <w:rFonts w:ascii="Times New Roman" w:hAnsi="Times New Roman" w:cs="Times New Roman"/>
          <w:bCs/>
          <w:i/>
          <w:iCs/>
          <w:lang w:bidi="th-TH"/>
        </w:rPr>
        <w:t>(NGO)</w:t>
      </w:r>
      <w:r w:rsidRPr="00F51D71">
        <w:rPr>
          <w:rFonts w:ascii="Times New Roman" w:hAnsi="Times New Roman" w:cs="Times New Roman"/>
          <w:bCs/>
          <w:i/>
          <w:iCs/>
          <w:lang w:bidi="th-TH"/>
        </w:rPr>
        <w:t>:</w:t>
      </w:r>
      <w:r w:rsidRPr="00F51D71">
        <w:rPr>
          <w:rFonts w:ascii="Times New Roman" w:hAnsi="Times New Roman" w:cs="Times New Roman"/>
          <w:bCs/>
          <w:lang w:bidi="th-TH"/>
        </w:rPr>
        <w:t xml:space="preserve"> The Tonga Community Development Trust (TCDT) is an indigenous, non-governmental development organization operating in the Kingdom of Tonga.  TCDT provides community-based research and extensio</w:t>
      </w:r>
      <w:r w:rsidR="009E54F2" w:rsidRPr="00F51D71">
        <w:rPr>
          <w:rFonts w:ascii="Times New Roman" w:hAnsi="Times New Roman" w:cs="Times New Roman"/>
          <w:bCs/>
          <w:lang w:bidi="th-TH"/>
        </w:rPr>
        <w:t>n support to current activities;</w:t>
      </w:r>
    </w:p>
    <w:p w14:paraId="1223BA7C" w14:textId="77777777" w:rsidR="00795432" w:rsidRPr="00F51D71" w:rsidRDefault="0079543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TANGO</w:t>
      </w:r>
      <w:r w:rsidRPr="00F51D71">
        <w:rPr>
          <w:rFonts w:ascii="Times New Roman" w:hAnsi="Times New Roman" w:cs="Times New Roman"/>
          <w:bCs/>
          <w:lang w:bidi="th-TH"/>
        </w:rPr>
        <w:t xml:space="preserve">: </w:t>
      </w:r>
      <w:r w:rsidR="005E6964" w:rsidRPr="00F51D71">
        <w:rPr>
          <w:rFonts w:ascii="Times New Roman" w:hAnsi="Times New Roman" w:cs="Times New Roman"/>
          <w:bCs/>
          <w:lang w:bidi="th-TH"/>
        </w:rPr>
        <w:t xml:space="preserve">The Tonga Association of Non-Governmental Organizations </w:t>
      </w:r>
      <w:r w:rsidR="009E54F2" w:rsidRPr="00F51D71">
        <w:rPr>
          <w:rFonts w:ascii="Times New Roman" w:hAnsi="Times New Roman" w:cs="Times New Roman"/>
          <w:bCs/>
          <w:lang w:bidi="th-TH"/>
        </w:rPr>
        <w:t>works with the Tongan government on community awareness programmes;</w:t>
      </w:r>
    </w:p>
    <w:p w14:paraId="1223BA7D" w14:textId="77777777" w:rsidR="003A6E7D" w:rsidRPr="00F51D71" w:rsidRDefault="009E54F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lastRenderedPageBreak/>
        <w:t>Civil Society</w:t>
      </w:r>
      <w:r w:rsidRPr="00F51D71">
        <w:rPr>
          <w:rFonts w:ascii="Times New Roman" w:hAnsi="Times New Roman" w:cs="Times New Roman"/>
          <w:bCs/>
          <w:lang w:bidi="th-TH"/>
        </w:rPr>
        <w:t xml:space="preserve">: The </w:t>
      </w:r>
      <w:r w:rsidR="0036752F" w:rsidRPr="00F51D71">
        <w:rPr>
          <w:rFonts w:ascii="Times New Roman" w:hAnsi="Times New Roman" w:cs="Times New Roman"/>
          <w:bCs/>
          <w:lang w:bidi="th-TH"/>
        </w:rPr>
        <w:t>NGO</w:t>
      </w:r>
      <w:r w:rsidRPr="00F51D71">
        <w:rPr>
          <w:rFonts w:ascii="Times New Roman" w:hAnsi="Times New Roman" w:cs="Times New Roman"/>
          <w:bCs/>
          <w:lang w:bidi="th-TH"/>
        </w:rPr>
        <w:t xml:space="preserve"> provide</w:t>
      </w:r>
      <w:r w:rsidR="0036752F" w:rsidRPr="00F51D71">
        <w:rPr>
          <w:rFonts w:ascii="Times New Roman" w:hAnsi="Times New Roman" w:cs="Times New Roman"/>
          <w:bCs/>
          <w:lang w:bidi="th-TH"/>
        </w:rPr>
        <w:t>s financial</w:t>
      </w:r>
      <w:r w:rsidRPr="00F51D71">
        <w:rPr>
          <w:rFonts w:ascii="Times New Roman" w:hAnsi="Times New Roman" w:cs="Times New Roman"/>
          <w:bCs/>
          <w:lang w:bidi="th-TH"/>
        </w:rPr>
        <w:t xml:space="preserve"> support to implement related national projects under the Small Grants Programme; and</w:t>
      </w:r>
    </w:p>
    <w:p w14:paraId="1223BA7E" w14:textId="77777777" w:rsidR="009E54F2" w:rsidRPr="00F51D71" w:rsidRDefault="009E54F2" w:rsidP="001772C9">
      <w:pPr>
        <w:pStyle w:val="ListParagraph"/>
        <w:numPr>
          <w:ilvl w:val="0"/>
          <w:numId w:val="22"/>
        </w:numPr>
        <w:spacing w:before="120" w:after="120" w:line="240" w:lineRule="auto"/>
        <w:ind w:left="1134" w:hanging="567"/>
        <w:jc w:val="both"/>
        <w:rPr>
          <w:rFonts w:ascii="Times New Roman" w:hAnsi="Times New Roman" w:cs="Times New Roman"/>
          <w:bCs/>
          <w:lang w:bidi="th-TH"/>
        </w:rPr>
      </w:pPr>
      <w:r w:rsidRPr="00F51D71">
        <w:rPr>
          <w:rFonts w:ascii="Times New Roman" w:hAnsi="Times New Roman" w:cs="Times New Roman"/>
          <w:bCs/>
          <w:i/>
          <w:iCs/>
          <w:lang w:bidi="th-TH"/>
        </w:rPr>
        <w:t>Tonga National Fisheries Association</w:t>
      </w:r>
      <w:r w:rsidRPr="00F51D71">
        <w:rPr>
          <w:rFonts w:ascii="Times New Roman" w:hAnsi="Times New Roman" w:cs="Times New Roman"/>
          <w:bCs/>
          <w:lang w:bidi="th-TH"/>
        </w:rPr>
        <w:t>: TNFA is an umbrella NGO for fisheries, working to advocate and assist in raising public awareness through its members (subsistence, artisanal, and commercial fishermen).</w:t>
      </w:r>
    </w:p>
    <w:p w14:paraId="1223BA7F" w14:textId="77777777" w:rsidR="00DD36D5" w:rsidRPr="00F51D71" w:rsidRDefault="00C60988" w:rsidP="007B0469">
      <w:pPr>
        <w:pStyle w:val="Style3"/>
      </w:pPr>
      <w:bookmarkStart w:id="20" w:name="_Toc381087596"/>
      <w:r w:rsidRPr="00F51D71">
        <w:t>1.4</w:t>
      </w:r>
      <w:r w:rsidRPr="00F51D71">
        <w:tab/>
      </w:r>
      <w:r w:rsidR="002E58D7" w:rsidRPr="00F51D71">
        <w:t>THREATS</w:t>
      </w:r>
      <w:r w:rsidR="00932F39" w:rsidRPr="00F51D71">
        <w:t>, ROOT CAUSES AND IMPACTS</w:t>
      </w:r>
      <w:bookmarkEnd w:id="20"/>
    </w:p>
    <w:p w14:paraId="1223BA80" w14:textId="77777777" w:rsidR="004B0624"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23</w:t>
      </w:r>
      <w:r w:rsidR="002E58D7" w:rsidRPr="00F51D71">
        <w:rPr>
          <w:rFonts w:ascii="Times New Roman" w:hAnsi="Times New Roman" w:cs="Times New Roman"/>
          <w:bCs/>
        </w:rPr>
        <w:t>.</w:t>
      </w:r>
      <w:r w:rsidR="002E58D7" w:rsidRPr="00F51D71">
        <w:rPr>
          <w:rFonts w:ascii="Times New Roman" w:hAnsi="Times New Roman" w:cs="Times New Roman"/>
          <w:bCs/>
        </w:rPr>
        <w:tab/>
      </w:r>
      <w:r w:rsidR="009937A0" w:rsidRPr="00F51D71">
        <w:rPr>
          <w:rFonts w:ascii="Times New Roman" w:hAnsi="Times New Roman" w:cs="Times New Roman"/>
          <w:bCs/>
        </w:rPr>
        <w:t>The Fanga’uta Lagoon has been particularly prone to natural and human disturbances.  The</w:t>
      </w:r>
      <w:r w:rsidR="00313E2D" w:rsidRPr="00F51D71">
        <w:rPr>
          <w:rFonts w:ascii="Times New Roman" w:hAnsi="Times New Roman" w:cs="Times New Roman"/>
          <w:bCs/>
        </w:rPr>
        <w:t xml:space="preserve"> combination of the ch</w:t>
      </w:r>
      <w:r w:rsidR="009937A0" w:rsidRPr="00F51D71">
        <w:rPr>
          <w:rFonts w:ascii="Times New Roman" w:hAnsi="Times New Roman" w:cs="Times New Roman"/>
          <w:bCs/>
        </w:rPr>
        <w:t xml:space="preserve">anges in tidal depth and circulation following the geological uplift of the northern coastline of the Tongatapu Island, the introduction of new fishing technologies and high urban demands for fish, </w:t>
      </w:r>
      <w:r w:rsidR="000F0890" w:rsidRPr="00F51D71">
        <w:rPr>
          <w:rFonts w:ascii="Times New Roman" w:hAnsi="Times New Roman" w:cs="Times New Roman"/>
          <w:bCs/>
        </w:rPr>
        <w:t xml:space="preserve">an expanding population complicated by the unique system of land tenure, </w:t>
      </w:r>
      <w:r w:rsidR="009937A0" w:rsidRPr="00F51D71">
        <w:rPr>
          <w:rFonts w:ascii="Times New Roman" w:hAnsi="Times New Roman" w:cs="Times New Roman"/>
          <w:bCs/>
        </w:rPr>
        <w:t xml:space="preserve">and the high input of nutrients and pollution from urban and rural developments undertaken around the lagoon catchment, has seriously disturbed the ecology of the lagoon.  Whereas some negative impacts on the lagoon ecosystems may be due to natural changes such as lagoon’s hydrography, </w:t>
      </w:r>
      <w:r w:rsidR="000F0890" w:rsidRPr="00F51D71">
        <w:rPr>
          <w:rFonts w:ascii="Times New Roman" w:hAnsi="Times New Roman" w:cs="Times New Roman"/>
          <w:bCs/>
        </w:rPr>
        <w:t xml:space="preserve">anthropogenic </w:t>
      </w:r>
      <w:r w:rsidR="002D6D62" w:rsidRPr="00F51D71">
        <w:rPr>
          <w:rFonts w:ascii="Times New Roman" w:hAnsi="Times New Roman" w:cs="Times New Roman"/>
          <w:bCs/>
        </w:rPr>
        <w:t>processes</w:t>
      </w:r>
      <w:r w:rsidR="000F0890" w:rsidRPr="00F51D71">
        <w:rPr>
          <w:rFonts w:ascii="Times New Roman" w:hAnsi="Times New Roman" w:cs="Times New Roman"/>
          <w:bCs/>
        </w:rPr>
        <w:t xml:space="preserve"> such as</w:t>
      </w:r>
      <w:r w:rsidR="00B6355A" w:rsidRPr="00F51D71">
        <w:rPr>
          <w:rFonts w:ascii="Times New Roman" w:hAnsi="Times New Roman" w:cs="Times New Roman"/>
          <w:bCs/>
        </w:rPr>
        <w:t xml:space="preserve"> unsustainable</w:t>
      </w:r>
      <w:r w:rsidR="000F0890" w:rsidRPr="00F51D71">
        <w:rPr>
          <w:rFonts w:ascii="Times New Roman" w:hAnsi="Times New Roman" w:cs="Times New Roman"/>
          <w:bCs/>
        </w:rPr>
        <w:t xml:space="preserve"> </w:t>
      </w:r>
      <w:r w:rsidR="00E463B6" w:rsidRPr="00F51D71">
        <w:rPr>
          <w:rFonts w:ascii="Times New Roman" w:hAnsi="Times New Roman" w:cs="Times New Roman"/>
          <w:bCs/>
        </w:rPr>
        <w:t xml:space="preserve">land development, resource (particularly fisheries and mangroves) overexploitation, </w:t>
      </w:r>
      <w:r w:rsidR="009937A0" w:rsidRPr="00F51D71">
        <w:rPr>
          <w:rFonts w:ascii="Times New Roman" w:hAnsi="Times New Roman" w:cs="Times New Roman"/>
          <w:bCs/>
        </w:rPr>
        <w:t xml:space="preserve">increased nutrients and pollution levels entered the lagoon directly and indirectly have </w:t>
      </w:r>
      <w:r w:rsidR="000F0890" w:rsidRPr="00F51D71">
        <w:rPr>
          <w:rFonts w:ascii="Times New Roman" w:hAnsi="Times New Roman" w:cs="Times New Roman"/>
          <w:bCs/>
        </w:rPr>
        <w:t>had significant effects on</w:t>
      </w:r>
      <w:r w:rsidR="009937A0" w:rsidRPr="00F51D71">
        <w:rPr>
          <w:rFonts w:ascii="Times New Roman" w:hAnsi="Times New Roman" w:cs="Times New Roman"/>
          <w:bCs/>
        </w:rPr>
        <w:t xml:space="preserve"> </w:t>
      </w:r>
      <w:r w:rsidR="000F0890" w:rsidRPr="00F51D71">
        <w:rPr>
          <w:rFonts w:ascii="Times New Roman" w:hAnsi="Times New Roman" w:cs="Times New Roman"/>
          <w:bCs/>
        </w:rPr>
        <w:t>the</w:t>
      </w:r>
      <w:r w:rsidR="002D6D62" w:rsidRPr="00F51D71">
        <w:rPr>
          <w:rFonts w:ascii="Times New Roman" w:hAnsi="Times New Roman" w:cs="Times New Roman"/>
          <w:bCs/>
        </w:rPr>
        <w:t xml:space="preserve"> lagoon’s</w:t>
      </w:r>
      <w:r w:rsidR="000F0890" w:rsidRPr="00F51D71">
        <w:rPr>
          <w:rFonts w:ascii="Times New Roman" w:hAnsi="Times New Roman" w:cs="Times New Roman"/>
          <w:bCs/>
        </w:rPr>
        <w:t xml:space="preserve"> </w:t>
      </w:r>
      <w:r w:rsidR="009937A0" w:rsidRPr="00F51D71">
        <w:rPr>
          <w:rFonts w:ascii="Times New Roman" w:hAnsi="Times New Roman" w:cs="Times New Roman"/>
          <w:bCs/>
        </w:rPr>
        <w:t xml:space="preserve">already stressed </w:t>
      </w:r>
      <w:r w:rsidR="000F0890" w:rsidRPr="00F51D71">
        <w:rPr>
          <w:rFonts w:ascii="Times New Roman" w:hAnsi="Times New Roman" w:cs="Times New Roman"/>
          <w:bCs/>
        </w:rPr>
        <w:t xml:space="preserve">ecological </w:t>
      </w:r>
      <w:r w:rsidR="009937A0" w:rsidRPr="00F51D71">
        <w:rPr>
          <w:rFonts w:ascii="Times New Roman" w:hAnsi="Times New Roman" w:cs="Times New Roman"/>
          <w:bCs/>
        </w:rPr>
        <w:t>system</w:t>
      </w:r>
      <w:r w:rsidR="000F0890" w:rsidRPr="00F51D71">
        <w:rPr>
          <w:rFonts w:ascii="Times New Roman" w:hAnsi="Times New Roman" w:cs="Times New Roman"/>
          <w:bCs/>
        </w:rPr>
        <w:t>s</w:t>
      </w:r>
      <w:r w:rsidR="009937A0" w:rsidRPr="00F51D71">
        <w:rPr>
          <w:rFonts w:ascii="Times New Roman" w:hAnsi="Times New Roman" w:cs="Times New Roman"/>
          <w:bCs/>
        </w:rPr>
        <w:t>.</w:t>
      </w:r>
      <w:r w:rsidR="00F80B50" w:rsidRPr="00F51D71">
        <w:rPr>
          <w:rFonts w:ascii="Times New Roman" w:hAnsi="Times New Roman" w:cs="Times New Roman"/>
          <w:bCs/>
        </w:rPr>
        <w:t xml:space="preserve">  Table 3 provides a summary of threats to the lagoon’s ecosystems, their fundamental root causes and potential impacts.</w:t>
      </w:r>
    </w:p>
    <w:p w14:paraId="1223BA81" w14:textId="77777777" w:rsidR="00C07D00" w:rsidRPr="00F51D71" w:rsidRDefault="00C07D00" w:rsidP="00AE3A11">
      <w:pPr>
        <w:spacing w:before="360" w:after="240" w:line="240" w:lineRule="auto"/>
        <w:ind w:left="1134" w:hanging="1134"/>
        <w:jc w:val="both"/>
        <w:rPr>
          <w:rFonts w:ascii="Times New Roman" w:hAnsi="Times New Roman" w:cs="Times New Roman"/>
          <w:bCs/>
          <w:szCs w:val="28"/>
          <w:lang w:bidi="th-TH"/>
        </w:rPr>
      </w:pPr>
      <w:r w:rsidRPr="00F51D71">
        <w:rPr>
          <w:rFonts w:ascii="Times New Roman" w:hAnsi="Times New Roman" w:cs="Times New Roman"/>
          <w:b/>
          <w:szCs w:val="28"/>
          <w:lang w:bidi="th-TH"/>
        </w:rPr>
        <w:t>Table 3</w:t>
      </w:r>
      <w:r w:rsidR="005646CC" w:rsidRPr="00F51D71">
        <w:rPr>
          <w:rFonts w:ascii="Times New Roman" w:hAnsi="Times New Roman" w:cs="Times New Roman"/>
          <w:bCs/>
          <w:szCs w:val="28"/>
          <w:lang w:bidi="th-TH"/>
        </w:rPr>
        <w:t>:</w:t>
      </w:r>
      <w:r w:rsidR="005646CC" w:rsidRPr="00F51D71">
        <w:rPr>
          <w:rFonts w:ascii="Times New Roman" w:hAnsi="Times New Roman" w:cs="Times New Roman"/>
          <w:bCs/>
          <w:szCs w:val="28"/>
          <w:lang w:bidi="th-TH"/>
        </w:rPr>
        <w:tab/>
      </w:r>
      <w:r w:rsidRPr="00F51D71">
        <w:rPr>
          <w:rFonts w:ascii="Times New Roman" w:hAnsi="Times New Roman" w:cs="Times New Roman"/>
          <w:bCs/>
          <w:szCs w:val="28"/>
          <w:lang w:bidi="th-TH"/>
        </w:rPr>
        <w:t xml:space="preserve">Summary of </w:t>
      </w:r>
      <w:r w:rsidR="005646CC" w:rsidRPr="00F51D71">
        <w:rPr>
          <w:rFonts w:ascii="Times New Roman" w:hAnsi="Times New Roman" w:cs="Times New Roman"/>
          <w:bCs/>
          <w:szCs w:val="28"/>
          <w:lang w:bidi="th-TH"/>
        </w:rPr>
        <w:t xml:space="preserve">Critical </w:t>
      </w:r>
      <w:r w:rsidRPr="00F51D71">
        <w:rPr>
          <w:rFonts w:ascii="Times New Roman" w:hAnsi="Times New Roman" w:cs="Times New Roman"/>
          <w:bCs/>
          <w:szCs w:val="28"/>
          <w:lang w:bidi="th-TH"/>
        </w:rPr>
        <w:t xml:space="preserve">Threats, </w:t>
      </w:r>
      <w:r w:rsidR="005646CC" w:rsidRPr="00F51D71">
        <w:rPr>
          <w:rFonts w:ascii="Times New Roman" w:hAnsi="Times New Roman" w:cs="Times New Roman"/>
          <w:bCs/>
          <w:szCs w:val="28"/>
          <w:lang w:bidi="th-TH"/>
        </w:rPr>
        <w:t xml:space="preserve">Known </w:t>
      </w:r>
      <w:r w:rsidRPr="00F51D71">
        <w:rPr>
          <w:rFonts w:ascii="Times New Roman" w:hAnsi="Times New Roman" w:cs="Times New Roman"/>
          <w:bCs/>
          <w:szCs w:val="28"/>
          <w:lang w:bidi="th-TH"/>
        </w:rPr>
        <w:t xml:space="preserve">Root Causes and </w:t>
      </w:r>
      <w:r w:rsidR="005646CC" w:rsidRPr="00F51D71">
        <w:rPr>
          <w:rFonts w:ascii="Times New Roman" w:hAnsi="Times New Roman" w:cs="Times New Roman"/>
          <w:bCs/>
          <w:szCs w:val="28"/>
          <w:lang w:bidi="th-TH"/>
        </w:rPr>
        <w:t xml:space="preserve">Existing/Potential </w:t>
      </w:r>
      <w:r w:rsidRPr="00F51D71">
        <w:rPr>
          <w:rFonts w:ascii="Times New Roman" w:hAnsi="Times New Roman" w:cs="Times New Roman"/>
          <w:bCs/>
          <w:szCs w:val="28"/>
          <w:lang w:bidi="th-TH"/>
        </w:rPr>
        <w:t>Impacts</w:t>
      </w:r>
      <w:r w:rsidR="004F4A96" w:rsidRPr="00F51D71">
        <w:rPr>
          <w:rFonts w:ascii="Times New Roman" w:hAnsi="Times New Roman" w:cs="Times New Roman"/>
          <w:bCs/>
          <w:szCs w:val="28"/>
          <w:lang w:bidi="th-TH"/>
        </w:rPr>
        <w:t xml:space="preserve"> on Ecosystems of the Fanga’uta Lagoon</w:t>
      </w:r>
      <w:r w:rsidR="0047013F" w:rsidRPr="00F51D71">
        <w:rPr>
          <w:rFonts w:ascii="Times New Roman" w:hAnsi="Times New Roman" w:cs="Times New Roman"/>
          <w:bCs/>
          <w:szCs w:val="28"/>
          <w:lang w:bidi="th-TH"/>
        </w:rPr>
        <w:t xml:space="preserve"> Catchment and Communities</w:t>
      </w:r>
    </w:p>
    <w:tbl>
      <w:tblPr>
        <w:tblStyle w:val="TableGrid"/>
        <w:tblW w:w="0" w:type="auto"/>
        <w:tblLook w:val="04A0" w:firstRow="1" w:lastRow="0" w:firstColumn="1" w:lastColumn="0" w:noHBand="0" w:noVBand="1"/>
      </w:tblPr>
      <w:tblGrid>
        <w:gridCol w:w="2394"/>
        <w:gridCol w:w="2394"/>
        <w:gridCol w:w="2394"/>
        <w:gridCol w:w="2394"/>
      </w:tblGrid>
      <w:tr w:rsidR="004F4A96" w:rsidRPr="00F51D71" w14:paraId="1223BA86" w14:textId="77777777" w:rsidTr="00313E2D">
        <w:trPr>
          <w:tblHeader/>
        </w:trPr>
        <w:tc>
          <w:tcPr>
            <w:tcW w:w="2394" w:type="dxa"/>
          </w:tcPr>
          <w:p w14:paraId="1223BA82" w14:textId="77777777" w:rsidR="004F4A96" w:rsidRPr="00F51D71" w:rsidRDefault="004F4A96"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Threat</w:t>
            </w:r>
          </w:p>
        </w:tc>
        <w:tc>
          <w:tcPr>
            <w:tcW w:w="2394" w:type="dxa"/>
          </w:tcPr>
          <w:p w14:paraId="1223BA83" w14:textId="77777777" w:rsidR="004F4A96" w:rsidRPr="00F51D71" w:rsidRDefault="004F4A96"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Status</w:t>
            </w:r>
          </w:p>
        </w:tc>
        <w:tc>
          <w:tcPr>
            <w:tcW w:w="2394" w:type="dxa"/>
          </w:tcPr>
          <w:p w14:paraId="1223BA84" w14:textId="77777777" w:rsidR="004F4A96" w:rsidRPr="00F51D71" w:rsidRDefault="004F4A96"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Root Cause</w:t>
            </w:r>
          </w:p>
        </w:tc>
        <w:tc>
          <w:tcPr>
            <w:tcW w:w="2394" w:type="dxa"/>
          </w:tcPr>
          <w:p w14:paraId="1223BA85" w14:textId="77777777" w:rsidR="004F4A96" w:rsidRPr="00F51D71" w:rsidRDefault="004F4A96"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Impact</w:t>
            </w:r>
          </w:p>
        </w:tc>
      </w:tr>
      <w:tr w:rsidR="004F4A96" w:rsidRPr="00F51D71" w14:paraId="1223BA93" w14:textId="77777777" w:rsidTr="00313E2D">
        <w:tc>
          <w:tcPr>
            <w:tcW w:w="2394" w:type="dxa"/>
          </w:tcPr>
          <w:p w14:paraId="1223BA87" w14:textId="77777777" w:rsidR="004F4A96" w:rsidRPr="00F51D71" w:rsidRDefault="00FB1198"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 xml:space="preserve">Loss of </w:t>
            </w:r>
            <w:r w:rsidR="008507E8" w:rsidRPr="00F51D71">
              <w:rPr>
                <w:rFonts w:ascii="Times New Roman" w:hAnsi="Times New Roman" w:cs="Times New Roman"/>
                <w:bCs/>
                <w:sz w:val="20"/>
                <w:szCs w:val="20"/>
              </w:rPr>
              <w:t>biodiversity resources (fisheries)</w:t>
            </w:r>
          </w:p>
        </w:tc>
        <w:tc>
          <w:tcPr>
            <w:tcW w:w="2394" w:type="dxa"/>
          </w:tcPr>
          <w:p w14:paraId="1223BA88" w14:textId="77777777" w:rsidR="003B4680" w:rsidRPr="00F51D71" w:rsidRDefault="003B4680"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Overfishing</w:t>
            </w:r>
          </w:p>
          <w:p w14:paraId="1223BA89" w14:textId="77777777" w:rsidR="004F4A96" w:rsidRPr="00F51D71" w:rsidRDefault="003B4680"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F</w:t>
            </w:r>
            <w:r w:rsidR="0065515A" w:rsidRPr="00F51D71">
              <w:rPr>
                <w:rFonts w:ascii="Times New Roman" w:hAnsi="Times New Roman" w:cs="Times New Roman"/>
                <w:bCs/>
                <w:sz w:val="20"/>
                <w:szCs w:val="20"/>
              </w:rPr>
              <w:t>ish kill in the lagoon</w:t>
            </w:r>
          </w:p>
        </w:tc>
        <w:tc>
          <w:tcPr>
            <w:tcW w:w="2394" w:type="dxa"/>
          </w:tcPr>
          <w:p w14:paraId="1223BA8A" w14:textId="77777777" w:rsidR="003B4680" w:rsidRPr="00F51D71" w:rsidRDefault="00AB2F5D" w:rsidP="00AE3A11">
            <w:pPr>
              <w:spacing w:before="60"/>
              <w:ind w:left="315" w:hanging="315"/>
              <w:rPr>
                <w:rFonts w:ascii="Times New Roman" w:hAnsi="Times New Roman" w:cs="Times New Roman"/>
                <w:bCs/>
                <w:sz w:val="20"/>
                <w:szCs w:val="20"/>
              </w:rPr>
            </w:pPr>
            <w:r w:rsidRPr="00F51D71">
              <w:rPr>
                <w:rFonts w:ascii="Times New Roman" w:hAnsi="Times New Roman" w:cs="Times New Roman"/>
                <w:bCs/>
                <w:sz w:val="20"/>
                <w:szCs w:val="20"/>
              </w:rPr>
              <w:t>Excess demand for fish consumption</w:t>
            </w:r>
          </w:p>
          <w:p w14:paraId="1223BA8B" w14:textId="77777777" w:rsidR="003B4680" w:rsidRPr="00F51D71" w:rsidRDefault="003B4680"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Habitat loss</w:t>
            </w:r>
          </w:p>
          <w:p w14:paraId="1223BA8C" w14:textId="77777777" w:rsidR="004F4A96" w:rsidRPr="00F51D71" w:rsidRDefault="003B4680"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lastRenderedPageBreak/>
              <w:t>Population increase</w:t>
            </w:r>
          </w:p>
          <w:p w14:paraId="1223BA8D" w14:textId="77777777" w:rsidR="00332B1D" w:rsidRPr="00F51D71" w:rsidRDefault="00332B1D"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an organized institutional framework and environmental legislation</w:t>
            </w:r>
          </w:p>
          <w:p w14:paraId="1223BA8E" w14:textId="77777777" w:rsidR="00015822"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information, knowledge and inadequate a</w:t>
            </w:r>
            <w:r w:rsidR="00332B1D" w:rsidRPr="00F51D71">
              <w:rPr>
                <w:rFonts w:ascii="Times New Roman" w:hAnsi="Times New Roman" w:cs="Times New Roman"/>
                <w:bCs/>
                <w:sz w:val="20"/>
                <w:szCs w:val="20"/>
              </w:rPr>
              <w:t>wareness</w:t>
            </w:r>
          </w:p>
        </w:tc>
        <w:tc>
          <w:tcPr>
            <w:tcW w:w="2394" w:type="dxa"/>
          </w:tcPr>
          <w:p w14:paraId="1223BA8F" w14:textId="77777777" w:rsidR="003B4680" w:rsidRPr="00F51D71" w:rsidRDefault="0065515A"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lastRenderedPageBreak/>
              <w:t>Declini</w:t>
            </w:r>
            <w:r w:rsidR="003B4680" w:rsidRPr="00F51D71">
              <w:rPr>
                <w:rFonts w:ascii="Times New Roman" w:hAnsi="Times New Roman" w:cs="Times New Roman"/>
                <w:bCs/>
                <w:sz w:val="20"/>
                <w:szCs w:val="20"/>
              </w:rPr>
              <w:t xml:space="preserve">ng </w:t>
            </w:r>
            <w:r w:rsidR="004B2E9C" w:rsidRPr="00F51D71">
              <w:rPr>
                <w:rFonts w:ascii="Times New Roman" w:hAnsi="Times New Roman" w:cs="Times New Roman"/>
                <w:bCs/>
                <w:sz w:val="20"/>
                <w:szCs w:val="20"/>
              </w:rPr>
              <w:t xml:space="preserve">fish </w:t>
            </w:r>
            <w:r w:rsidR="003B4680" w:rsidRPr="00F51D71">
              <w:rPr>
                <w:rFonts w:ascii="Times New Roman" w:hAnsi="Times New Roman" w:cs="Times New Roman"/>
                <w:bCs/>
                <w:sz w:val="20"/>
                <w:szCs w:val="20"/>
              </w:rPr>
              <w:t>catches</w:t>
            </w:r>
          </w:p>
          <w:p w14:paraId="1223BA90" w14:textId="77777777" w:rsidR="004F4A96" w:rsidRPr="00F51D71" w:rsidRDefault="003B4680"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T</w:t>
            </w:r>
            <w:r w:rsidR="0065515A" w:rsidRPr="00F51D71">
              <w:rPr>
                <w:rFonts w:ascii="Times New Roman" w:hAnsi="Times New Roman" w:cs="Times New Roman"/>
                <w:bCs/>
                <w:sz w:val="20"/>
                <w:szCs w:val="20"/>
              </w:rPr>
              <w:t>hreatened</w:t>
            </w:r>
            <w:r w:rsidRPr="00F51D71">
              <w:rPr>
                <w:rFonts w:ascii="Times New Roman" w:hAnsi="Times New Roman" w:cs="Times New Roman"/>
                <w:bCs/>
                <w:sz w:val="20"/>
                <w:szCs w:val="20"/>
              </w:rPr>
              <w:t xml:space="preserve"> species</w:t>
            </w:r>
            <w:r w:rsidR="00313E2D" w:rsidRPr="00F51D71">
              <w:rPr>
                <w:rFonts w:ascii="Times New Roman" w:hAnsi="Times New Roman" w:cs="Times New Roman"/>
                <w:bCs/>
                <w:sz w:val="20"/>
                <w:szCs w:val="20"/>
              </w:rPr>
              <w:t xml:space="preserve"> (populations of mullet and edible mussels)</w:t>
            </w:r>
          </w:p>
          <w:p w14:paraId="1223BA91" w14:textId="77777777" w:rsidR="00C1077E" w:rsidRPr="00F51D71" w:rsidRDefault="00736D0A"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lastRenderedPageBreak/>
              <w:t>Ecosystem health</w:t>
            </w:r>
          </w:p>
          <w:p w14:paraId="1223BA92" w14:textId="77777777" w:rsidR="00736D0A" w:rsidRPr="00F51D71" w:rsidRDefault="00736D0A"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Human wellbeing</w:t>
            </w:r>
            <w:r w:rsidR="002A5E51" w:rsidRPr="00F51D71">
              <w:rPr>
                <w:rFonts w:ascii="Times New Roman" w:hAnsi="Times New Roman" w:cs="Times New Roman"/>
                <w:bCs/>
                <w:sz w:val="20"/>
                <w:szCs w:val="20"/>
              </w:rPr>
              <w:t xml:space="preserve"> (food</w:t>
            </w:r>
            <w:r w:rsidR="00840232" w:rsidRPr="00F51D71">
              <w:rPr>
                <w:rFonts w:ascii="Times New Roman" w:hAnsi="Times New Roman" w:cs="Times New Roman"/>
                <w:bCs/>
                <w:sz w:val="20"/>
                <w:szCs w:val="20"/>
              </w:rPr>
              <w:t xml:space="preserve"> security</w:t>
            </w:r>
            <w:r w:rsidR="002A5E51" w:rsidRPr="00F51D71">
              <w:rPr>
                <w:rFonts w:ascii="Times New Roman" w:hAnsi="Times New Roman" w:cs="Times New Roman"/>
                <w:bCs/>
                <w:sz w:val="20"/>
                <w:szCs w:val="20"/>
              </w:rPr>
              <w:t>, income opportunities)</w:t>
            </w:r>
          </w:p>
        </w:tc>
      </w:tr>
      <w:tr w:rsidR="004F4A96" w:rsidRPr="00F51D71" w14:paraId="1223BAA1" w14:textId="77777777" w:rsidTr="00313E2D">
        <w:tc>
          <w:tcPr>
            <w:tcW w:w="2394" w:type="dxa"/>
          </w:tcPr>
          <w:p w14:paraId="1223BA94" w14:textId="77777777" w:rsidR="004F4A96" w:rsidRPr="00F51D71" w:rsidRDefault="00FB1198"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lastRenderedPageBreak/>
              <w:t>Habitat Degradation</w:t>
            </w:r>
            <w:r w:rsidR="008507E8" w:rsidRPr="00F51D71">
              <w:rPr>
                <w:rFonts w:ascii="Times New Roman" w:hAnsi="Times New Roman" w:cs="Times New Roman"/>
                <w:bCs/>
                <w:sz w:val="20"/>
                <w:szCs w:val="20"/>
              </w:rPr>
              <w:t xml:space="preserve"> (mangroves</w:t>
            </w:r>
            <w:r w:rsidR="00313E2D" w:rsidRPr="00F51D71">
              <w:rPr>
                <w:rFonts w:ascii="Times New Roman" w:hAnsi="Times New Roman" w:cs="Times New Roman"/>
                <w:bCs/>
                <w:sz w:val="20"/>
                <w:szCs w:val="20"/>
              </w:rPr>
              <w:t>, coral reefs, seagrasses</w:t>
            </w:r>
            <w:r w:rsidR="008507E8" w:rsidRPr="00F51D71">
              <w:rPr>
                <w:rFonts w:ascii="Times New Roman" w:hAnsi="Times New Roman" w:cs="Times New Roman"/>
                <w:bCs/>
                <w:sz w:val="20"/>
                <w:szCs w:val="20"/>
              </w:rPr>
              <w:t>)</w:t>
            </w:r>
          </w:p>
        </w:tc>
        <w:tc>
          <w:tcPr>
            <w:tcW w:w="2394" w:type="dxa"/>
          </w:tcPr>
          <w:p w14:paraId="1223BA95" w14:textId="77777777" w:rsidR="004F4A96" w:rsidRPr="00F51D71" w:rsidRDefault="004E71E0"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Clearing of mangrove forests</w:t>
            </w:r>
          </w:p>
          <w:p w14:paraId="1223BA96" w14:textId="77777777" w:rsidR="00313E2D" w:rsidRPr="00F51D71" w:rsidRDefault="00313E2D"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Reduced percent cover of living hard corals (only 10-20% alive)</w:t>
            </w:r>
          </w:p>
          <w:p w14:paraId="1223BA97" w14:textId="77777777" w:rsidR="00313E2D" w:rsidRPr="00F51D71" w:rsidRDefault="00313E2D"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Threats to seagrass communities</w:t>
            </w:r>
          </w:p>
          <w:p w14:paraId="1223BA98" w14:textId="77777777" w:rsidR="004E71E0" w:rsidRPr="00F51D71" w:rsidRDefault="00B06BC8"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High human impacts</w:t>
            </w:r>
          </w:p>
          <w:p w14:paraId="1223BA99" w14:textId="77777777" w:rsidR="00B06BC8" w:rsidRPr="00F51D71" w:rsidRDefault="00B06BC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Few remaining intact areas</w:t>
            </w:r>
          </w:p>
        </w:tc>
        <w:tc>
          <w:tcPr>
            <w:tcW w:w="2394" w:type="dxa"/>
          </w:tcPr>
          <w:p w14:paraId="1223BA9A" w14:textId="77777777" w:rsidR="004E71E0" w:rsidRPr="00F51D71" w:rsidRDefault="004E71E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 xml:space="preserve">Area developments </w:t>
            </w:r>
            <w:r w:rsidR="00313E2D" w:rsidRPr="00F51D71">
              <w:rPr>
                <w:rFonts w:ascii="Times New Roman" w:hAnsi="Times New Roman" w:cs="Times New Roman"/>
                <w:bCs/>
                <w:sz w:val="20"/>
                <w:szCs w:val="20"/>
              </w:rPr>
              <w:t xml:space="preserve">and deteriorated water quality </w:t>
            </w:r>
            <w:r w:rsidRPr="00F51D71">
              <w:rPr>
                <w:rFonts w:ascii="Times New Roman" w:hAnsi="Times New Roman" w:cs="Times New Roman"/>
                <w:bCs/>
                <w:sz w:val="20"/>
                <w:szCs w:val="20"/>
              </w:rPr>
              <w:t xml:space="preserve">(dreading, </w:t>
            </w:r>
            <w:r w:rsidR="00313E2D" w:rsidRPr="00F51D71">
              <w:rPr>
                <w:rFonts w:ascii="Times New Roman" w:hAnsi="Times New Roman" w:cs="Times New Roman"/>
                <w:bCs/>
                <w:sz w:val="20"/>
                <w:szCs w:val="20"/>
              </w:rPr>
              <w:t xml:space="preserve">sedimentation, high nutrients and turbidity, </w:t>
            </w:r>
            <w:r w:rsidRPr="00F51D71">
              <w:rPr>
                <w:rFonts w:ascii="Times New Roman" w:hAnsi="Times New Roman" w:cs="Times New Roman"/>
                <w:bCs/>
                <w:sz w:val="20"/>
                <w:szCs w:val="20"/>
              </w:rPr>
              <w:t>land reclamation</w:t>
            </w:r>
            <w:r w:rsidR="004356B1" w:rsidRPr="00F51D71">
              <w:rPr>
                <w:rFonts w:ascii="Times New Roman" w:hAnsi="Times New Roman" w:cs="Times New Roman"/>
                <w:bCs/>
                <w:sz w:val="20"/>
                <w:szCs w:val="20"/>
              </w:rPr>
              <w:t>, pig raising)</w:t>
            </w:r>
          </w:p>
          <w:p w14:paraId="1223BA9B" w14:textId="77777777" w:rsidR="00B3766C" w:rsidRPr="00F51D71" w:rsidRDefault="00973395"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w:t>
            </w:r>
            <w:r w:rsidR="008331BF" w:rsidRPr="00F51D71">
              <w:rPr>
                <w:rFonts w:ascii="Times New Roman" w:hAnsi="Times New Roman" w:cs="Times New Roman"/>
                <w:bCs/>
                <w:sz w:val="20"/>
                <w:szCs w:val="20"/>
              </w:rPr>
              <w:t>ack of an organized institutional framewor</w:t>
            </w:r>
            <w:r w:rsidR="00B3766C" w:rsidRPr="00F51D71">
              <w:rPr>
                <w:rFonts w:ascii="Times New Roman" w:hAnsi="Times New Roman" w:cs="Times New Roman"/>
                <w:bCs/>
                <w:sz w:val="20"/>
                <w:szCs w:val="20"/>
              </w:rPr>
              <w:t>k and environmental legislation</w:t>
            </w:r>
          </w:p>
          <w:p w14:paraId="1223BA9C" w14:textId="77777777" w:rsidR="004F4A96"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knowledge and inadequate awareness</w:t>
            </w:r>
          </w:p>
        </w:tc>
        <w:tc>
          <w:tcPr>
            <w:tcW w:w="2394" w:type="dxa"/>
          </w:tcPr>
          <w:p w14:paraId="1223BA9D" w14:textId="77777777" w:rsidR="004F4A96" w:rsidRPr="00F51D71" w:rsidRDefault="00B06BC8" w:rsidP="00AE3A11">
            <w:pPr>
              <w:spacing w:before="60"/>
              <w:ind w:left="331" w:hanging="331"/>
              <w:rPr>
                <w:rFonts w:ascii="Times New Roman" w:hAnsi="Times New Roman" w:cs="Times New Roman"/>
                <w:bCs/>
                <w:sz w:val="20"/>
                <w:szCs w:val="20"/>
              </w:rPr>
            </w:pPr>
            <w:r w:rsidRPr="00F51D71">
              <w:rPr>
                <w:rFonts w:ascii="Times New Roman" w:hAnsi="Times New Roman" w:cs="Times New Roman"/>
                <w:bCs/>
                <w:sz w:val="20"/>
                <w:szCs w:val="20"/>
              </w:rPr>
              <w:t xml:space="preserve">Damage to </w:t>
            </w:r>
            <w:r w:rsidR="00313E2D" w:rsidRPr="00F51D71">
              <w:rPr>
                <w:rFonts w:ascii="Times New Roman" w:hAnsi="Times New Roman" w:cs="Times New Roman"/>
                <w:bCs/>
                <w:sz w:val="20"/>
                <w:szCs w:val="20"/>
              </w:rPr>
              <w:t>coastal</w:t>
            </w:r>
            <w:r w:rsidRPr="00F51D71">
              <w:rPr>
                <w:rFonts w:ascii="Times New Roman" w:hAnsi="Times New Roman" w:cs="Times New Roman"/>
                <w:bCs/>
                <w:sz w:val="20"/>
                <w:szCs w:val="20"/>
              </w:rPr>
              <w:t xml:space="preserve"> ecosystem</w:t>
            </w:r>
          </w:p>
          <w:p w14:paraId="1223BA9E" w14:textId="77777777" w:rsidR="00B06BC8" w:rsidRPr="00F51D71" w:rsidRDefault="00994549" w:rsidP="00AE3A11">
            <w:pPr>
              <w:spacing w:before="60"/>
              <w:ind w:left="331" w:hanging="331"/>
              <w:rPr>
                <w:rFonts w:ascii="Times New Roman" w:hAnsi="Times New Roman" w:cs="Times New Roman"/>
                <w:bCs/>
                <w:sz w:val="20"/>
                <w:szCs w:val="20"/>
              </w:rPr>
            </w:pPr>
            <w:r w:rsidRPr="00F51D71">
              <w:rPr>
                <w:rFonts w:ascii="Times New Roman" w:hAnsi="Times New Roman" w:cs="Times New Roman"/>
                <w:bCs/>
                <w:sz w:val="20"/>
                <w:szCs w:val="20"/>
              </w:rPr>
              <w:t>Loss of habitats, foreshore protection</w:t>
            </w:r>
          </w:p>
          <w:p w14:paraId="1223BA9F" w14:textId="77777777" w:rsidR="00070D48" w:rsidRPr="00F51D71" w:rsidRDefault="00070D48" w:rsidP="00AE3A11">
            <w:pPr>
              <w:spacing w:before="60"/>
              <w:ind w:left="331" w:hanging="331"/>
              <w:rPr>
                <w:rFonts w:ascii="Times New Roman" w:hAnsi="Times New Roman" w:cs="Times New Roman"/>
                <w:bCs/>
                <w:sz w:val="20"/>
                <w:szCs w:val="20"/>
              </w:rPr>
            </w:pPr>
            <w:r w:rsidRPr="00F51D71">
              <w:rPr>
                <w:rFonts w:ascii="Times New Roman" w:hAnsi="Times New Roman" w:cs="Times New Roman"/>
                <w:bCs/>
                <w:sz w:val="20"/>
                <w:szCs w:val="20"/>
              </w:rPr>
              <w:t>Continuous decrease in fish catch rate</w:t>
            </w:r>
          </w:p>
          <w:p w14:paraId="1223BAA0" w14:textId="77777777" w:rsidR="00994549" w:rsidRPr="00F51D71" w:rsidRDefault="00994549" w:rsidP="00AE3A11">
            <w:pPr>
              <w:spacing w:before="60"/>
              <w:ind w:left="331" w:hanging="331"/>
              <w:rPr>
                <w:rFonts w:ascii="Times New Roman" w:hAnsi="Times New Roman" w:cs="Times New Roman"/>
                <w:bCs/>
                <w:sz w:val="20"/>
                <w:szCs w:val="20"/>
              </w:rPr>
            </w:pPr>
            <w:r w:rsidRPr="00F51D71">
              <w:rPr>
                <w:rFonts w:ascii="Times New Roman" w:hAnsi="Times New Roman" w:cs="Times New Roman"/>
                <w:bCs/>
                <w:sz w:val="20"/>
                <w:szCs w:val="20"/>
              </w:rPr>
              <w:t xml:space="preserve">Loss of resources for building, crafts, </w:t>
            </w:r>
            <w:r w:rsidR="004B1AEB" w:rsidRPr="00F51D71">
              <w:rPr>
                <w:rFonts w:ascii="Times New Roman" w:hAnsi="Times New Roman" w:cs="Times New Roman"/>
                <w:bCs/>
                <w:sz w:val="20"/>
                <w:szCs w:val="20"/>
              </w:rPr>
              <w:t xml:space="preserve">medicine, </w:t>
            </w:r>
            <w:r w:rsidRPr="00F51D71">
              <w:rPr>
                <w:rFonts w:ascii="Times New Roman" w:hAnsi="Times New Roman" w:cs="Times New Roman"/>
                <w:bCs/>
                <w:sz w:val="20"/>
                <w:szCs w:val="20"/>
              </w:rPr>
              <w:t>etc.</w:t>
            </w:r>
          </w:p>
        </w:tc>
      </w:tr>
      <w:tr w:rsidR="004F4A96" w:rsidRPr="00F51D71" w14:paraId="1223BAAE" w14:textId="77777777" w:rsidTr="00313E2D">
        <w:tc>
          <w:tcPr>
            <w:tcW w:w="2394" w:type="dxa"/>
          </w:tcPr>
          <w:p w14:paraId="1223BAA2" w14:textId="77777777" w:rsidR="004F4A96" w:rsidRPr="00F51D71" w:rsidRDefault="00FB1198"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 xml:space="preserve">Water Quality </w:t>
            </w:r>
            <w:r w:rsidR="00DA3D25" w:rsidRPr="00F51D71">
              <w:rPr>
                <w:rFonts w:ascii="Times New Roman" w:hAnsi="Times New Roman" w:cs="Times New Roman"/>
                <w:bCs/>
                <w:sz w:val="20"/>
                <w:szCs w:val="20"/>
              </w:rPr>
              <w:t xml:space="preserve">Degradation </w:t>
            </w:r>
            <w:r w:rsidRPr="00F51D71">
              <w:rPr>
                <w:rFonts w:ascii="Times New Roman" w:hAnsi="Times New Roman" w:cs="Times New Roman"/>
                <w:bCs/>
                <w:sz w:val="20"/>
                <w:szCs w:val="20"/>
              </w:rPr>
              <w:t>and Pollution</w:t>
            </w:r>
          </w:p>
        </w:tc>
        <w:tc>
          <w:tcPr>
            <w:tcW w:w="2394" w:type="dxa"/>
          </w:tcPr>
          <w:p w14:paraId="1223BAA3" w14:textId="77777777" w:rsidR="00C8566F" w:rsidRPr="00F51D71" w:rsidRDefault="00C8566F" w:rsidP="00AE3A11">
            <w:pPr>
              <w:spacing w:before="60"/>
              <w:ind w:left="300" w:hanging="300"/>
              <w:rPr>
                <w:rFonts w:ascii="Times New Roman" w:hAnsi="Times New Roman" w:cs="Times New Roman"/>
                <w:bCs/>
                <w:sz w:val="20"/>
                <w:szCs w:val="20"/>
              </w:rPr>
            </w:pPr>
            <w:r w:rsidRPr="00F51D71">
              <w:rPr>
                <w:rFonts w:ascii="Times New Roman" w:hAnsi="Times New Roman" w:cs="Times New Roman"/>
                <w:bCs/>
                <w:sz w:val="20"/>
                <w:szCs w:val="20"/>
              </w:rPr>
              <w:t>Certain parts of the lagoon have shallowed</w:t>
            </w:r>
          </w:p>
          <w:p w14:paraId="1223BAA4" w14:textId="77777777" w:rsidR="00C8566F" w:rsidRPr="00F51D71" w:rsidRDefault="00C8566F" w:rsidP="00AE3A11">
            <w:pPr>
              <w:spacing w:before="60"/>
              <w:ind w:left="300" w:hanging="300"/>
              <w:rPr>
                <w:rFonts w:ascii="Times New Roman" w:hAnsi="Times New Roman" w:cs="Times New Roman"/>
                <w:bCs/>
                <w:sz w:val="20"/>
                <w:szCs w:val="20"/>
              </w:rPr>
            </w:pPr>
            <w:r w:rsidRPr="00F51D71">
              <w:rPr>
                <w:rFonts w:ascii="Times New Roman" w:hAnsi="Times New Roman" w:cs="Times New Roman"/>
                <w:bCs/>
                <w:sz w:val="20"/>
                <w:szCs w:val="20"/>
              </w:rPr>
              <w:t>Floating debris</w:t>
            </w:r>
          </w:p>
          <w:p w14:paraId="1223BAA5" w14:textId="77777777" w:rsidR="00C8566F" w:rsidRPr="00F51D71" w:rsidRDefault="00C8566F" w:rsidP="00AE3A11">
            <w:pPr>
              <w:spacing w:before="60"/>
              <w:ind w:left="300" w:hanging="300"/>
              <w:rPr>
                <w:rFonts w:ascii="Times New Roman" w:hAnsi="Times New Roman" w:cs="Times New Roman"/>
                <w:bCs/>
                <w:sz w:val="20"/>
                <w:szCs w:val="20"/>
              </w:rPr>
            </w:pPr>
            <w:r w:rsidRPr="00F51D71">
              <w:rPr>
                <w:rFonts w:ascii="Times New Roman" w:hAnsi="Times New Roman" w:cs="Times New Roman"/>
                <w:bCs/>
                <w:sz w:val="20"/>
                <w:szCs w:val="20"/>
              </w:rPr>
              <w:t>Water greenish and brownish most of the time</w:t>
            </w:r>
          </w:p>
          <w:p w14:paraId="1223BAA6" w14:textId="77777777" w:rsidR="004F4A96" w:rsidRPr="00F51D71" w:rsidRDefault="00C8566F" w:rsidP="00AE3A11">
            <w:pPr>
              <w:spacing w:before="60"/>
              <w:ind w:left="300" w:hanging="300"/>
              <w:rPr>
                <w:rFonts w:ascii="Times New Roman" w:hAnsi="Times New Roman" w:cs="Times New Roman"/>
                <w:bCs/>
                <w:sz w:val="20"/>
                <w:szCs w:val="20"/>
              </w:rPr>
            </w:pPr>
            <w:r w:rsidRPr="00F51D71">
              <w:rPr>
                <w:rFonts w:ascii="Times New Roman" w:hAnsi="Times New Roman" w:cs="Times New Roman"/>
                <w:bCs/>
                <w:sz w:val="20"/>
                <w:szCs w:val="20"/>
              </w:rPr>
              <w:t>suggesting high level of planktonic algae</w:t>
            </w:r>
          </w:p>
        </w:tc>
        <w:tc>
          <w:tcPr>
            <w:tcW w:w="2394" w:type="dxa"/>
          </w:tcPr>
          <w:p w14:paraId="1223BAA7" w14:textId="77777777" w:rsidR="00C8566F" w:rsidRPr="00F51D71" w:rsidRDefault="008331BF"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Agricultural, urbanization and industrial development</w:t>
            </w:r>
          </w:p>
          <w:p w14:paraId="1223BAA8" w14:textId="77777777" w:rsidR="00015822" w:rsidRPr="00F51D71" w:rsidRDefault="00015822"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an organized institutional framework and environmental legislation</w:t>
            </w:r>
          </w:p>
          <w:p w14:paraId="1223BAA9" w14:textId="77777777" w:rsidR="00015822"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information, knowledge and inadequate awareness</w:t>
            </w:r>
          </w:p>
        </w:tc>
        <w:tc>
          <w:tcPr>
            <w:tcW w:w="2394" w:type="dxa"/>
          </w:tcPr>
          <w:p w14:paraId="1223BAAA" w14:textId="77777777" w:rsidR="00E34B74" w:rsidRPr="00F51D71" w:rsidRDefault="00E34B74" w:rsidP="00AE3A11">
            <w:pPr>
              <w:spacing w:before="60"/>
              <w:ind w:left="318" w:hanging="284"/>
              <w:rPr>
                <w:rFonts w:ascii="Times New Roman" w:hAnsi="Times New Roman" w:cs="Times New Roman"/>
                <w:bCs/>
                <w:sz w:val="20"/>
                <w:szCs w:val="20"/>
              </w:rPr>
            </w:pPr>
            <w:r w:rsidRPr="00F51D71">
              <w:rPr>
                <w:rFonts w:ascii="Times New Roman" w:hAnsi="Times New Roman" w:cs="Times New Roman"/>
                <w:bCs/>
                <w:sz w:val="20"/>
                <w:szCs w:val="20"/>
              </w:rPr>
              <w:t>Loss of fisheries and other aquatic biodiversity and resources</w:t>
            </w:r>
          </w:p>
          <w:p w14:paraId="1223BAAB" w14:textId="77777777" w:rsidR="004F4A96" w:rsidRPr="00F51D71" w:rsidRDefault="00E34B74"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Damage to coastal habitats</w:t>
            </w:r>
          </w:p>
          <w:p w14:paraId="1223BAAC" w14:textId="77777777" w:rsidR="00E34B74" w:rsidRPr="00F51D71" w:rsidRDefault="00E34B74"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Ecosystem health</w:t>
            </w:r>
          </w:p>
          <w:p w14:paraId="1223BAAD" w14:textId="77777777" w:rsidR="00815764" w:rsidRPr="00F51D71" w:rsidRDefault="00E34B74"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Human wellbeing</w:t>
            </w:r>
            <w:r w:rsidR="00815764" w:rsidRPr="00F51D71">
              <w:rPr>
                <w:rFonts w:ascii="Times New Roman" w:hAnsi="Times New Roman" w:cs="Times New Roman"/>
                <w:bCs/>
                <w:sz w:val="20"/>
                <w:szCs w:val="20"/>
              </w:rPr>
              <w:t xml:space="preserve"> (</w:t>
            </w:r>
            <w:r w:rsidR="00840232" w:rsidRPr="00F51D71">
              <w:rPr>
                <w:rFonts w:ascii="Times New Roman" w:hAnsi="Times New Roman" w:cs="Times New Roman"/>
                <w:bCs/>
                <w:sz w:val="20"/>
                <w:szCs w:val="20"/>
              </w:rPr>
              <w:t>sanitation and hygiene</w:t>
            </w:r>
            <w:r w:rsidR="00815764" w:rsidRPr="00F51D71">
              <w:rPr>
                <w:rFonts w:ascii="Times New Roman" w:hAnsi="Times New Roman" w:cs="Times New Roman"/>
                <w:bCs/>
                <w:sz w:val="20"/>
                <w:szCs w:val="20"/>
              </w:rPr>
              <w:t>, income opportunities)</w:t>
            </w:r>
          </w:p>
        </w:tc>
      </w:tr>
      <w:tr w:rsidR="004B1AEB" w:rsidRPr="00F51D71" w14:paraId="1223BABC" w14:textId="77777777" w:rsidTr="00313E2D">
        <w:tc>
          <w:tcPr>
            <w:tcW w:w="2394" w:type="dxa"/>
          </w:tcPr>
          <w:p w14:paraId="1223BAAF" w14:textId="77777777" w:rsidR="002B6F51" w:rsidRPr="00F51D71" w:rsidRDefault="00DA3D25"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lastRenderedPageBreak/>
              <w:t xml:space="preserve">Unsustainable </w:t>
            </w:r>
            <w:r w:rsidR="002B6F51" w:rsidRPr="00F51D71">
              <w:rPr>
                <w:rFonts w:ascii="Times New Roman" w:hAnsi="Times New Roman" w:cs="Times New Roman"/>
                <w:bCs/>
                <w:sz w:val="20"/>
                <w:szCs w:val="20"/>
              </w:rPr>
              <w:t xml:space="preserve">Land Use </w:t>
            </w:r>
            <w:r w:rsidR="00973395" w:rsidRPr="00F51D71">
              <w:rPr>
                <w:rFonts w:ascii="Times New Roman" w:hAnsi="Times New Roman" w:cs="Times New Roman"/>
                <w:bCs/>
                <w:sz w:val="20"/>
                <w:szCs w:val="20"/>
              </w:rPr>
              <w:t>(agriculture; urbanization)</w:t>
            </w:r>
          </w:p>
        </w:tc>
        <w:tc>
          <w:tcPr>
            <w:tcW w:w="2394" w:type="dxa"/>
          </w:tcPr>
          <w:p w14:paraId="1223BAB0" w14:textId="77777777" w:rsidR="00BE4407" w:rsidRPr="00F51D71" w:rsidRDefault="00BE4407"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Increase in commercial agriculture</w:t>
            </w:r>
          </w:p>
          <w:p w14:paraId="1223BAB1" w14:textId="77777777" w:rsidR="00BE4407" w:rsidRPr="00F51D71" w:rsidRDefault="00BE4407"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Increased uses of fertilizer and pesticide</w:t>
            </w:r>
          </w:p>
          <w:p w14:paraId="1223BAB2" w14:textId="77777777" w:rsidR="002B6F51" w:rsidRPr="00F51D71" w:rsidRDefault="00BE4407"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Shortage of suitable land for residential and non-residential purposes</w:t>
            </w:r>
          </w:p>
          <w:p w14:paraId="1223BAB3" w14:textId="77777777" w:rsidR="00313E2D" w:rsidRPr="00F51D71" w:rsidRDefault="00313E2D"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Small-scale reclamation in Havelu village to extend property boundaries into the lagoon</w:t>
            </w:r>
          </w:p>
          <w:p w14:paraId="1223BAB4" w14:textId="77777777" w:rsidR="00313E2D" w:rsidRPr="00F51D71" w:rsidRDefault="00313E2D" w:rsidP="00313E2D">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Titling of ‘water’ areas paving the way for reclamation</w:t>
            </w:r>
          </w:p>
        </w:tc>
        <w:tc>
          <w:tcPr>
            <w:tcW w:w="2394" w:type="dxa"/>
          </w:tcPr>
          <w:p w14:paraId="1223BAB5" w14:textId="77777777" w:rsidR="001B4D30" w:rsidRPr="00F51D71" w:rsidRDefault="001B4D3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 xml:space="preserve">Increased urban population with </w:t>
            </w:r>
            <w:r w:rsidR="004B2969" w:rsidRPr="00F51D71">
              <w:rPr>
                <w:rFonts w:ascii="Times New Roman" w:hAnsi="Times New Roman" w:cs="Times New Roman"/>
                <w:bCs/>
                <w:sz w:val="20"/>
                <w:szCs w:val="20"/>
              </w:rPr>
              <w:t xml:space="preserve">increasing demand for land and </w:t>
            </w:r>
            <w:r w:rsidRPr="00F51D71">
              <w:rPr>
                <w:rFonts w:ascii="Times New Roman" w:hAnsi="Times New Roman" w:cs="Times New Roman"/>
                <w:bCs/>
                <w:sz w:val="20"/>
                <w:szCs w:val="20"/>
              </w:rPr>
              <w:t>the problems of increasing waste generation</w:t>
            </w:r>
          </w:p>
          <w:p w14:paraId="1223BAB6" w14:textId="77777777" w:rsidR="00DE09CC" w:rsidRPr="00F51D71" w:rsidRDefault="00DE09CC"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an organized institutional framework and environmental legislation</w:t>
            </w:r>
          </w:p>
          <w:p w14:paraId="1223BAB7" w14:textId="77777777" w:rsidR="002B6F51"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information, knowledge and inadequate awareness</w:t>
            </w:r>
          </w:p>
          <w:p w14:paraId="1223BAB8" w14:textId="77777777" w:rsidR="00BE4407" w:rsidRPr="00F51D71" w:rsidRDefault="00BE4407" w:rsidP="00AE3A11">
            <w:pPr>
              <w:spacing w:before="60"/>
              <w:ind w:left="317" w:hanging="283"/>
              <w:rPr>
                <w:rFonts w:ascii="Times New Roman" w:hAnsi="Times New Roman" w:cs="Times New Roman"/>
                <w:bCs/>
                <w:sz w:val="20"/>
                <w:szCs w:val="20"/>
              </w:rPr>
            </w:pPr>
            <w:r w:rsidRPr="00F51D71">
              <w:rPr>
                <w:rFonts w:ascii="Times New Roman" w:hAnsi="Times New Roman" w:cs="Times New Roman"/>
                <w:bCs/>
                <w:sz w:val="20"/>
                <w:szCs w:val="20"/>
              </w:rPr>
              <w:t>Lack of information for planning and monitoring</w:t>
            </w:r>
          </w:p>
        </w:tc>
        <w:tc>
          <w:tcPr>
            <w:tcW w:w="2394" w:type="dxa"/>
          </w:tcPr>
          <w:p w14:paraId="1223BAB9" w14:textId="77777777" w:rsidR="00C73C1E" w:rsidRPr="00F51D71" w:rsidRDefault="00C73C1E"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L</w:t>
            </w:r>
            <w:r w:rsidR="00BE4407" w:rsidRPr="00F51D71">
              <w:rPr>
                <w:rFonts w:ascii="Times New Roman" w:hAnsi="Times New Roman" w:cs="Times New Roman"/>
                <w:bCs/>
                <w:sz w:val="20"/>
                <w:szCs w:val="20"/>
              </w:rPr>
              <w:t>oss of native forest and general deforestation</w:t>
            </w:r>
          </w:p>
          <w:p w14:paraId="1223BABA" w14:textId="77777777" w:rsidR="002B6F51" w:rsidRPr="00F51D71" w:rsidRDefault="00C73C1E"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L</w:t>
            </w:r>
            <w:r w:rsidR="00BE4407" w:rsidRPr="00F51D71">
              <w:rPr>
                <w:rFonts w:ascii="Times New Roman" w:hAnsi="Times New Roman" w:cs="Times New Roman"/>
                <w:bCs/>
                <w:sz w:val="20"/>
                <w:szCs w:val="20"/>
              </w:rPr>
              <w:t>oss of habitat and biodiversity</w:t>
            </w:r>
          </w:p>
          <w:p w14:paraId="1223BABB" w14:textId="77777777" w:rsidR="004B2969" w:rsidRPr="00F51D71" w:rsidRDefault="004B2969"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User conflicts</w:t>
            </w:r>
          </w:p>
        </w:tc>
      </w:tr>
      <w:tr w:rsidR="004F4A96" w:rsidRPr="00F51D71" w14:paraId="1223BAC8" w14:textId="77777777" w:rsidTr="00313E2D">
        <w:tc>
          <w:tcPr>
            <w:tcW w:w="2394" w:type="dxa"/>
          </w:tcPr>
          <w:p w14:paraId="1223BABD" w14:textId="77777777" w:rsidR="004F4A96" w:rsidRPr="00F51D71" w:rsidRDefault="005E233F" w:rsidP="00AE3A11">
            <w:pPr>
              <w:spacing w:before="60"/>
              <w:rPr>
                <w:rFonts w:ascii="Times New Roman" w:hAnsi="Times New Roman" w:cs="Times New Roman"/>
                <w:bCs/>
                <w:sz w:val="20"/>
                <w:szCs w:val="20"/>
              </w:rPr>
            </w:pPr>
            <w:r w:rsidRPr="00F51D71">
              <w:rPr>
                <w:rFonts w:ascii="Times New Roman" w:hAnsi="Times New Roman" w:cs="Times New Roman"/>
                <w:bCs/>
                <w:sz w:val="20"/>
                <w:szCs w:val="20"/>
              </w:rPr>
              <w:t xml:space="preserve">Natural Systems and </w:t>
            </w:r>
            <w:r w:rsidR="00FB1198" w:rsidRPr="00F51D71">
              <w:rPr>
                <w:rFonts w:ascii="Times New Roman" w:hAnsi="Times New Roman" w:cs="Times New Roman"/>
                <w:bCs/>
                <w:sz w:val="20"/>
                <w:szCs w:val="20"/>
              </w:rPr>
              <w:t>Climate Change</w:t>
            </w:r>
            <w:r w:rsidR="008507E8" w:rsidRPr="00F51D71">
              <w:rPr>
                <w:rFonts w:ascii="Times New Roman" w:hAnsi="Times New Roman" w:cs="Times New Roman"/>
                <w:bCs/>
                <w:sz w:val="20"/>
                <w:szCs w:val="20"/>
              </w:rPr>
              <w:t xml:space="preserve"> (</w:t>
            </w:r>
            <w:r w:rsidR="00201317" w:rsidRPr="00F51D71">
              <w:rPr>
                <w:rFonts w:ascii="Times New Roman" w:hAnsi="Times New Roman" w:cs="Times New Roman"/>
                <w:bCs/>
                <w:sz w:val="20"/>
                <w:szCs w:val="20"/>
              </w:rPr>
              <w:t>complex semi-enclosed system, mean sea level rise)</w:t>
            </w:r>
          </w:p>
        </w:tc>
        <w:tc>
          <w:tcPr>
            <w:tcW w:w="2394" w:type="dxa"/>
          </w:tcPr>
          <w:p w14:paraId="1223BABE" w14:textId="77777777" w:rsidR="00B949EE" w:rsidRPr="00F51D71" w:rsidRDefault="00B949EE"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constricted entrance to the ocean and consequent long residence times</w:t>
            </w:r>
          </w:p>
          <w:p w14:paraId="1223BABF" w14:textId="77777777" w:rsidR="004F4A96" w:rsidRPr="00F51D71" w:rsidRDefault="00B949EE"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Potential for eutrophication</w:t>
            </w:r>
          </w:p>
          <w:p w14:paraId="1223BAC0" w14:textId="77777777" w:rsidR="00A939E0" w:rsidRPr="00F51D71" w:rsidRDefault="00A939E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Increased frequency of coastal flood inundation</w:t>
            </w:r>
          </w:p>
          <w:p w14:paraId="1223BAC1" w14:textId="77777777" w:rsidR="00A939E0" w:rsidRPr="00F51D71" w:rsidRDefault="00A939E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Potential intensity and frequency of extreme events</w:t>
            </w:r>
          </w:p>
        </w:tc>
        <w:tc>
          <w:tcPr>
            <w:tcW w:w="2394" w:type="dxa"/>
          </w:tcPr>
          <w:p w14:paraId="1223BAC2" w14:textId="77777777" w:rsidR="00A939E0" w:rsidRPr="00F51D71" w:rsidRDefault="00A939E0"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Unsustainable human development</w:t>
            </w:r>
          </w:p>
          <w:p w14:paraId="1223BAC3" w14:textId="77777777" w:rsidR="00DE09CC" w:rsidRPr="00F51D71" w:rsidRDefault="00DE09CC"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an adaptive management approach</w:t>
            </w:r>
          </w:p>
          <w:p w14:paraId="1223BAC4" w14:textId="77777777" w:rsidR="004F4A96" w:rsidRPr="00F51D71" w:rsidRDefault="00070D48" w:rsidP="00AE3A11">
            <w:pPr>
              <w:spacing w:before="60"/>
              <w:ind w:left="317" w:hanging="317"/>
              <w:rPr>
                <w:rFonts w:ascii="Times New Roman" w:hAnsi="Times New Roman" w:cs="Times New Roman"/>
                <w:bCs/>
                <w:sz w:val="20"/>
                <w:szCs w:val="20"/>
              </w:rPr>
            </w:pPr>
            <w:r w:rsidRPr="00F51D71">
              <w:rPr>
                <w:rFonts w:ascii="Times New Roman" w:hAnsi="Times New Roman" w:cs="Times New Roman"/>
                <w:bCs/>
                <w:sz w:val="20"/>
                <w:szCs w:val="20"/>
              </w:rPr>
              <w:t>Lack of knowledge and inadequate awareness</w:t>
            </w:r>
          </w:p>
        </w:tc>
        <w:tc>
          <w:tcPr>
            <w:tcW w:w="2394" w:type="dxa"/>
          </w:tcPr>
          <w:p w14:paraId="1223BAC5" w14:textId="77777777" w:rsidR="004F4A96" w:rsidRPr="00F51D71" w:rsidRDefault="00B949EE"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 xml:space="preserve">Prone to natural and human </w:t>
            </w:r>
            <w:r w:rsidR="00A939E0" w:rsidRPr="00F51D71">
              <w:rPr>
                <w:rFonts w:ascii="Times New Roman" w:hAnsi="Times New Roman" w:cs="Times New Roman"/>
                <w:bCs/>
                <w:sz w:val="20"/>
                <w:szCs w:val="20"/>
              </w:rPr>
              <w:t>disturbances</w:t>
            </w:r>
          </w:p>
          <w:p w14:paraId="1223BAC6" w14:textId="77777777" w:rsidR="00A939E0" w:rsidRPr="00F51D71" w:rsidRDefault="00A939E0"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Loss of ecosystem services</w:t>
            </w:r>
          </w:p>
          <w:p w14:paraId="1223BAC7" w14:textId="77777777" w:rsidR="00A939E0" w:rsidRPr="00F51D71" w:rsidRDefault="00A939E0" w:rsidP="00AE3A11">
            <w:pPr>
              <w:spacing w:before="60"/>
              <w:ind w:left="318" w:hanging="318"/>
              <w:rPr>
                <w:rFonts w:ascii="Times New Roman" w:hAnsi="Times New Roman" w:cs="Times New Roman"/>
                <w:bCs/>
                <w:sz w:val="20"/>
                <w:szCs w:val="20"/>
              </w:rPr>
            </w:pPr>
            <w:r w:rsidRPr="00F51D71">
              <w:rPr>
                <w:rFonts w:ascii="Times New Roman" w:hAnsi="Times New Roman" w:cs="Times New Roman"/>
                <w:bCs/>
                <w:sz w:val="20"/>
                <w:szCs w:val="20"/>
              </w:rPr>
              <w:t>Property damages</w:t>
            </w:r>
          </w:p>
        </w:tc>
      </w:tr>
    </w:tbl>
    <w:p w14:paraId="1223BAC9" w14:textId="77777777" w:rsidR="001501D6" w:rsidRPr="00F51D71" w:rsidRDefault="001501D6" w:rsidP="00AE3A11">
      <w:pPr>
        <w:spacing w:before="120" w:after="120" w:line="240" w:lineRule="auto"/>
        <w:jc w:val="both"/>
        <w:rPr>
          <w:rFonts w:ascii="Times New Roman" w:hAnsi="Times New Roman" w:cs="Times New Roman"/>
          <w:bCs/>
        </w:rPr>
      </w:pPr>
    </w:p>
    <w:p w14:paraId="1223BACA" w14:textId="77777777" w:rsidR="000B4BF9"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24</w:t>
      </w:r>
      <w:r w:rsidR="000B4BF9" w:rsidRPr="00F51D71">
        <w:rPr>
          <w:rFonts w:ascii="Times New Roman" w:hAnsi="Times New Roman" w:cs="Times New Roman"/>
          <w:bCs/>
        </w:rPr>
        <w:t>.</w:t>
      </w:r>
      <w:r w:rsidR="000B4BF9" w:rsidRPr="00F51D71">
        <w:rPr>
          <w:rFonts w:ascii="Times New Roman" w:hAnsi="Times New Roman" w:cs="Times New Roman"/>
          <w:bCs/>
        </w:rPr>
        <w:tab/>
      </w:r>
      <w:r w:rsidR="000F0890" w:rsidRPr="00F51D71">
        <w:rPr>
          <w:rFonts w:ascii="Times New Roman" w:hAnsi="Times New Roman" w:cs="Times New Roman"/>
          <w:b/>
        </w:rPr>
        <w:t>Fisheries</w:t>
      </w:r>
      <w:r w:rsidR="00EC6704" w:rsidRPr="00F51D71">
        <w:rPr>
          <w:rFonts w:ascii="Times New Roman" w:hAnsi="Times New Roman" w:cs="Times New Roman"/>
          <w:bCs/>
        </w:rPr>
        <w:t xml:space="preserve">: </w:t>
      </w:r>
      <w:r w:rsidR="008B33B6" w:rsidRPr="00F51D71">
        <w:rPr>
          <w:rFonts w:ascii="Times New Roman" w:hAnsi="Times New Roman" w:cs="Times New Roman"/>
          <w:bCs/>
        </w:rPr>
        <w:t xml:space="preserve">Fanga’uta Lagoon has been known for centuries to support a large mullet fishery and prolific edible mussels which have served the needs for the inhabitants of Nuku’alofa and other villages in the northern part of Tongatapu.  In recent </w:t>
      </w:r>
      <w:r w:rsidR="008B33B6" w:rsidRPr="00F51D71">
        <w:rPr>
          <w:rFonts w:ascii="Times New Roman" w:hAnsi="Times New Roman" w:cs="Times New Roman"/>
          <w:bCs/>
        </w:rPr>
        <w:lastRenderedPageBreak/>
        <w:t>years, however, the populations of mullet and edible mussels have declined at an alarming rate to the present stage.  Edible mussels have disappeared from some locations of the lagoon where known to be colonies for them.  This decline has resulted from</w:t>
      </w:r>
      <w:r w:rsidR="00F6626C" w:rsidRPr="00F51D71">
        <w:rPr>
          <w:rFonts w:ascii="Times New Roman" w:hAnsi="Times New Roman" w:cs="Times New Roman"/>
          <w:bCs/>
        </w:rPr>
        <w:t xml:space="preserve"> habitat losses, increasing population and a subsequent higher demand for fish consumption,</w:t>
      </w:r>
      <w:r w:rsidR="008B33B6" w:rsidRPr="00F51D71">
        <w:rPr>
          <w:rFonts w:ascii="Times New Roman" w:hAnsi="Times New Roman" w:cs="Times New Roman"/>
          <w:bCs/>
        </w:rPr>
        <w:t xml:space="preserve"> </w:t>
      </w:r>
      <w:r w:rsidR="00F6626C" w:rsidRPr="00F51D71">
        <w:rPr>
          <w:rFonts w:ascii="Times New Roman" w:hAnsi="Times New Roman" w:cs="Times New Roman"/>
          <w:bCs/>
        </w:rPr>
        <w:t>and i</w:t>
      </w:r>
      <w:r w:rsidR="008B33B6" w:rsidRPr="00F51D71">
        <w:rPr>
          <w:rFonts w:ascii="Times New Roman" w:hAnsi="Times New Roman" w:cs="Times New Roman"/>
          <w:bCs/>
        </w:rPr>
        <w:t xml:space="preserve">ncreased urbanization in Nuku’alofa areas, putting pressure on the lagoon resources through overfishing, dredging for building aggregate, increased land reclamation and mangrove encroachment, and some indiscriminate discharges of domestic and industrial wastes into the lagoon.  </w:t>
      </w:r>
      <w:r w:rsidR="00EA7624" w:rsidRPr="00F51D71">
        <w:rPr>
          <w:rFonts w:ascii="Times New Roman" w:hAnsi="Times New Roman" w:cs="Times New Roman"/>
          <w:bCs/>
        </w:rPr>
        <w:t>Fish stocks are now significantly reduced in mangrove areas, the lagoon and bays, and on near-shore coral reefs.</w:t>
      </w:r>
      <w:r w:rsidR="00D87E51" w:rsidRPr="00F51D71">
        <w:rPr>
          <w:rFonts w:ascii="Times New Roman" w:hAnsi="Times New Roman" w:cs="Times New Roman"/>
          <w:bCs/>
        </w:rPr>
        <w:t xml:space="preserve">  Overfishing resulted in the closure of the lagoon to commercial fishing during 1975-1981.  However, t</w:t>
      </w:r>
      <w:r w:rsidR="00EA7624" w:rsidRPr="00F51D71">
        <w:rPr>
          <w:rFonts w:ascii="Times New Roman" w:hAnsi="Times New Roman" w:cs="Times New Roman"/>
          <w:bCs/>
        </w:rPr>
        <w:t>here is little effective management and conservation of inshore fishery resources with no action taken to implement minimum harvest size, or impose export controls and closed seasons.  Such actions are required to ensure sustainability and guarantee long-term benefits for the health of ecosystems and human wellbeing.</w:t>
      </w:r>
    </w:p>
    <w:p w14:paraId="1223BACB" w14:textId="77777777" w:rsidR="00B6355A"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25</w:t>
      </w:r>
      <w:r w:rsidR="00B6355A" w:rsidRPr="00F51D71">
        <w:rPr>
          <w:rFonts w:ascii="Times New Roman" w:hAnsi="Times New Roman" w:cs="Times New Roman"/>
          <w:bCs/>
        </w:rPr>
        <w:t>.</w:t>
      </w:r>
      <w:r w:rsidR="00B6355A" w:rsidRPr="00F51D71">
        <w:rPr>
          <w:rFonts w:ascii="Times New Roman" w:hAnsi="Times New Roman" w:cs="Times New Roman"/>
          <w:bCs/>
        </w:rPr>
        <w:tab/>
      </w:r>
      <w:r w:rsidR="00B6355A" w:rsidRPr="00F51D71">
        <w:rPr>
          <w:rFonts w:ascii="Times New Roman" w:hAnsi="Times New Roman" w:cs="Times New Roman"/>
          <w:b/>
        </w:rPr>
        <w:t>Habitat degradation</w:t>
      </w:r>
      <w:r w:rsidR="008507E8" w:rsidRPr="00F51D71">
        <w:rPr>
          <w:rFonts w:ascii="Times New Roman" w:hAnsi="Times New Roman" w:cs="Times New Roman"/>
          <w:b/>
        </w:rPr>
        <w:t xml:space="preserve"> and</w:t>
      </w:r>
      <w:r w:rsidR="00B770F9" w:rsidRPr="00F51D71">
        <w:rPr>
          <w:rFonts w:ascii="Times New Roman" w:hAnsi="Times New Roman" w:cs="Times New Roman"/>
          <w:b/>
        </w:rPr>
        <w:t xml:space="preserve"> </w:t>
      </w:r>
      <w:r w:rsidR="004F4AD7" w:rsidRPr="00F51D71">
        <w:rPr>
          <w:rFonts w:ascii="Times New Roman" w:hAnsi="Times New Roman" w:cs="Times New Roman"/>
          <w:b/>
        </w:rPr>
        <w:t>coastal erosion</w:t>
      </w:r>
      <w:r w:rsidR="004F4AD7" w:rsidRPr="00F51D71">
        <w:rPr>
          <w:rFonts w:ascii="Times New Roman" w:hAnsi="Times New Roman" w:cs="Times New Roman"/>
          <w:bCs/>
        </w:rPr>
        <w:t xml:space="preserve">: </w:t>
      </w:r>
      <w:r w:rsidR="00D36D3E" w:rsidRPr="00F51D71">
        <w:rPr>
          <w:rFonts w:ascii="Times New Roman" w:hAnsi="Times New Roman" w:cs="Times New Roman"/>
          <w:bCs/>
        </w:rPr>
        <w:t xml:space="preserve">The mangrove area of Tonga is small in global terms, but the community structure of mangroves in the Kingdom makes them unique among the world’s mangroves (Ellison, 1998).  The mangrove ecosystem, however, has been reduced in area by tree cutting or reclaiming areas.  The resources have been damaged by unsustainable developments and uses including dredging, reclamation and </w:t>
      </w:r>
      <w:r w:rsidR="002F06C1" w:rsidRPr="00F51D71">
        <w:rPr>
          <w:rFonts w:ascii="Times New Roman" w:hAnsi="Times New Roman" w:cs="Times New Roman"/>
          <w:bCs/>
        </w:rPr>
        <w:t>domestically raised</w:t>
      </w:r>
      <w:r w:rsidR="00D36D3E" w:rsidRPr="00F51D71">
        <w:rPr>
          <w:rFonts w:ascii="Times New Roman" w:hAnsi="Times New Roman" w:cs="Times New Roman"/>
          <w:bCs/>
        </w:rPr>
        <w:t xml:space="preserve"> pigs.  The mangrove areas have significant uses for local people, being traditionally exploited for construction wood, and the gathering of crabs, fish and fuel wood.  </w:t>
      </w:r>
      <w:r w:rsidR="00D87E51" w:rsidRPr="00F51D71">
        <w:rPr>
          <w:rFonts w:ascii="Times New Roman" w:hAnsi="Times New Roman" w:cs="Times New Roman"/>
          <w:bCs/>
        </w:rPr>
        <w:t>Dredging in the lagoon affects the tidal height and the normal circulation of the lagoon.  Land reclamation has resulted in the destruction and abuse of the mangrove areas, the sanctuary and breeding ground for marine aquatic organisms.  Clearing of mangrove forests, construction of inappropriate seawalls, depletion of sand on beaches</w:t>
      </w:r>
      <w:r w:rsidR="00B770F9" w:rsidRPr="00F51D71">
        <w:rPr>
          <w:rFonts w:ascii="Times New Roman" w:hAnsi="Times New Roman" w:cs="Times New Roman"/>
          <w:bCs/>
        </w:rPr>
        <w:t xml:space="preserve"> (beach sand mining was banned in 2007, but this is not strictly enforced),</w:t>
      </w:r>
      <w:r w:rsidR="00D87E51" w:rsidRPr="00F51D71">
        <w:rPr>
          <w:rFonts w:ascii="Times New Roman" w:hAnsi="Times New Roman" w:cs="Times New Roman"/>
          <w:bCs/>
        </w:rPr>
        <w:t xml:space="preserve"> and the accumulation of solid wastes either washed onto the shore or in many cases deliberately dumped along the shore and in the mangroves have contributed to coastal erosion and loss of habitats in the lagoon.</w:t>
      </w:r>
      <w:r w:rsidR="00B770F9" w:rsidRPr="00F51D71">
        <w:rPr>
          <w:rFonts w:ascii="Times New Roman" w:hAnsi="Times New Roman" w:cs="Times New Roman"/>
          <w:bCs/>
        </w:rPr>
        <w:t xml:space="preserve">  </w:t>
      </w:r>
      <w:r w:rsidR="0004368D" w:rsidRPr="00F51D71">
        <w:rPr>
          <w:rFonts w:ascii="Times New Roman" w:hAnsi="Times New Roman" w:cs="Times New Roman"/>
          <w:bCs/>
        </w:rPr>
        <w:t xml:space="preserve">Continued land reclamation for town allotments from the shrinking mangroves forest in and around the Fanga’uta </w:t>
      </w:r>
      <w:r w:rsidR="0004368D" w:rsidRPr="00F51D71">
        <w:rPr>
          <w:rFonts w:ascii="Times New Roman" w:hAnsi="Times New Roman" w:cs="Times New Roman"/>
          <w:bCs/>
        </w:rPr>
        <w:lastRenderedPageBreak/>
        <w:t xml:space="preserve">lagoon poses a serious threat to the mangrove ecosystem. </w:t>
      </w:r>
      <w:r w:rsidR="00EB790C" w:rsidRPr="00F51D71">
        <w:rPr>
          <w:rFonts w:ascii="Times New Roman" w:hAnsi="Times New Roman" w:cs="Times New Roman"/>
          <w:bCs/>
        </w:rPr>
        <w:t xml:space="preserve"> </w:t>
      </w:r>
      <w:r w:rsidR="0004368D" w:rsidRPr="00F51D71">
        <w:rPr>
          <w:rFonts w:ascii="Times New Roman" w:hAnsi="Times New Roman" w:cs="Times New Roman"/>
          <w:bCs/>
        </w:rPr>
        <w:t xml:space="preserve">Coastal encroachment will lead to pollution to the lagoon as a result of human waste and rubbish disposals.  </w:t>
      </w:r>
      <w:r w:rsidR="00B770F9" w:rsidRPr="00F51D71">
        <w:rPr>
          <w:rFonts w:ascii="Times New Roman" w:hAnsi="Times New Roman" w:cs="Times New Roman"/>
          <w:bCs/>
        </w:rPr>
        <w:t>The damage can be traced back to a lack of effective land-use planning and inequality in land allocation</w:t>
      </w:r>
      <w:r w:rsidR="00762EEC" w:rsidRPr="00F51D71">
        <w:rPr>
          <w:rFonts w:ascii="Times New Roman" w:hAnsi="Times New Roman" w:cs="Times New Roman"/>
          <w:bCs/>
        </w:rPr>
        <w:t>.</w:t>
      </w:r>
    </w:p>
    <w:p w14:paraId="1223BACC" w14:textId="77777777" w:rsidR="00EB790C"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26</w:t>
      </w:r>
      <w:r w:rsidR="000F0890" w:rsidRPr="00F51D71">
        <w:rPr>
          <w:rFonts w:ascii="Times New Roman" w:hAnsi="Times New Roman" w:cs="Times New Roman"/>
          <w:bCs/>
        </w:rPr>
        <w:t>.</w:t>
      </w:r>
      <w:r w:rsidR="000F0890" w:rsidRPr="00F51D71">
        <w:rPr>
          <w:rFonts w:ascii="Times New Roman" w:hAnsi="Times New Roman" w:cs="Times New Roman"/>
          <w:bCs/>
        </w:rPr>
        <w:tab/>
      </w:r>
      <w:r w:rsidR="000F0890" w:rsidRPr="00F51D71">
        <w:rPr>
          <w:rFonts w:ascii="Times New Roman" w:hAnsi="Times New Roman" w:cs="Times New Roman"/>
          <w:b/>
        </w:rPr>
        <w:t xml:space="preserve">Water </w:t>
      </w:r>
      <w:r w:rsidR="00043CEE" w:rsidRPr="00F51D71">
        <w:rPr>
          <w:rFonts w:ascii="Times New Roman" w:hAnsi="Times New Roman" w:cs="Times New Roman"/>
          <w:b/>
        </w:rPr>
        <w:t>quality</w:t>
      </w:r>
      <w:r w:rsidR="000F0890" w:rsidRPr="00F51D71">
        <w:rPr>
          <w:rFonts w:ascii="Times New Roman" w:hAnsi="Times New Roman" w:cs="Times New Roman"/>
          <w:b/>
        </w:rPr>
        <w:t xml:space="preserve"> and pollution</w:t>
      </w:r>
      <w:r w:rsidR="0004368D" w:rsidRPr="00F51D71">
        <w:rPr>
          <w:rFonts w:ascii="Times New Roman" w:hAnsi="Times New Roman" w:cs="Times New Roman"/>
          <w:bCs/>
        </w:rPr>
        <w:t xml:space="preserve">: </w:t>
      </w:r>
      <w:r w:rsidR="00043CEE" w:rsidRPr="00F51D71">
        <w:rPr>
          <w:rFonts w:ascii="Times New Roman" w:hAnsi="Times New Roman" w:cs="Times New Roman"/>
          <w:bCs/>
        </w:rPr>
        <w:t xml:space="preserve">Degraded water quality in the Faguata Lagoon is compounding the problem as excess nutrients and sediments result in eutrophication in coastal waterways, in seagrass beds and on coral reefs.  </w:t>
      </w:r>
      <w:r w:rsidR="00EB790C" w:rsidRPr="00F51D71">
        <w:rPr>
          <w:rFonts w:ascii="Times New Roman" w:hAnsi="Times New Roman" w:cs="Times New Roman"/>
          <w:bCs/>
        </w:rPr>
        <w:t xml:space="preserve">Additional pollution of groundwater has occurred through the accidental or deliberate release of persistent organic pollutants (POPs) such as agricultural pesticides and PCBs used in electrical transformers and various industries. </w:t>
      </w:r>
      <w:r w:rsidR="00043CEE" w:rsidRPr="00F51D71">
        <w:rPr>
          <w:rFonts w:ascii="Times New Roman" w:hAnsi="Times New Roman" w:cs="Times New Roman"/>
          <w:bCs/>
        </w:rPr>
        <w:t xml:space="preserve"> </w:t>
      </w:r>
      <w:r w:rsidR="00E55F42" w:rsidRPr="00F51D71">
        <w:rPr>
          <w:rFonts w:ascii="Times New Roman" w:hAnsi="Times New Roman" w:cs="Times New Roman"/>
          <w:bCs/>
        </w:rPr>
        <w:t xml:space="preserve">Existing levels of contaminants, in association with their persistence and trends in agrochemical usage, could compromise the future of the ecosystem including sustainable fisheries and the potential for developing aquaculture.  Other activities in the area, namely those related to urban and industrial growth, cause additional impacts on the coastal lagoon system.  </w:t>
      </w:r>
      <w:r w:rsidR="00EB790C" w:rsidRPr="00F51D71">
        <w:rPr>
          <w:rFonts w:ascii="Times New Roman" w:hAnsi="Times New Roman" w:cs="Times New Roman"/>
          <w:bCs/>
        </w:rPr>
        <w:t xml:space="preserve">The resultant pollution is damaging groundwater sources; thereby affecting the health of the human population and also threatening agriculture and animal husbandry. </w:t>
      </w:r>
      <w:r w:rsidR="00043CEE" w:rsidRPr="00F51D71">
        <w:rPr>
          <w:rFonts w:ascii="Times New Roman" w:hAnsi="Times New Roman" w:cs="Times New Roman"/>
          <w:bCs/>
        </w:rPr>
        <w:t xml:space="preserve"> </w:t>
      </w:r>
      <w:r w:rsidR="00EB790C" w:rsidRPr="00F51D71">
        <w:rPr>
          <w:rFonts w:ascii="Times New Roman" w:hAnsi="Times New Roman" w:cs="Times New Roman"/>
          <w:bCs/>
        </w:rPr>
        <w:t xml:space="preserve">Sewage treatment is predominantly through the extensive use of domestic and small scale septic tanks, but these are poorly maintained and frequently leak sewage into soils and groundwater. </w:t>
      </w:r>
      <w:r w:rsidR="00043CEE" w:rsidRPr="00F51D71">
        <w:rPr>
          <w:rFonts w:ascii="Times New Roman" w:hAnsi="Times New Roman" w:cs="Times New Roman"/>
          <w:bCs/>
        </w:rPr>
        <w:t xml:space="preserve"> </w:t>
      </w:r>
      <w:r w:rsidR="00513A06" w:rsidRPr="00F51D71">
        <w:rPr>
          <w:rFonts w:ascii="Times New Roman" w:hAnsi="Times New Roman" w:cs="Times New Roman"/>
          <w:bCs/>
        </w:rPr>
        <w:t>Little data pertaining to the types and amounts of pollutants affecting the lagoon areas are available.</w:t>
      </w:r>
    </w:p>
    <w:p w14:paraId="1223BACD" w14:textId="77777777" w:rsidR="00326E84"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27</w:t>
      </w:r>
      <w:r w:rsidR="00326E84" w:rsidRPr="00F51D71">
        <w:rPr>
          <w:rFonts w:ascii="Times New Roman" w:hAnsi="Times New Roman" w:cs="Times New Roman"/>
          <w:bCs/>
        </w:rPr>
        <w:t>.</w:t>
      </w:r>
      <w:r w:rsidR="00326E84" w:rsidRPr="00F51D71">
        <w:rPr>
          <w:rFonts w:ascii="Times New Roman" w:hAnsi="Times New Roman" w:cs="Times New Roman"/>
          <w:bCs/>
        </w:rPr>
        <w:tab/>
      </w:r>
      <w:r w:rsidR="00326E84" w:rsidRPr="00F51D71">
        <w:rPr>
          <w:rFonts w:ascii="Times New Roman" w:hAnsi="Times New Roman" w:cs="Times New Roman"/>
          <w:b/>
        </w:rPr>
        <w:t>Land tenure and land use</w:t>
      </w:r>
      <w:r w:rsidR="00326E84" w:rsidRPr="00F51D71">
        <w:rPr>
          <w:rFonts w:ascii="Times New Roman" w:hAnsi="Times New Roman" w:cs="Times New Roman"/>
          <w:bCs/>
        </w:rPr>
        <w:t xml:space="preserve">: There are no areas owned communally by resident communities in Tonga; the only large areas of land belong to the royal family and nobles (or chiefs), or is government land.  The rest is held under lease from the nobles by individual Tongan males who are granted a parcel of land for small scale agriculture (from 2 to 4 ha) when they reach the age of 16.  On the more densely populated islands like Tongatapu, however, there is a shortage of land and the granting of land may not be automatic.  Land cannot be sold to non-Tongans, although it can be leased.  </w:t>
      </w:r>
      <w:r w:rsidR="005D3457" w:rsidRPr="00F51D71">
        <w:rPr>
          <w:rFonts w:ascii="Times New Roman" w:hAnsi="Times New Roman" w:cs="Times New Roman"/>
          <w:bCs/>
        </w:rPr>
        <w:t xml:space="preserve">The non-tradability of land under the existing tenure system (except leasehold) may contribute to sub-optimal land distribution.  The shortage of </w:t>
      </w:r>
      <w:r w:rsidR="00675934" w:rsidRPr="00F51D71">
        <w:rPr>
          <w:rFonts w:ascii="Times New Roman" w:hAnsi="Times New Roman" w:cs="Times New Roman"/>
          <w:bCs/>
        </w:rPr>
        <w:t>suitable</w:t>
      </w:r>
      <w:r w:rsidR="005D3457" w:rsidRPr="00F51D71">
        <w:rPr>
          <w:rFonts w:ascii="Times New Roman" w:hAnsi="Times New Roman" w:cs="Times New Roman"/>
          <w:bCs/>
        </w:rPr>
        <w:t xml:space="preserve"> land for residential and non-residential purposes in and around the Nuku’alofa urban area has led the large number of </w:t>
      </w:r>
      <w:r w:rsidR="005D3457" w:rsidRPr="00F51D71">
        <w:rPr>
          <w:rFonts w:ascii="Times New Roman" w:hAnsi="Times New Roman" w:cs="Times New Roman"/>
          <w:bCs/>
        </w:rPr>
        <w:lastRenderedPageBreak/>
        <w:t xml:space="preserve">urban migrants of recent years to settle in the swampy and low-lying areas of Sopu and Popua, and the mangrove areas of the Fanga’uta Lagoon.  </w:t>
      </w:r>
      <w:r w:rsidR="009D4435" w:rsidRPr="00F51D71">
        <w:rPr>
          <w:rFonts w:ascii="Times New Roman" w:hAnsi="Times New Roman" w:cs="Times New Roman"/>
          <w:bCs/>
        </w:rPr>
        <w:t xml:space="preserve">The increased </w:t>
      </w:r>
      <w:r w:rsidR="00675934" w:rsidRPr="00F51D71">
        <w:rPr>
          <w:rFonts w:ascii="Times New Roman" w:hAnsi="Times New Roman" w:cs="Times New Roman"/>
          <w:bCs/>
        </w:rPr>
        <w:t>pressure on land use is</w:t>
      </w:r>
      <w:r w:rsidR="009D4435" w:rsidRPr="00F51D71">
        <w:rPr>
          <w:rFonts w:ascii="Times New Roman" w:hAnsi="Times New Roman" w:cs="Times New Roman"/>
          <w:bCs/>
        </w:rPr>
        <w:t xml:space="preserve"> mainly related to </w:t>
      </w:r>
      <w:r w:rsidR="00675934" w:rsidRPr="00F51D71">
        <w:rPr>
          <w:rFonts w:ascii="Times New Roman" w:hAnsi="Times New Roman" w:cs="Times New Roman"/>
          <w:bCs/>
        </w:rPr>
        <w:t>population growth and socio-economic developments including commercial agriculture</w:t>
      </w:r>
      <w:r w:rsidR="009D4435" w:rsidRPr="00F51D71">
        <w:rPr>
          <w:rFonts w:ascii="Times New Roman" w:hAnsi="Times New Roman" w:cs="Times New Roman"/>
          <w:bCs/>
        </w:rPr>
        <w:t xml:space="preserve">.  </w:t>
      </w:r>
      <w:r w:rsidR="00DF1CB2" w:rsidRPr="00F51D71">
        <w:rPr>
          <w:rFonts w:ascii="Times New Roman" w:hAnsi="Times New Roman" w:cs="Times New Roman"/>
          <w:bCs/>
        </w:rPr>
        <w:t xml:space="preserve">Land reclamation around the lagoon is the main threat to the mangrove ecosystem.  </w:t>
      </w:r>
      <w:r w:rsidR="00675934" w:rsidRPr="00F51D71">
        <w:rPr>
          <w:rFonts w:ascii="Times New Roman" w:hAnsi="Times New Roman" w:cs="Times New Roman"/>
          <w:bCs/>
        </w:rPr>
        <w:t xml:space="preserve">A number of key environmental issues and problems become apparent in the lagoon catchment as the Kingdom is facing a scarcity of land resources coupled with the increasing signs of land resources degradation such as underground water pollution, increased soil degradation due to the increase in commercial agriculture and increased uses of fertilizer and pesticide, loss of native forest and general deforestation, loss of habitat and biodiversity, and increased urban population with the problems of increasing waste </w:t>
      </w:r>
      <w:r w:rsidR="005F50F7" w:rsidRPr="00F51D71">
        <w:rPr>
          <w:rFonts w:ascii="Times New Roman" w:hAnsi="Times New Roman" w:cs="Times New Roman"/>
          <w:bCs/>
        </w:rPr>
        <w:t xml:space="preserve">generation.  </w:t>
      </w:r>
      <w:r w:rsidR="00326E84" w:rsidRPr="00F51D71">
        <w:rPr>
          <w:rFonts w:ascii="Times New Roman" w:hAnsi="Times New Roman" w:cs="Times New Roman"/>
          <w:bCs/>
        </w:rPr>
        <w:t xml:space="preserve">Rehabilitating degraded agricultural land </w:t>
      </w:r>
      <w:r w:rsidR="001F36DE" w:rsidRPr="00F51D71">
        <w:rPr>
          <w:rFonts w:ascii="Times New Roman" w:hAnsi="Times New Roman" w:cs="Times New Roman"/>
          <w:bCs/>
        </w:rPr>
        <w:t>is</w:t>
      </w:r>
      <w:r w:rsidR="00326E84" w:rsidRPr="00F51D71">
        <w:rPr>
          <w:rFonts w:ascii="Times New Roman" w:hAnsi="Times New Roman" w:cs="Times New Roman"/>
          <w:bCs/>
        </w:rPr>
        <w:t xml:space="preserve"> required to negotiate with many landholders to implement wide-scale improvements.</w:t>
      </w:r>
      <w:r w:rsidR="001F36DE" w:rsidRPr="00F51D71">
        <w:rPr>
          <w:rFonts w:ascii="Times New Roman" w:hAnsi="Times New Roman" w:cs="Times New Roman"/>
          <w:bCs/>
        </w:rPr>
        <w:t xml:space="preserve">  </w:t>
      </w:r>
      <w:r w:rsidR="005D3457" w:rsidRPr="00F51D71">
        <w:rPr>
          <w:rFonts w:ascii="Times New Roman" w:hAnsi="Times New Roman" w:cs="Times New Roman"/>
          <w:bCs/>
        </w:rPr>
        <w:t xml:space="preserve">The state of the land resources, however, is different to determine due to the information gaps, the lack of appropriate national indicators developed for the </w:t>
      </w:r>
      <w:r w:rsidR="009D4435" w:rsidRPr="00F51D71">
        <w:rPr>
          <w:rFonts w:ascii="Times New Roman" w:hAnsi="Times New Roman" w:cs="Times New Roman"/>
          <w:bCs/>
        </w:rPr>
        <w:t>purpose of state of environment reporting, and no consistent monitoring to establish reliable trends.</w:t>
      </w:r>
    </w:p>
    <w:p w14:paraId="1223BACE" w14:textId="77777777" w:rsidR="004B295A"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28</w:t>
      </w:r>
      <w:r w:rsidR="00B52B7C" w:rsidRPr="00F51D71">
        <w:rPr>
          <w:rFonts w:ascii="Times New Roman" w:hAnsi="Times New Roman" w:cs="Times New Roman"/>
          <w:bCs/>
        </w:rPr>
        <w:t>.</w:t>
      </w:r>
      <w:r w:rsidR="00B52B7C" w:rsidRPr="00F51D71">
        <w:rPr>
          <w:rFonts w:ascii="Times New Roman" w:hAnsi="Times New Roman" w:cs="Times New Roman"/>
          <w:bCs/>
        </w:rPr>
        <w:tab/>
      </w:r>
      <w:r w:rsidR="00B52B7C" w:rsidRPr="00F51D71">
        <w:rPr>
          <w:rFonts w:ascii="Times New Roman" w:hAnsi="Times New Roman" w:cs="Times New Roman"/>
          <w:b/>
        </w:rPr>
        <w:t>Natural systems and climate change</w:t>
      </w:r>
      <w:r w:rsidR="00B52B7C" w:rsidRPr="00F51D71">
        <w:rPr>
          <w:rFonts w:ascii="Times New Roman" w:hAnsi="Times New Roman" w:cs="Times New Roman"/>
          <w:bCs/>
        </w:rPr>
        <w:t>: A complex system with a constricted entrance to the ocean and consequent lon</w:t>
      </w:r>
      <w:r w:rsidR="00F6626C" w:rsidRPr="00F51D71">
        <w:rPr>
          <w:rFonts w:ascii="Times New Roman" w:hAnsi="Times New Roman" w:cs="Times New Roman"/>
          <w:bCs/>
        </w:rPr>
        <w:t>g residence times has made the Fanga’uta L</w:t>
      </w:r>
      <w:r w:rsidR="00B52B7C" w:rsidRPr="00F51D71">
        <w:rPr>
          <w:rFonts w:ascii="Times New Roman" w:hAnsi="Times New Roman" w:cs="Times New Roman"/>
          <w:bCs/>
        </w:rPr>
        <w:t xml:space="preserve">agoon particularly prone to natural and human disturbances.  Increased nutrient levels directly and indirectly enter into the lagoon have partially had a significant effect on the ecology of the lagoon.  The virtual extinction of </w:t>
      </w:r>
      <w:r w:rsidR="00B52B7C" w:rsidRPr="00F51D71">
        <w:rPr>
          <w:rFonts w:ascii="Times New Roman" w:hAnsi="Times New Roman" w:cs="Times New Roman"/>
          <w:bCs/>
          <w:i/>
          <w:iCs/>
        </w:rPr>
        <w:t>Acropora</w:t>
      </w:r>
      <w:r w:rsidR="00B52B7C" w:rsidRPr="00F51D71">
        <w:rPr>
          <w:rFonts w:ascii="Times New Roman" w:hAnsi="Times New Roman" w:cs="Times New Roman"/>
          <w:bCs/>
        </w:rPr>
        <w:t xml:space="preserve"> spp in the sub-tidal areas may be due to changes in the lagoon’s hydrography, and possibly the effects of increased nutrient levels.  Potential for eutrophication is also high due to high residence time for water and low tidal range, particularly in the Pe’a Sector.</w:t>
      </w:r>
      <w:r w:rsidR="00F6626C" w:rsidRPr="00F51D71">
        <w:rPr>
          <w:rFonts w:ascii="Times New Roman" w:hAnsi="Times New Roman" w:cs="Times New Roman"/>
          <w:bCs/>
        </w:rPr>
        <w:t xml:space="preserve">  </w:t>
      </w:r>
      <w:r w:rsidR="00B52B7C" w:rsidRPr="00F51D71">
        <w:rPr>
          <w:rFonts w:ascii="Times New Roman" w:hAnsi="Times New Roman" w:cs="Times New Roman"/>
          <w:bCs/>
        </w:rPr>
        <w:t xml:space="preserve">Warming trends are evident in both annual and seasonal mean air temperatures at Nuku’alofa for the period 1950–2009, with the strongest trends in the wet season.  There is an increased frequency of coastal flood inundation through a combination of storm surges and high tides with waves overtopping coastal defenses and increasing shoreline erosion, highlighting as critical evidence of climate change that requires urgent attention.  Low-lying, heavily populated areas of Tongatapu are of most concern.  Tonga’s susceptibility to the impacts of climate change and disaster risks is </w:t>
      </w:r>
      <w:r w:rsidR="00B52B7C" w:rsidRPr="00F51D71">
        <w:rPr>
          <w:rFonts w:ascii="Times New Roman" w:hAnsi="Times New Roman" w:cs="Times New Roman"/>
          <w:bCs/>
        </w:rPr>
        <w:lastRenderedPageBreak/>
        <w:t>principally due to its geographical, geological and socio-economic characteristics.  Over the course of the 21st century (Australian Bureau of Meteorology and CSIRO, 2011), in Tonga: surface air temperature and sea surface temperature are projected to continue to increase (very high confidence); wet season rainfall is projected to increase (moderate confidence); the intensity and frequency of days of extreme heat are projected to increase (very high confidence); the intensity and frequency of days of extreme rainfall are projected to increase (high confidence); and mean sea-level rise is projected to continue (very high confidence).</w:t>
      </w:r>
    </w:p>
    <w:p w14:paraId="1223BACF" w14:textId="77777777" w:rsidR="004B0624" w:rsidRPr="00F51D71" w:rsidRDefault="00C60988" w:rsidP="007B0469">
      <w:pPr>
        <w:pStyle w:val="Style3"/>
      </w:pPr>
      <w:bookmarkStart w:id="21" w:name="_Toc381087597"/>
      <w:r w:rsidRPr="00F51D71">
        <w:t>1.5</w:t>
      </w:r>
      <w:r w:rsidRPr="00F51D71">
        <w:tab/>
      </w:r>
      <w:r w:rsidR="00932F39" w:rsidRPr="00F51D71">
        <w:t>PROTECTED AREA COVERAGE AND STATUS</w:t>
      </w:r>
      <w:bookmarkEnd w:id="21"/>
    </w:p>
    <w:p w14:paraId="1223BAD0" w14:textId="77777777" w:rsidR="004B0624"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29</w:t>
      </w:r>
      <w:r w:rsidR="002E58D7" w:rsidRPr="00F51D71">
        <w:rPr>
          <w:rFonts w:ascii="Times New Roman" w:hAnsi="Times New Roman" w:cs="Times New Roman"/>
          <w:bCs/>
        </w:rPr>
        <w:t>.</w:t>
      </w:r>
      <w:r w:rsidR="002E58D7" w:rsidRPr="00F51D71">
        <w:rPr>
          <w:rFonts w:ascii="Times New Roman" w:hAnsi="Times New Roman" w:cs="Times New Roman"/>
          <w:bCs/>
        </w:rPr>
        <w:tab/>
      </w:r>
      <w:r w:rsidR="000252CA" w:rsidRPr="00F51D71">
        <w:rPr>
          <w:rFonts w:ascii="Times New Roman" w:hAnsi="Times New Roman" w:cs="Times New Roman"/>
          <w:bCs/>
        </w:rPr>
        <w:t>According to the World Database on Protected Areas (WDPA), the Fanga’</w:t>
      </w:r>
      <w:r w:rsidR="00C13FEF" w:rsidRPr="00F51D71">
        <w:rPr>
          <w:rFonts w:ascii="Times New Roman" w:hAnsi="Times New Roman" w:cs="Times New Roman"/>
          <w:bCs/>
        </w:rPr>
        <w:t>uta Lagoon (Origin</w:t>
      </w:r>
      <w:r w:rsidR="000252CA" w:rsidRPr="00F51D71">
        <w:rPr>
          <w:rFonts w:ascii="Times New Roman" w:hAnsi="Times New Roman" w:cs="Times New Roman"/>
          <w:bCs/>
        </w:rPr>
        <w:t>al Name: Fanga'uta and Fanga Kakau Lagoons</w:t>
      </w:r>
      <w:r w:rsidR="00C13FEF" w:rsidRPr="00F51D71">
        <w:rPr>
          <w:rFonts w:ascii="Times New Roman" w:hAnsi="Times New Roman" w:cs="Times New Roman"/>
          <w:bCs/>
        </w:rPr>
        <w:t xml:space="preserve"> – WDPA ID: 4241</w:t>
      </w:r>
      <w:r w:rsidR="000252CA" w:rsidRPr="00F51D71">
        <w:rPr>
          <w:rFonts w:ascii="Times New Roman" w:hAnsi="Times New Roman" w:cs="Times New Roman"/>
          <w:bCs/>
        </w:rPr>
        <w:t xml:space="preserve">) </w:t>
      </w:r>
      <w:r w:rsidR="00C13FEF" w:rsidRPr="00F51D71">
        <w:rPr>
          <w:rFonts w:ascii="Times New Roman" w:hAnsi="Times New Roman" w:cs="Times New Roman"/>
          <w:bCs/>
        </w:rPr>
        <w:t xml:space="preserve">is designated </w:t>
      </w:r>
      <w:r w:rsidR="003471D0" w:rsidRPr="00F51D71">
        <w:rPr>
          <w:rFonts w:ascii="Times New Roman" w:hAnsi="Times New Roman" w:cs="Times New Roman"/>
          <w:bCs/>
        </w:rPr>
        <w:t xml:space="preserve">under the Bird and Fish Preservation Act as </w:t>
      </w:r>
      <w:r w:rsidR="00C13FEF" w:rsidRPr="00F51D71">
        <w:rPr>
          <w:rFonts w:ascii="Times New Roman" w:hAnsi="Times New Roman" w:cs="Times New Roman"/>
          <w:bCs/>
        </w:rPr>
        <w:t xml:space="preserve">a national Marine Reserve and classified as IUCN </w:t>
      </w:r>
      <w:r w:rsidR="00834155" w:rsidRPr="00F51D71">
        <w:rPr>
          <w:rFonts w:ascii="Times New Roman" w:hAnsi="Times New Roman" w:cs="Times New Roman"/>
          <w:bCs/>
        </w:rPr>
        <w:t>Category VI – Protected Area with sustainable use of natural resources</w:t>
      </w:r>
      <w:r w:rsidR="00D66928" w:rsidRPr="00F51D71">
        <w:rPr>
          <w:rStyle w:val="FootnoteReference"/>
          <w:rFonts w:ascii="Times New Roman" w:hAnsi="Times New Roman" w:cs="Times New Roman"/>
          <w:bCs/>
          <w:sz w:val="22"/>
          <w:szCs w:val="22"/>
        </w:rPr>
        <w:footnoteReference w:id="14"/>
      </w:r>
      <w:r w:rsidR="003471D0" w:rsidRPr="00F51D71">
        <w:rPr>
          <w:rFonts w:ascii="Times New Roman" w:hAnsi="Times New Roman" w:cs="Times New Roman"/>
          <w:bCs/>
        </w:rPr>
        <w:t xml:space="preserve"> on 1 January</w:t>
      </w:r>
      <w:r w:rsidR="00C13FEF" w:rsidRPr="00F51D71">
        <w:rPr>
          <w:rFonts w:ascii="Times New Roman" w:hAnsi="Times New Roman" w:cs="Times New Roman"/>
          <w:bCs/>
        </w:rPr>
        <w:t xml:space="preserve"> 1974.  </w:t>
      </w:r>
      <w:r w:rsidR="003471D0" w:rsidRPr="00F51D71">
        <w:rPr>
          <w:rFonts w:ascii="Times New Roman" w:hAnsi="Times New Roman" w:cs="Times New Roman"/>
          <w:bCs/>
        </w:rPr>
        <w:t>The total site area, as registered, is 28.35 km</w:t>
      </w:r>
      <w:r w:rsidR="003471D0" w:rsidRPr="00F51D71">
        <w:rPr>
          <w:rFonts w:ascii="Times New Roman" w:hAnsi="Times New Roman" w:cs="Times New Roman"/>
          <w:bCs/>
          <w:vertAlign w:val="superscript"/>
        </w:rPr>
        <w:t>2</w:t>
      </w:r>
      <w:r w:rsidR="003471D0" w:rsidRPr="00F51D71">
        <w:rPr>
          <w:rFonts w:ascii="Times New Roman" w:hAnsi="Times New Roman" w:cs="Times New Roman"/>
          <w:bCs/>
        </w:rPr>
        <w:t xml:space="preserve"> covering marine, intertidal and subtidal zones.</w:t>
      </w:r>
    </w:p>
    <w:p w14:paraId="1223BAD1" w14:textId="77777777" w:rsidR="00C13FEF"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lastRenderedPageBreak/>
        <w:t>30</w:t>
      </w:r>
      <w:r w:rsidR="001A5DC8" w:rsidRPr="00F51D71">
        <w:rPr>
          <w:rFonts w:ascii="Times New Roman" w:hAnsi="Times New Roman" w:cs="Times New Roman"/>
          <w:bCs/>
        </w:rPr>
        <w:t>.</w:t>
      </w:r>
      <w:r w:rsidR="001A5DC8" w:rsidRPr="00F51D71">
        <w:rPr>
          <w:rFonts w:ascii="Times New Roman" w:hAnsi="Times New Roman" w:cs="Times New Roman"/>
          <w:bCs/>
        </w:rPr>
        <w:tab/>
      </w:r>
      <w:r w:rsidR="00967CC5" w:rsidRPr="00F51D71">
        <w:rPr>
          <w:rFonts w:ascii="Times New Roman" w:hAnsi="Times New Roman" w:cs="Times New Roman"/>
          <w:bCs/>
        </w:rPr>
        <w:t xml:space="preserve">As part of the activities implemented under the Tonga Environmental Management and Policy Planning (TEMPP) Programme (1997-2000), </w:t>
      </w:r>
      <w:r w:rsidR="006B32D8" w:rsidRPr="00F51D71">
        <w:rPr>
          <w:rFonts w:ascii="Times New Roman" w:hAnsi="Times New Roman" w:cs="Times New Roman"/>
          <w:bCs/>
        </w:rPr>
        <w:t xml:space="preserve">a series of </w:t>
      </w:r>
      <w:r w:rsidR="00967CC5" w:rsidRPr="00F51D71">
        <w:rPr>
          <w:rFonts w:ascii="Times New Roman" w:hAnsi="Times New Roman" w:cs="Times New Roman"/>
          <w:bCs/>
        </w:rPr>
        <w:t xml:space="preserve">studies </w:t>
      </w:r>
      <w:r w:rsidR="006B32D8" w:rsidRPr="00F51D71">
        <w:rPr>
          <w:rFonts w:ascii="Times New Roman" w:hAnsi="Times New Roman" w:cs="Times New Roman"/>
          <w:bCs/>
        </w:rPr>
        <w:t>on the decline of the health of</w:t>
      </w:r>
      <w:r w:rsidR="00995DDA" w:rsidRPr="00F51D71">
        <w:rPr>
          <w:rFonts w:ascii="Times New Roman" w:hAnsi="Times New Roman" w:cs="Times New Roman"/>
          <w:bCs/>
        </w:rPr>
        <w:t xml:space="preserve"> the Fanga’uta L</w:t>
      </w:r>
      <w:r w:rsidR="00967CC5" w:rsidRPr="00F51D71">
        <w:rPr>
          <w:rFonts w:ascii="Times New Roman" w:hAnsi="Times New Roman" w:cs="Times New Roman"/>
          <w:bCs/>
        </w:rPr>
        <w:t xml:space="preserve">agoon </w:t>
      </w:r>
      <w:r w:rsidR="00BF7AD4" w:rsidRPr="00F51D71">
        <w:rPr>
          <w:rFonts w:ascii="Times New Roman" w:hAnsi="Times New Roman" w:cs="Times New Roman"/>
          <w:bCs/>
        </w:rPr>
        <w:t>were undertaken</w:t>
      </w:r>
      <w:r w:rsidR="00871E42" w:rsidRPr="00F51D71">
        <w:rPr>
          <w:rFonts w:ascii="Times New Roman" w:hAnsi="Times New Roman" w:cs="Times New Roman"/>
          <w:bCs/>
        </w:rPr>
        <w:t xml:space="preserve"> and</w:t>
      </w:r>
      <w:r w:rsidR="00967CC5" w:rsidRPr="00F51D71">
        <w:rPr>
          <w:rFonts w:ascii="Times New Roman" w:hAnsi="Times New Roman" w:cs="Times New Roman"/>
          <w:bCs/>
        </w:rPr>
        <w:t xml:space="preserve"> </w:t>
      </w:r>
      <w:r w:rsidR="00995DDA" w:rsidRPr="00F51D71">
        <w:rPr>
          <w:rFonts w:ascii="Times New Roman" w:hAnsi="Times New Roman" w:cs="Times New Roman"/>
          <w:bCs/>
        </w:rPr>
        <w:t>funded</w:t>
      </w:r>
      <w:r w:rsidR="00967CC5" w:rsidRPr="00F51D71">
        <w:rPr>
          <w:rFonts w:ascii="Times New Roman" w:hAnsi="Times New Roman" w:cs="Times New Roman"/>
          <w:bCs/>
        </w:rPr>
        <w:t xml:space="preserve"> by AusAID</w:t>
      </w:r>
      <w:r w:rsidR="00995DDA" w:rsidRPr="00F51D71">
        <w:rPr>
          <w:rFonts w:ascii="Times New Roman" w:hAnsi="Times New Roman" w:cs="Times New Roman"/>
          <w:bCs/>
        </w:rPr>
        <w:t xml:space="preserve"> based in the Department of Environment in collaboration with ten other government agencies</w:t>
      </w:r>
      <w:r w:rsidR="00B6574E" w:rsidRPr="00F51D71">
        <w:rPr>
          <w:rStyle w:val="FootnoteReference"/>
          <w:rFonts w:ascii="Times New Roman" w:hAnsi="Times New Roman" w:cs="Times New Roman"/>
          <w:bCs/>
          <w:sz w:val="22"/>
          <w:szCs w:val="22"/>
        </w:rPr>
        <w:footnoteReference w:id="15"/>
      </w:r>
      <w:r w:rsidR="00995DDA" w:rsidRPr="00F51D71">
        <w:rPr>
          <w:rFonts w:ascii="Times New Roman" w:hAnsi="Times New Roman" w:cs="Times New Roman"/>
          <w:bCs/>
        </w:rPr>
        <w:t>, three NGOs</w:t>
      </w:r>
      <w:r w:rsidR="00B6574E" w:rsidRPr="00F51D71">
        <w:rPr>
          <w:rStyle w:val="FootnoteReference"/>
          <w:rFonts w:ascii="Times New Roman" w:hAnsi="Times New Roman" w:cs="Times New Roman"/>
          <w:bCs/>
          <w:sz w:val="22"/>
          <w:szCs w:val="22"/>
        </w:rPr>
        <w:footnoteReference w:id="16"/>
      </w:r>
      <w:r w:rsidR="00995DDA" w:rsidRPr="00F51D71">
        <w:rPr>
          <w:rFonts w:ascii="Times New Roman" w:hAnsi="Times New Roman" w:cs="Times New Roman"/>
          <w:bCs/>
        </w:rPr>
        <w:t>, and more than 20 communities around the lagoon</w:t>
      </w:r>
      <w:r w:rsidR="00BF7AD4" w:rsidRPr="00F51D71">
        <w:rPr>
          <w:rFonts w:ascii="Times New Roman" w:hAnsi="Times New Roman" w:cs="Times New Roman"/>
          <w:bCs/>
        </w:rPr>
        <w:t>, resulting in the development of</w:t>
      </w:r>
      <w:r w:rsidR="00B77A00" w:rsidRPr="00F51D71">
        <w:rPr>
          <w:rFonts w:ascii="Times New Roman" w:hAnsi="Times New Roman" w:cs="Times New Roman"/>
          <w:bCs/>
        </w:rPr>
        <w:t xml:space="preserve"> the Envir</w:t>
      </w:r>
      <w:r w:rsidR="00D43EF3" w:rsidRPr="00F51D71">
        <w:rPr>
          <w:rFonts w:ascii="Times New Roman" w:hAnsi="Times New Roman" w:cs="Times New Roman"/>
          <w:bCs/>
        </w:rPr>
        <w:t>onmental Management Plan for</w:t>
      </w:r>
      <w:r w:rsidR="00B77A00" w:rsidRPr="00F51D71">
        <w:rPr>
          <w:rFonts w:ascii="Times New Roman" w:hAnsi="Times New Roman" w:cs="Times New Roman"/>
          <w:bCs/>
        </w:rPr>
        <w:t xml:space="preserve"> Fanga’uta Lagoon System (EMP FLS)</w:t>
      </w:r>
      <w:r w:rsidR="00F6626C" w:rsidRPr="00F51D71">
        <w:rPr>
          <w:rFonts w:ascii="Times New Roman" w:hAnsi="Times New Roman" w:cs="Times New Roman"/>
          <w:bCs/>
        </w:rPr>
        <w:t xml:space="preserve"> in 2001</w:t>
      </w:r>
      <w:r w:rsidR="00995DDA" w:rsidRPr="00F51D71">
        <w:rPr>
          <w:rFonts w:ascii="Times New Roman" w:hAnsi="Times New Roman" w:cs="Times New Roman"/>
          <w:bCs/>
        </w:rPr>
        <w:t>.</w:t>
      </w:r>
      <w:r w:rsidR="00B6574E" w:rsidRPr="00F51D71">
        <w:rPr>
          <w:rFonts w:ascii="Times New Roman" w:hAnsi="Times New Roman" w:cs="Times New Roman"/>
          <w:bCs/>
        </w:rPr>
        <w:t xml:space="preserve">  The </w:t>
      </w:r>
      <w:r w:rsidR="004A4645" w:rsidRPr="00F51D71">
        <w:rPr>
          <w:rFonts w:ascii="Times New Roman" w:hAnsi="Times New Roman" w:cs="Times New Roman"/>
          <w:bCs/>
        </w:rPr>
        <w:t>EMP FLS was developed in response to increasing pollution and decreasing of marine resources as observed by communities and through rigorous scientific inquiry.</w:t>
      </w:r>
      <w:r w:rsidR="002314D6" w:rsidRPr="00F51D71">
        <w:rPr>
          <w:rFonts w:ascii="Times New Roman" w:hAnsi="Times New Roman" w:cs="Times New Roman"/>
          <w:bCs/>
        </w:rPr>
        <w:t xml:space="preserve">  </w:t>
      </w:r>
      <w:r w:rsidR="00B7478D" w:rsidRPr="00F51D71">
        <w:rPr>
          <w:rFonts w:ascii="Times New Roman" w:hAnsi="Times New Roman" w:cs="Times New Roman"/>
          <w:bCs/>
        </w:rPr>
        <w:t>The lagoon’s Environmental Management Plan was</w:t>
      </w:r>
      <w:r w:rsidR="00FE3A16" w:rsidRPr="00F51D71">
        <w:rPr>
          <w:rFonts w:ascii="Times New Roman" w:hAnsi="Times New Roman" w:cs="Times New Roman"/>
          <w:bCs/>
        </w:rPr>
        <w:t xml:space="preserve"> approved by the Cabinet in 2003</w:t>
      </w:r>
      <w:r w:rsidR="00FE3A16" w:rsidRPr="00F51D71">
        <w:rPr>
          <w:rStyle w:val="FootnoteReference"/>
          <w:rFonts w:ascii="Times New Roman" w:hAnsi="Times New Roman" w:cs="Times New Roman"/>
          <w:bCs/>
          <w:sz w:val="22"/>
          <w:szCs w:val="22"/>
        </w:rPr>
        <w:footnoteReference w:id="17"/>
      </w:r>
      <w:r w:rsidR="00B7478D" w:rsidRPr="00F51D71">
        <w:rPr>
          <w:rFonts w:ascii="Times New Roman" w:hAnsi="Times New Roman" w:cs="Times New Roman"/>
          <w:bCs/>
        </w:rPr>
        <w:t xml:space="preserve">, but no details on implementation (including financial and administrative commitments) were given.  </w:t>
      </w:r>
      <w:r w:rsidR="00252F38" w:rsidRPr="00F51D71">
        <w:rPr>
          <w:rFonts w:ascii="Times New Roman" w:hAnsi="Times New Roman" w:cs="Times New Roman"/>
          <w:bCs/>
        </w:rPr>
        <w:t xml:space="preserve">Due to serious budgetary constraints and other circumstances (i.e., lack of a coherent management approach, insufficient skilled manpower and unclear institutional </w:t>
      </w:r>
      <w:r w:rsidR="00B01DE4" w:rsidRPr="00F51D71">
        <w:rPr>
          <w:rFonts w:ascii="Times New Roman" w:hAnsi="Times New Roman" w:cs="Times New Roman"/>
          <w:bCs/>
        </w:rPr>
        <w:t>arrangement)</w:t>
      </w:r>
      <w:r w:rsidR="00B01DE4" w:rsidRPr="00F51D71">
        <w:rPr>
          <w:rStyle w:val="FootnoteReference"/>
          <w:rFonts w:ascii="Times New Roman" w:hAnsi="Times New Roman" w:cs="Times New Roman"/>
          <w:bCs/>
          <w:sz w:val="22"/>
          <w:szCs w:val="22"/>
        </w:rPr>
        <w:footnoteReference w:id="18"/>
      </w:r>
      <w:r w:rsidR="001A5DC8" w:rsidRPr="00F51D71">
        <w:rPr>
          <w:rFonts w:ascii="Times New Roman" w:hAnsi="Times New Roman" w:cs="Times New Roman"/>
          <w:bCs/>
        </w:rPr>
        <w:t>, implementation of the EMP FLS has been a challenge.</w:t>
      </w:r>
    </w:p>
    <w:p w14:paraId="1223BAD2" w14:textId="77777777" w:rsidR="00561E00"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31</w:t>
      </w:r>
      <w:r w:rsidR="00D20210" w:rsidRPr="00F51D71">
        <w:rPr>
          <w:rFonts w:ascii="Times New Roman" w:hAnsi="Times New Roman" w:cs="Times New Roman"/>
          <w:bCs/>
        </w:rPr>
        <w:t>.</w:t>
      </w:r>
      <w:r w:rsidR="00D20210" w:rsidRPr="00F51D71">
        <w:rPr>
          <w:rFonts w:ascii="Times New Roman" w:hAnsi="Times New Roman" w:cs="Times New Roman"/>
          <w:bCs/>
        </w:rPr>
        <w:tab/>
      </w:r>
      <w:r w:rsidR="00561E00" w:rsidRPr="00F51D71">
        <w:rPr>
          <w:rFonts w:ascii="Times New Roman" w:hAnsi="Times New Roman" w:cs="Times New Roman"/>
          <w:bCs/>
        </w:rPr>
        <w:t xml:space="preserve">The Environmental Management Plan for Fanga’uta Lagoon System (EMP FLS) was designed to improve the existing conditions in the lagoon and ensure that it can provide the maximum use of goods and services in the future. </w:t>
      </w:r>
      <w:r w:rsidR="00D20210" w:rsidRPr="00F51D71">
        <w:rPr>
          <w:rFonts w:ascii="Times New Roman" w:hAnsi="Times New Roman" w:cs="Times New Roman"/>
          <w:bCs/>
        </w:rPr>
        <w:t xml:space="preserve"> </w:t>
      </w:r>
      <w:r w:rsidR="00561E00" w:rsidRPr="00F51D71">
        <w:rPr>
          <w:rFonts w:ascii="Times New Roman" w:hAnsi="Times New Roman" w:cs="Times New Roman"/>
          <w:bCs/>
        </w:rPr>
        <w:t>The EMP is a guide for action by Government, and action by individuals taking responsibility for their own environment</w:t>
      </w:r>
      <w:r w:rsidR="00C92D45" w:rsidRPr="00F51D71">
        <w:rPr>
          <w:rFonts w:ascii="Times New Roman" w:hAnsi="Times New Roman" w:cs="Times New Roman"/>
          <w:bCs/>
        </w:rPr>
        <w:t xml:space="preserve"> (see Annex E)</w:t>
      </w:r>
      <w:r w:rsidR="00561E00" w:rsidRPr="00F51D71">
        <w:rPr>
          <w:rFonts w:ascii="Times New Roman" w:hAnsi="Times New Roman" w:cs="Times New Roman"/>
          <w:bCs/>
        </w:rPr>
        <w:t xml:space="preserve">. </w:t>
      </w:r>
      <w:r w:rsidR="00D20210" w:rsidRPr="00F51D71">
        <w:rPr>
          <w:rFonts w:ascii="Times New Roman" w:hAnsi="Times New Roman" w:cs="Times New Roman"/>
          <w:bCs/>
        </w:rPr>
        <w:t xml:space="preserve"> </w:t>
      </w:r>
      <w:r w:rsidR="00561E00" w:rsidRPr="00F51D71">
        <w:rPr>
          <w:rFonts w:ascii="Times New Roman" w:hAnsi="Times New Roman" w:cs="Times New Roman"/>
          <w:bCs/>
        </w:rPr>
        <w:t xml:space="preserve">To </w:t>
      </w:r>
      <w:r w:rsidR="00561E00" w:rsidRPr="00F51D71">
        <w:rPr>
          <w:rFonts w:ascii="Times New Roman" w:hAnsi="Times New Roman" w:cs="Times New Roman"/>
          <w:bCs/>
        </w:rPr>
        <w:lastRenderedPageBreak/>
        <w:t xml:space="preserve">provide guidance for development and spread the benefits of the lagoon as fairly as possible, a multi-use zoning plan was developed, based on scientific information and the voice of communities. </w:t>
      </w:r>
      <w:r w:rsidR="00D20210" w:rsidRPr="00F51D71">
        <w:rPr>
          <w:rFonts w:ascii="Times New Roman" w:hAnsi="Times New Roman" w:cs="Times New Roman"/>
          <w:bCs/>
        </w:rPr>
        <w:t xml:space="preserve"> The EMP FLS defines the lagoon areas into eight (8) different usage zones within the lagoon’s main ecosystem boundaries and the agencies and communities responsible for taking care of them.  Each of the zones is identified with its own set of resources, stresses and human needs</w:t>
      </w:r>
      <w:r w:rsidR="00561E00" w:rsidRPr="00F51D71">
        <w:rPr>
          <w:rFonts w:ascii="Times New Roman" w:hAnsi="Times New Roman" w:cs="Times New Roman"/>
          <w:bCs/>
        </w:rPr>
        <w:t>.</w:t>
      </w:r>
    </w:p>
    <w:p w14:paraId="1223BAD3"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1:</w:t>
      </w:r>
      <w:r w:rsidRPr="00F51D71">
        <w:rPr>
          <w:rFonts w:ascii="Times New Roman" w:hAnsi="Times New Roman" w:cs="Times New Roman"/>
          <w:bCs/>
        </w:rPr>
        <w:tab/>
      </w:r>
      <w:r w:rsidRPr="00F51D71">
        <w:rPr>
          <w:rFonts w:ascii="Times New Roman" w:hAnsi="Times New Roman" w:cs="Times New Roman"/>
          <w:bCs/>
          <w:i/>
          <w:iCs/>
        </w:rPr>
        <w:t>Lagoon Entrance Fisheries Area</w:t>
      </w:r>
      <w:r w:rsidRPr="00F51D71">
        <w:rPr>
          <w:rFonts w:ascii="Times New Roman" w:hAnsi="Times New Roman" w:cs="Times New Roman"/>
          <w:bCs/>
        </w:rPr>
        <w:t xml:space="preserve"> (the mouth of the lagoon and northern coast) – Subsistence and limited commercial fishing, and aquaculture; preserved as the migration routes of all fishes that spawn outside of the lagoon, and those whose juveniles use the lagoon as a nursery; habitat damaging activities such as dredging, reclamations and reef or seagrass damage are prohibited</w:t>
      </w:r>
    </w:p>
    <w:p w14:paraId="1223BAD4"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2:</w:t>
      </w:r>
      <w:r w:rsidRPr="00F51D71">
        <w:rPr>
          <w:rFonts w:ascii="Times New Roman" w:hAnsi="Times New Roman" w:cs="Times New Roman"/>
          <w:bCs/>
        </w:rPr>
        <w:tab/>
      </w:r>
      <w:r w:rsidRPr="00F51D71">
        <w:rPr>
          <w:rFonts w:ascii="Times New Roman" w:hAnsi="Times New Roman" w:cs="Times New Roman"/>
          <w:bCs/>
          <w:i/>
          <w:iCs/>
        </w:rPr>
        <w:t>Lagoon Subsistence Fisheries Area</w:t>
      </w:r>
      <w:r w:rsidRPr="00F51D71">
        <w:rPr>
          <w:rFonts w:ascii="Times New Roman" w:hAnsi="Times New Roman" w:cs="Times New Roman"/>
          <w:bCs/>
        </w:rPr>
        <w:t xml:space="preserve"> (the entire water area of the lagoon, including water beneath mangrove trees, except for the mouth and the area to the east of the mouth) – No commercial fishing, but subsistence fisheries; a one-year moratorium applied (30 April 2001-30 April 2002); fishing under conditions (i.e., species, time, gear and size limits)</w:t>
      </w:r>
    </w:p>
    <w:p w14:paraId="1223BAD5"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3:</w:t>
      </w:r>
      <w:r w:rsidRPr="00F51D71">
        <w:rPr>
          <w:rFonts w:ascii="Times New Roman" w:hAnsi="Times New Roman" w:cs="Times New Roman"/>
          <w:bCs/>
        </w:rPr>
        <w:tab/>
      </w:r>
      <w:r w:rsidRPr="00F51D71">
        <w:rPr>
          <w:rFonts w:ascii="Times New Roman" w:hAnsi="Times New Roman" w:cs="Times New Roman"/>
          <w:bCs/>
          <w:i/>
          <w:iCs/>
        </w:rPr>
        <w:t>Conservation Areas</w:t>
      </w:r>
      <w:r w:rsidRPr="00F51D71">
        <w:rPr>
          <w:rFonts w:ascii="Times New Roman" w:hAnsi="Times New Roman" w:cs="Times New Roman"/>
          <w:bCs/>
        </w:rPr>
        <w:t xml:space="preserve"> (the most important patches of mangroves in the lagoon and a few terrestrial areas) – Areas of mangrove forest for functioning as fish habitats and lagoon’s cleaning system; no fishing; allowed for recreation, research, as well as collecting and harvesting of wood, mangrove roots and medicines without any harm to the mangrove system; EIAs to address risks to mangroves or coastal forests</w:t>
      </w:r>
    </w:p>
    <w:p w14:paraId="1223BAD6"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4:</w:t>
      </w:r>
      <w:r w:rsidRPr="00F51D71">
        <w:rPr>
          <w:rFonts w:ascii="Times New Roman" w:hAnsi="Times New Roman" w:cs="Times New Roman"/>
          <w:bCs/>
        </w:rPr>
        <w:tab/>
      </w:r>
      <w:r w:rsidRPr="00F51D71">
        <w:rPr>
          <w:rFonts w:ascii="Times New Roman" w:hAnsi="Times New Roman" w:cs="Times New Roman"/>
          <w:bCs/>
          <w:i/>
          <w:iCs/>
        </w:rPr>
        <w:t>Sustainable Mangrove Use Area</w:t>
      </w:r>
      <w:r w:rsidRPr="00F51D71">
        <w:rPr>
          <w:rFonts w:ascii="Times New Roman" w:hAnsi="Times New Roman" w:cs="Times New Roman"/>
          <w:bCs/>
        </w:rPr>
        <w:t xml:space="preserve"> (all remaining mangrove areas in the lagoon) – Sustainable use of the mangrove resources, including for wood, dyes and medicines; collection of fishes and other animals within the mangroves; usage without damaging the resources beyond their ability to recover and grow; rehabilitation of mangroves</w:t>
      </w:r>
    </w:p>
    <w:p w14:paraId="1223BAD7"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lastRenderedPageBreak/>
        <w:t>Zone 5:</w:t>
      </w:r>
      <w:r w:rsidRPr="00F51D71">
        <w:rPr>
          <w:rFonts w:ascii="Times New Roman" w:hAnsi="Times New Roman" w:cs="Times New Roman"/>
          <w:bCs/>
        </w:rPr>
        <w:tab/>
      </w:r>
      <w:r w:rsidRPr="00F51D71">
        <w:rPr>
          <w:rFonts w:ascii="Times New Roman" w:hAnsi="Times New Roman" w:cs="Times New Roman"/>
          <w:bCs/>
          <w:i/>
          <w:iCs/>
        </w:rPr>
        <w:t>Village and Agricultural Uses</w:t>
      </w:r>
      <w:r w:rsidRPr="00F51D71">
        <w:rPr>
          <w:rFonts w:ascii="Times New Roman" w:hAnsi="Times New Roman" w:cs="Times New Roman"/>
          <w:bCs/>
        </w:rPr>
        <w:t xml:space="preserve"> (most of the lagoon system watershed) – Village settlements and agricultural uses of the land; minimizing the movements of nutrients, mud, sewage and chemicals into the lagoon via the groundwater, any drainage systems or run-off; proper rubbish disposal</w:t>
      </w:r>
    </w:p>
    <w:p w14:paraId="1223BAD8"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6:</w:t>
      </w:r>
      <w:r w:rsidRPr="00F51D71">
        <w:rPr>
          <w:rFonts w:ascii="Times New Roman" w:hAnsi="Times New Roman" w:cs="Times New Roman"/>
          <w:bCs/>
        </w:rPr>
        <w:tab/>
      </w:r>
      <w:r w:rsidRPr="00F51D71">
        <w:rPr>
          <w:rFonts w:ascii="Times New Roman" w:hAnsi="Times New Roman" w:cs="Times New Roman"/>
          <w:bCs/>
          <w:i/>
          <w:iCs/>
        </w:rPr>
        <w:t>Village Special Resource Use Areas</w:t>
      </w:r>
      <w:r w:rsidRPr="00F51D71">
        <w:rPr>
          <w:rFonts w:ascii="Times New Roman" w:hAnsi="Times New Roman" w:cs="Times New Roman"/>
          <w:bCs/>
        </w:rPr>
        <w:t xml:space="preserve"> (specific to each village) – Restricted usage of lagoon resources in the areas set aside as exclusive use of the lagoon’s resources in the area bound by the shoreline in front of a village and out to a line 50 m into the lagoon from Mean Low Water Mark (MLWM)</w:t>
      </w:r>
    </w:p>
    <w:p w14:paraId="1223BAD9"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7:</w:t>
      </w:r>
      <w:r w:rsidRPr="00F51D71">
        <w:rPr>
          <w:rFonts w:ascii="Times New Roman" w:hAnsi="Times New Roman" w:cs="Times New Roman"/>
          <w:bCs/>
        </w:rPr>
        <w:tab/>
      </w:r>
      <w:r w:rsidRPr="00F51D71">
        <w:rPr>
          <w:rFonts w:ascii="Times New Roman" w:hAnsi="Times New Roman" w:cs="Times New Roman"/>
          <w:bCs/>
          <w:i/>
          <w:iCs/>
        </w:rPr>
        <w:t>Urban Use Area</w:t>
      </w:r>
      <w:r w:rsidRPr="00F51D71">
        <w:rPr>
          <w:rFonts w:ascii="Times New Roman" w:hAnsi="Times New Roman" w:cs="Times New Roman"/>
          <w:bCs/>
        </w:rPr>
        <w:t xml:space="preserve"> (about half of the urban area of Nuku’alofa) – Urban settlement, industrial uses, and limited reclamations and seawalls; specific usage conditions and standard practices applied</w:t>
      </w:r>
    </w:p>
    <w:p w14:paraId="1223BADA" w14:textId="77777777" w:rsidR="00C41487" w:rsidRPr="00F51D71" w:rsidRDefault="00C41487" w:rsidP="00AE3A11">
      <w:pPr>
        <w:spacing w:before="120" w:after="60" w:line="240" w:lineRule="auto"/>
        <w:ind w:left="1701" w:hanging="992"/>
        <w:jc w:val="both"/>
        <w:rPr>
          <w:rFonts w:ascii="Times New Roman" w:hAnsi="Times New Roman" w:cs="Times New Roman"/>
          <w:bCs/>
        </w:rPr>
      </w:pPr>
      <w:r w:rsidRPr="00F51D71">
        <w:rPr>
          <w:rFonts w:ascii="Times New Roman" w:hAnsi="Times New Roman" w:cs="Times New Roman"/>
          <w:bCs/>
        </w:rPr>
        <w:t>Zone 8:</w:t>
      </w:r>
      <w:r w:rsidRPr="00F51D71">
        <w:rPr>
          <w:rFonts w:ascii="Times New Roman" w:hAnsi="Times New Roman" w:cs="Times New Roman"/>
          <w:bCs/>
        </w:rPr>
        <w:tab/>
      </w:r>
      <w:r w:rsidRPr="00F51D71">
        <w:rPr>
          <w:rFonts w:ascii="Times New Roman" w:hAnsi="Times New Roman" w:cs="Times New Roman"/>
          <w:bCs/>
          <w:i/>
          <w:iCs/>
        </w:rPr>
        <w:t>Special Public Use Areas</w:t>
      </w:r>
      <w:r w:rsidRPr="00F51D71">
        <w:rPr>
          <w:rFonts w:ascii="Times New Roman" w:hAnsi="Times New Roman" w:cs="Times New Roman"/>
          <w:bCs/>
        </w:rPr>
        <w:t xml:space="preserve"> (the foreshores of the lagoon system of Nuku’alofa) – Public access for recreational, educational and other purposes.</w:t>
      </w:r>
    </w:p>
    <w:p w14:paraId="1223BADB" w14:textId="77777777" w:rsidR="00FE3A16"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32</w:t>
      </w:r>
      <w:r w:rsidR="00755D49">
        <w:rPr>
          <w:rFonts w:ascii="Times New Roman" w:hAnsi="Times New Roman" w:cs="Times New Roman"/>
          <w:bCs/>
        </w:rPr>
        <w:t>.</w:t>
      </w:r>
      <w:r w:rsidR="00755D49">
        <w:rPr>
          <w:rFonts w:ascii="Times New Roman" w:hAnsi="Times New Roman" w:cs="Times New Roman"/>
          <w:bCs/>
        </w:rPr>
        <w:tab/>
      </w:r>
      <w:r w:rsidR="00B01DE4" w:rsidRPr="00F51D71">
        <w:rPr>
          <w:rFonts w:ascii="Times New Roman" w:hAnsi="Times New Roman" w:cs="Times New Roman"/>
          <w:bCs/>
        </w:rPr>
        <w:t xml:space="preserve">As part of the POWPA 2011, a feasibility study on rehabilitating Fanga’uta and Fangakakau Lagoon Marine Reserve </w:t>
      </w:r>
      <w:r w:rsidR="00BA6E90" w:rsidRPr="00F51D71">
        <w:rPr>
          <w:rFonts w:ascii="Times New Roman" w:hAnsi="Times New Roman" w:cs="Times New Roman"/>
          <w:bCs/>
        </w:rPr>
        <w:t xml:space="preserve">to assess and gather baseline information on important ecosystems and habitats </w:t>
      </w:r>
      <w:r w:rsidR="00B01DE4" w:rsidRPr="00F51D71">
        <w:rPr>
          <w:rFonts w:ascii="Times New Roman" w:hAnsi="Times New Roman" w:cs="Times New Roman"/>
          <w:bCs/>
        </w:rPr>
        <w:t xml:space="preserve">will be implemented </w:t>
      </w:r>
      <w:r w:rsidR="00BA6E90" w:rsidRPr="00F51D71">
        <w:rPr>
          <w:rFonts w:ascii="Times New Roman" w:hAnsi="Times New Roman" w:cs="Times New Roman"/>
          <w:bCs/>
        </w:rPr>
        <w:t xml:space="preserve">by </w:t>
      </w:r>
      <w:r w:rsidR="00BA6E90" w:rsidRPr="00F51D71">
        <w:rPr>
          <w:rFonts w:ascii="Times New Roman" w:hAnsi="Times New Roman" w:cs="Times New Roman"/>
        </w:rPr>
        <w:t>MLECCNR</w:t>
      </w:r>
      <w:r w:rsidR="00BA6E90" w:rsidRPr="00F51D71">
        <w:rPr>
          <w:rFonts w:ascii="Times New Roman" w:hAnsi="Times New Roman" w:cs="Times New Roman"/>
          <w:bCs/>
        </w:rPr>
        <w:t xml:space="preserve"> </w:t>
      </w:r>
      <w:r w:rsidR="00B01DE4" w:rsidRPr="00F51D71">
        <w:rPr>
          <w:rFonts w:ascii="Times New Roman" w:hAnsi="Times New Roman" w:cs="Times New Roman"/>
          <w:bCs/>
        </w:rPr>
        <w:t xml:space="preserve">during </w:t>
      </w:r>
      <w:r w:rsidR="00BA6E90" w:rsidRPr="00F51D71">
        <w:rPr>
          <w:rFonts w:ascii="Times New Roman" w:hAnsi="Times New Roman" w:cs="Times New Roman"/>
          <w:bCs/>
        </w:rPr>
        <w:t>the period of 2013-2018.</w:t>
      </w:r>
      <w:r w:rsidR="0036752F" w:rsidRPr="00F51D71">
        <w:rPr>
          <w:rFonts w:ascii="Times New Roman" w:hAnsi="Times New Roman" w:cs="Times New Roman"/>
          <w:bCs/>
        </w:rPr>
        <w:t xml:space="preserve">  </w:t>
      </w:r>
      <w:r w:rsidR="00036362" w:rsidRPr="00F51D71">
        <w:rPr>
          <w:rFonts w:ascii="Times New Roman" w:hAnsi="Times New Roman" w:cs="Times New Roman"/>
          <w:bCs/>
        </w:rPr>
        <w:t xml:space="preserve">In addition, mangrove replanting and ad hoc water quality monitoring activities have been implemented in the Fanga’uta Lagoon Marine Reserve through the through the Mangrove Ecosystems for Climate Change Adaptation and Livelihood (MESCAL) Project and </w:t>
      </w:r>
      <w:r w:rsidR="0036752F" w:rsidRPr="00F51D71">
        <w:rPr>
          <w:rFonts w:ascii="Times New Roman" w:hAnsi="Times New Roman" w:cs="Times New Roman"/>
          <w:bCs/>
        </w:rPr>
        <w:t xml:space="preserve">small grants </w:t>
      </w:r>
      <w:r w:rsidR="00036362" w:rsidRPr="00F51D71">
        <w:rPr>
          <w:rFonts w:ascii="Times New Roman" w:hAnsi="Times New Roman" w:cs="Times New Roman"/>
          <w:bCs/>
        </w:rPr>
        <w:t xml:space="preserve">programmes </w:t>
      </w:r>
      <w:r w:rsidR="0036752F" w:rsidRPr="00F51D71">
        <w:rPr>
          <w:rFonts w:ascii="Times New Roman" w:hAnsi="Times New Roman" w:cs="Times New Roman"/>
          <w:bCs/>
        </w:rPr>
        <w:t>support</w:t>
      </w:r>
      <w:r w:rsidR="00036362" w:rsidRPr="00F51D71">
        <w:rPr>
          <w:rFonts w:ascii="Times New Roman" w:hAnsi="Times New Roman" w:cs="Times New Roman"/>
          <w:bCs/>
        </w:rPr>
        <w:t>ed</w:t>
      </w:r>
      <w:r w:rsidR="0036752F" w:rsidRPr="00F51D71">
        <w:rPr>
          <w:rFonts w:ascii="Times New Roman" w:hAnsi="Times New Roman" w:cs="Times New Roman"/>
          <w:bCs/>
        </w:rPr>
        <w:t xml:space="preserve"> </w:t>
      </w:r>
      <w:r w:rsidR="00036362" w:rsidRPr="00F51D71">
        <w:rPr>
          <w:rFonts w:ascii="Times New Roman" w:hAnsi="Times New Roman" w:cs="Times New Roman"/>
          <w:bCs/>
        </w:rPr>
        <w:t xml:space="preserve">by </w:t>
      </w:r>
      <w:r w:rsidR="0036752F" w:rsidRPr="00F51D71">
        <w:rPr>
          <w:rFonts w:ascii="Times New Roman" w:hAnsi="Times New Roman" w:cs="Times New Roman"/>
          <w:bCs/>
        </w:rPr>
        <w:t>the Civil Society (NGO)</w:t>
      </w:r>
      <w:r w:rsidR="00036362" w:rsidRPr="00F51D71">
        <w:rPr>
          <w:rFonts w:ascii="Times New Roman" w:hAnsi="Times New Roman" w:cs="Times New Roman"/>
          <w:bCs/>
        </w:rPr>
        <w:t>.</w:t>
      </w:r>
    </w:p>
    <w:p w14:paraId="1223BADC" w14:textId="77777777" w:rsidR="00DD36D5" w:rsidRPr="00F51D71" w:rsidRDefault="00C60988" w:rsidP="007B0469">
      <w:pPr>
        <w:pStyle w:val="Style3"/>
      </w:pPr>
      <w:bookmarkStart w:id="22" w:name="_Toc381087598"/>
      <w:r w:rsidRPr="00F51D71">
        <w:t>1.6</w:t>
      </w:r>
      <w:r w:rsidRPr="00F51D71">
        <w:tab/>
      </w:r>
      <w:r w:rsidR="00932F39" w:rsidRPr="00F51D71">
        <w:t xml:space="preserve">STAKEHOLDER </w:t>
      </w:r>
      <w:r w:rsidR="002E58D7" w:rsidRPr="00F51D71">
        <w:t xml:space="preserve">MAPPING AND </w:t>
      </w:r>
      <w:r w:rsidR="00932F39" w:rsidRPr="00F51D71">
        <w:t>ANALYSIS</w:t>
      </w:r>
      <w:bookmarkEnd w:id="22"/>
    </w:p>
    <w:p w14:paraId="1223BADD" w14:textId="77777777" w:rsidR="00DD36D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33</w:t>
      </w:r>
      <w:r w:rsidR="002E58D7" w:rsidRPr="00F51D71">
        <w:rPr>
          <w:rFonts w:ascii="Times New Roman" w:hAnsi="Times New Roman" w:cs="Times New Roman"/>
          <w:bCs/>
        </w:rPr>
        <w:t>.</w:t>
      </w:r>
      <w:r w:rsidR="002E58D7" w:rsidRPr="00F51D71">
        <w:rPr>
          <w:rFonts w:ascii="Times New Roman" w:hAnsi="Times New Roman" w:cs="Times New Roman"/>
          <w:bCs/>
        </w:rPr>
        <w:tab/>
      </w:r>
      <w:r w:rsidR="00090753" w:rsidRPr="00F51D71">
        <w:rPr>
          <w:rFonts w:ascii="Times New Roman" w:hAnsi="Times New Roman" w:cs="Times New Roman"/>
          <w:bCs/>
        </w:rPr>
        <w:t>The primary level stakeholder in the implementation of this proposed project is the Ministry of Land, Environment, Climate Change &amp; Natural Resource (MLCCNR)</w:t>
      </w:r>
      <w:r w:rsidR="00734EDB" w:rsidRPr="00F51D71">
        <w:rPr>
          <w:rFonts w:ascii="Times New Roman" w:hAnsi="Times New Roman" w:cs="Times New Roman"/>
          <w:bCs/>
        </w:rPr>
        <w:t xml:space="preserve"> and key policy/legislative drivers</w:t>
      </w:r>
      <w:r w:rsidR="00090753" w:rsidRPr="00F51D71">
        <w:rPr>
          <w:rFonts w:ascii="Times New Roman" w:hAnsi="Times New Roman" w:cs="Times New Roman"/>
          <w:bCs/>
        </w:rPr>
        <w:t xml:space="preserve">.  As the </w:t>
      </w:r>
      <w:r w:rsidR="00323383" w:rsidRPr="00F51D71">
        <w:rPr>
          <w:rFonts w:ascii="Times New Roman" w:hAnsi="Times New Roman" w:cs="Times New Roman"/>
          <w:bCs/>
        </w:rPr>
        <w:t>core government agency responsible for providing ‘</w:t>
      </w:r>
      <w:r w:rsidR="00323383" w:rsidRPr="00F51D71">
        <w:rPr>
          <w:rFonts w:ascii="Times New Roman" w:hAnsi="Times New Roman" w:cs="Times New Roman"/>
          <w:bCs/>
          <w:i/>
          <w:iCs/>
        </w:rPr>
        <w:t xml:space="preserve">the fundamental basis for the achievement of high standard of living and quality of life for the people of </w:t>
      </w:r>
      <w:r w:rsidR="00323383" w:rsidRPr="00F51D71">
        <w:rPr>
          <w:rFonts w:ascii="Times New Roman" w:hAnsi="Times New Roman" w:cs="Times New Roman"/>
          <w:bCs/>
          <w:i/>
          <w:iCs/>
        </w:rPr>
        <w:lastRenderedPageBreak/>
        <w:t>Tonga at present and into the next generation, through sustaining the integrity of the ecosystems of Tonga to support life and livelihoods</w:t>
      </w:r>
      <w:r w:rsidR="00323383" w:rsidRPr="00F51D71">
        <w:rPr>
          <w:rFonts w:ascii="Times New Roman" w:hAnsi="Times New Roman" w:cs="Times New Roman"/>
          <w:bCs/>
        </w:rPr>
        <w:t>,’ MLCCNR will play a role of bridging and ensuring the collaboration and close communication between ministries and public entities having the mandate for biodiversity conservation and sustainable management of ecosystem services in the Fanga’uta Lagoon and catchment areas.  Main activities will include</w:t>
      </w:r>
      <w:r w:rsidR="00E54E22" w:rsidRPr="00F51D71">
        <w:rPr>
          <w:rFonts w:ascii="Times New Roman" w:hAnsi="Times New Roman" w:cs="Times New Roman"/>
          <w:bCs/>
        </w:rPr>
        <w:t>:</w:t>
      </w:r>
      <w:r w:rsidR="00323383" w:rsidRPr="00F51D71">
        <w:rPr>
          <w:rFonts w:ascii="Times New Roman" w:hAnsi="Times New Roman" w:cs="Times New Roman"/>
          <w:bCs/>
        </w:rPr>
        <w:t xml:space="preserve"> </w:t>
      </w:r>
      <w:r w:rsidR="00E54E22" w:rsidRPr="00F51D71">
        <w:rPr>
          <w:rFonts w:ascii="Times New Roman" w:hAnsi="Times New Roman" w:cs="Times New Roman"/>
          <w:bCs/>
        </w:rPr>
        <w:t xml:space="preserve">a) </w:t>
      </w:r>
      <w:r w:rsidR="00323383" w:rsidRPr="00F51D71">
        <w:rPr>
          <w:rFonts w:ascii="Times New Roman" w:hAnsi="Times New Roman" w:cs="Times New Roman"/>
          <w:bCs/>
        </w:rPr>
        <w:t xml:space="preserve">consultation with </w:t>
      </w:r>
      <w:r w:rsidR="009E76F7" w:rsidRPr="00F51D71">
        <w:rPr>
          <w:rFonts w:ascii="Times New Roman" w:hAnsi="Times New Roman" w:cs="Times New Roman"/>
          <w:bCs/>
        </w:rPr>
        <w:t>relevant stakeholders, as well as seeking financial assistance</w:t>
      </w:r>
      <w:r w:rsidR="00E54E22" w:rsidRPr="00F51D71">
        <w:rPr>
          <w:rFonts w:ascii="Times New Roman" w:hAnsi="Times New Roman" w:cs="Times New Roman"/>
          <w:bCs/>
        </w:rPr>
        <w:t xml:space="preserve"> (co-financing),</w:t>
      </w:r>
      <w:r w:rsidR="009E76F7" w:rsidRPr="00F51D71">
        <w:rPr>
          <w:rFonts w:ascii="Times New Roman" w:hAnsi="Times New Roman" w:cs="Times New Roman"/>
          <w:bCs/>
        </w:rPr>
        <w:t xml:space="preserve"> for </w:t>
      </w:r>
      <w:r w:rsidR="00E54E22" w:rsidRPr="00F51D71">
        <w:rPr>
          <w:rFonts w:ascii="Times New Roman" w:hAnsi="Times New Roman" w:cs="Times New Roman"/>
          <w:bCs/>
        </w:rPr>
        <w:t xml:space="preserve">updating </w:t>
      </w:r>
      <w:r w:rsidR="009E76F7" w:rsidRPr="00F51D71">
        <w:rPr>
          <w:rFonts w:ascii="Times New Roman" w:hAnsi="Times New Roman" w:cs="Times New Roman"/>
          <w:bCs/>
        </w:rPr>
        <w:t>the EMP FL</w:t>
      </w:r>
      <w:r w:rsidR="00BE2E02" w:rsidRPr="00F51D71">
        <w:rPr>
          <w:rFonts w:ascii="Times New Roman" w:hAnsi="Times New Roman" w:cs="Times New Roman"/>
          <w:bCs/>
        </w:rPr>
        <w:t xml:space="preserve">S </w:t>
      </w:r>
      <w:r w:rsidR="00C53468" w:rsidRPr="00F51D71">
        <w:rPr>
          <w:rFonts w:ascii="Times New Roman" w:hAnsi="Times New Roman" w:cs="Times New Roman"/>
          <w:bCs/>
        </w:rPr>
        <w:t xml:space="preserve">and for </w:t>
      </w:r>
      <w:r w:rsidR="00E54E22" w:rsidRPr="00F51D71">
        <w:rPr>
          <w:rFonts w:ascii="Times New Roman" w:hAnsi="Times New Roman" w:cs="Times New Roman"/>
          <w:bCs/>
        </w:rPr>
        <w:t xml:space="preserve">implementation of </w:t>
      </w:r>
      <w:r w:rsidR="004B7BBB" w:rsidRPr="00F51D71">
        <w:rPr>
          <w:rFonts w:ascii="Times New Roman" w:hAnsi="Times New Roman" w:cs="Times New Roman"/>
          <w:bCs/>
        </w:rPr>
        <w:t>the</w:t>
      </w:r>
      <w:r w:rsidR="00BE2E02" w:rsidRPr="00F51D71">
        <w:rPr>
          <w:rFonts w:ascii="Times New Roman" w:hAnsi="Times New Roman" w:cs="Times New Roman"/>
          <w:bCs/>
        </w:rPr>
        <w:t xml:space="preserve"> FLC IEMP; </w:t>
      </w:r>
      <w:r w:rsidR="00C53468" w:rsidRPr="00F51D71">
        <w:rPr>
          <w:rFonts w:ascii="Times New Roman" w:hAnsi="Times New Roman" w:cs="Times New Roman"/>
          <w:bCs/>
        </w:rPr>
        <w:t>b) information</w:t>
      </w:r>
      <w:r w:rsidR="0016092D" w:rsidRPr="00F51D71">
        <w:rPr>
          <w:rFonts w:ascii="Times New Roman" w:hAnsi="Times New Roman" w:cs="Times New Roman"/>
          <w:bCs/>
        </w:rPr>
        <w:t xml:space="preserve"> sharing and collaboration with concerned Cabinet members, relevant</w:t>
      </w:r>
      <w:r w:rsidR="00C53468" w:rsidRPr="00F51D71">
        <w:rPr>
          <w:rFonts w:ascii="Times New Roman" w:hAnsi="Times New Roman" w:cs="Times New Roman"/>
          <w:bCs/>
        </w:rPr>
        <w:t xml:space="preserve"> national committees and authorities on mangrove, fisheries, agriculture, land use, water quality and pollution, eco-tourism, marine and coastal resource conservation and management, either directly or through </w:t>
      </w:r>
      <w:r w:rsidR="004B7BBB" w:rsidRPr="00F51D71">
        <w:rPr>
          <w:rFonts w:ascii="Times New Roman" w:hAnsi="Times New Roman" w:cs="Times New Roman"/>
          <w:bCs/>
        </w:rPr>
        <w:t xml:space="preserve">a project advisory body; and, c) </w:t>
      </w:r>
      <w:r w:rsidR="001261B9" w:rsidRPr="00F51D71">
        <w:rPr>
          <w:rFonts w:ascii="Times New Roman" w:hAnsi="Times New Roman" w:cs="Times New Roman"/>
          <w:bCs/>
        </w:rPr>
        <w:t xml:space="preserve">exchanging best practices and lessons learned with </w:t>
      </w:r>
      <w:r w:rsidR="00734EDB" w:rsidRPr="00F51D71">
        <w:rPr>
          <w:rFonts w:ascii="Times New Roman" w:hAnsi="Times New Roman" w:cs="Times New Roman"/>
          <w:bCs/>
        </w:rPr>
        <w:t>other projects under the Pacific Island R2R Program at appropriate occasions as well as with other stakeholders at regional, national and local levels.</w:t>
      </w:r>
    </w:p>
    <w:p w14:paraId="1223BADE" w14:textId="77777777" w:rsidR="00734EDB"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34</w:t>
      </w:r>
      <w:r w:rsidR="00734EDB" w:rsidRPr="00F51D71">
        <w:rPr>
          <w:rFonts w:ascii="Times New Roman" w:hAnsi="Times New Roman" w:cs="Times New Roman"/>
          <w:bCs/>
        </w:rPr>
        <w:t>.</w:t>
      </w:r>
      <w:r w:rsidR="00734EDB" w:rsidRPr="00F51D71">
        <w:rPr>
          <w:rFonts w:ascii="Times New Roman" w:hAnsi="Times New Roman" w:cs="Times New Roman"/>
          <w:bCs/>
        </w:rPr>
        <w:tab/>
        <w:t xml:space="preserve">Other stakeholders at the national level include NGOs, academic and research communities, and concerned business sector representatives or developers.  At the </w:t>
      </w:r>
      <w:r w:rsidR="0016092D" w:rsidRPr="00F51D71">
        <w:rPr>
          <w:rFonts w:ascii="Times New Roman" w:hAnsi="Times New Roman" w:cs="Times New Roman"/>
          <w:bCs/>
        </w:rPr>
        <w:t>division</w:t>
      </w:r>
      <w:r w:rsidR="00734EDB" w:rsidRPr="00F51D71">
        <w:rPr>
          <w:rFonts w:ascii="Times New Roman" w:hAnsi="Times New Roman" w:cs="Times New Roman"/>
          <w:bCs/>
        </w:rPr>
        <w:t xml:space="preserve"> and local levels, stakeh</w:t>
      </w:r>
      <w:r w:rsidR="0016092D" w:rsidRPr="00F51D71">
        <w:rPr>
          <w:rFonts w:ascii="Times New Roman" w:hAnsi="Times New Roman" w:cs="Times New Roman"/>
          <w:bCs/>
        </w:rPr>
        <w:t xml:space="preserve">olders include the division, district and village government units, </w:t>
      </w:r>
      <w:r w:rsidR="00BF719C" w:rsidRPr="00F51D71">
        <w:rPr>
          <w:rFonts w:ascii="Times New Roman" w:hAnsi="Times New Roman" w:cs="Times New Roman"/>
          <w:bCs/>
        </w:rPr>
        <w:t xml:space="preserve">NGOs, churches, </w:t>
      </w:r>
      <w:r w:rsidR="00463BD2" w:rsidRPr="00F51D71">
        <w:rPr>
          <w:rFonts w:ascii="Times New Roman" w:hAnsi="Times New Roman" w:cs="Times New Roman"/>
          <w:bCs/>
        </w:rPr>
        <w:t>local business groups</w:t>
      </w:r>
      <w:r w:rsidR="00A47A13" w:rsidRPr="00F51D71">
        <w:rPr>
          <w:rFonts w:ascii="Times New Roman" w:hAnsi="Times New Roman" w:cs="Times New Roman"/>
          <w:bCs/>
        </w:rPr>
        <w:t xml:space="preserve">, </w:t>
      </w:r>
      <w:r w:rsidR="00BF719C" w:rsidRPr="00F51D71">
        <w:rPr>
          <w:rFonts w:ascii="Times New Roman" w:hAnsi="Times New Roman" w:cs="Times New Roman"/>
          <w:bCs/>
        </w:rPr>
        <w:t xml:space="preserve">community organizations </w:t>
      </w:r>
      <w:r w:rsidR="0016092D" w:rsidRPr="00F51D71">
        <w:rPr>
          <w:rFonts w:ascii="Times New Roman" w:hAnsi="Times New Roman" w:cs="Times New Roman"/>
          <w:bCs/>
        </w:rPr>
        <w:t xml:space="preserve">and local associations or co-operatives of farmers, fishers, and other resident groups dependent upon the lagoon space, catchment, resources and processes (for ecosystem services) such as </w:t>
      </w:r>
      <w:r w:rsidR="001F60D5" w:rsidRPr="00F51D71">
        <w:rPr>
          <w:rFonts w:ascii="Times New Roman" w:hAnsi="Times New Roman" w:cs="Times New Roman"/>
          <w:bCs/>
        </w:rPr>
        <w:t xml:space="preserve">pig farms, aquaculture </w:t>
      </w:r>
      <w:r w:rsidR="00C538D7" w:rsidRPr="00F51D71">
        <w:rPr>
          <w:rFonts w:ascii="Times New Roman" w:hAnsi="Times New Roman" w:cs="Times New Roman"/>
          <w:bCs/>
        </w:rPr>
        <w:t>producers and processing</w:t>
      </w:r>
      <w:r w:rsidR="001F60D5" w:rsidRPr="00F51D71">
        <w:rPr>
          <w:rFonts w:ascii="Times New Roman" w:hAnsi="Times New Roman" w:cs="Times New Roman"/>
          <w:bCs/>
        </w:rPr>
        <w:t xml:space="preserve">, </w:t>
      </w:r>
      <w:r w:rsidR="00C538D7" w:rsidRPr="00F51D71">
        <w:rPr>
          <w:rFonts w:ascii="Times New Roman" w:hAnsi="Times New Roman" w:cs="Times New Roman"/>
          <w:bCs/>
        </w:rPr>
        <w:t xml:space="preserve">shellfish and jellyfish gatherers, mangrove bark users, lagoon settlements, </w:t>
      </w:r>
      <w:r w:rsidR="001F60D5" w:rsidRPr="00F51D71">
        <w:rPr>
          <w:rFonts w:ascii="Times New Roman" w:hAnsi="Times New Roman" w:cs="Times New Roman"/>
          <w:bCs/>
        </w:rPr>
        <w:t>and tourism groups, particularly those are often operated by women and young people.</w:t>
      </w:r>
    </w:p>
    <w:p w14:paraId="1223BADF" w14:textId="77777777" w:rsidR="001F60D5" w:rsidRPr="00F51D71" w:rsidRDefault="00AB1A7E" w:rsidP="00AE3A11">
      <w:pPr>
        <w:spacing w:before="120" w:after="120" w:line="240" w:lineRule="auto"/>
        <w:jc w:val="both"/>
        <w:rPr>
          <w:rFonts w:ascii="Times New Roman" w:hAnsi="Times New Roman" w:cs="Times New Roman"/>
          <w:bCs/>
        </w:rPr>
      </w:pPr>
      <w:r>
        <w:rPr>
          <w:rFonts w:ascii="Times New Roman" w:hAnsi="Times New Roman" w:cs="Times New Roman"/>
          <w:bCs/>
        </w:rPr>
        <w:t>35</w:t>
      </w:r>
      <w:r w:rsidR="001F60D5" w:rsidRPr="00F51D71">
        <w:rPr>
          <w:rFonts w:ascii="Times New Roman" w:hAnsi="Times New Roman" w:cs="Times New Roman"/>
          <w:bCs/>
        </w:rPr>
        <w:t>.</w:t>
      </w:r>
      <w:r w:rsidR="001F60D5" w:rsidRPr="00F51D71">
        <w:rPr>
          <w:rFonts w:ascii="Times New Roman" w:hAnsi="Times New Roman" w:cs="Times New Roman"/>
          <w:bCs/>
        </w:rPr>
        <w:tab/>
      </w:r>
      <w:r w:rsidR="00744FBE" w:rsidRPr="00F51D71">
        <w:rPr>
          <w:rFonts w:ascii="Times New Roman" w:hAnsi="Times New Roman" w:cs="Times New Roman"/>
          <w:bCs/>
        </w:rPr>
        <w:t>Whereas the main roles of the primary level stakeholder are to ensure political and executive support for the action strategy as well as to seek funding from all avenues, l</w:t>
      </w:r>
      <w:r w:rsidR="00F50BB6" w:rsidRPr="00F51D71">
        <w:rPr>
          <w:rFonts w:ascii="Times New Roman" w:hAnsi="Times New Roman" w:cs="Times New Roman"/>
          <w:bCs/>
        </w:rPr>
        <w:t xml:space="preserve">ocal stakeholders have become actively involved in planning and management of lagoon resources and ecosystems.  Some </w:t>
      </w:r>
      <w:r w:rsidR="00986CEE" w:rsidRPr="00F51D71">
        <w:rPr>
          <w:rFonts w:ascii="Times New Roman" w:hAnsi="Times New Roman" w:cs="Times New Roman"/>
          <w:bCs/>
        </w:rPr>
        <w:t xml:space="preserve">local leaders and community representatives, including women and youth, have been trained and participated in the environmental monitoring exercises.  The establishment of local environmental monitoring team in the FLC through the project training and capacity development activities will improve knowledge and </w:t>
      </w:r>
      <w:r w:rsidR="00986CEE" w:rsidRPr="00F51D71">
        <w:rPr>
          <w:rFonts w:ascii="Times New Roman" w:hAnsi="Times New Roman" w:cs="Times New Roman"/>
          <w:bCs/>
        </w:rPr>
        <w:lastRenderedPageBreak/>
        <w:t xml:space="preserve">awareness of local communities in the protection and conservation of the lagoon’s ecosystems and their services.  </w:t>
      </w:r>
      <w:r w:rsidR="00315FD4" w:rsidRPr="00F51D71">
        <w:rPr>
          <w:rFonts w:ascii="Times New Roman" w:hAnsi="Times New Roman" w:cs="Times New Roman"/>
          <w:bCs/>
        </w:rPr>
        <w:t>The involvement of local stakeholders and FLC communities in management of ecosystem goods and services of the Fanga’uta Lagoon through integrated approaches is vital to the future of the lagoon.</w:t>
      </w:r>
    </w:p>
    <w:p w14:paraId="1223BAE0" w14:textId="77777777" w:rsidR="00DD36D5" w:rsidRPr="00F51D71" w:rsidRDefault="00C60988" w:rsidP="007B0469">
      <w:pPr>
        <w:pStyle w:val="Style3"/>
      </w:pPr>
      <w:bookmarkStart w:id="23" w:name="_Toc381087599"/>
      <w:r w:rsidRPr="00F51D71">
        <w:t>1.7</w:t>
      </w:r>
      <w:r w:rsidRPr="00F51D71">
        <w:tab/>
      </w:r>
      <w:r w:rsidR="00932F39" w:rsidRPr="00F51D71">
        <w:t>BASELINE ANALYSIS</w:t>
      </w:r>
      <w:r w:rsidR="002E58D7" w:rsidRPr="00F51D71">
        <w:t xml:space="preserve"> AND GAPS</w:t>
      </w:r>
      <w:bookmarkEnd w:id="23"/>
    </w:p>
    <w:p w14:paraId="1223BAE1" w14:textId="77777777" w:rsidR="00094460" w:rsidRPr="006E26A0" w:rsidRDefault="00D64DB2" w:rsidP="00AE3A11">
      <w:pPr>
        <w:spacing w:before="120" w:after="60" w:line="240" w:lineRule="auto"/>
        <w:jc w:val="both"/>
        <w:rPr>
          <w:rFonts w:ascii="Times New Roman" w:hAnsi="Times New Roman"/>
          <w:bCs/>
          <w:szCs w:val="28"/>
          <w:lang w:bidi="th-TH"/>
        </w:rPr>
      </w:pPr>
      <w:r>
        <w:rPr>
          <w:rFonts w:ascii="Times New Roman" w:hAnsi="Times New Roman" w:cs="Times New Roman"/>
          <w:bCs/>
        </w:rPr>
        <w:t>36</w:t>
      </w:r>
      <w:r w:rsidR="00094460">
        <w:rPr>
          <w:rFonts w:ascii="Times New Roman" w:hAnsi="Times New Roman" w:cs="Times New Roman"/>
          <w:bCs/>
        </w:rPr>
        <w:t>.</w:t>
      </w:r>
      <w:r w:rsidR="00094460">
        <w:rPr>
          <w:rFonts w:ascii="Times New Roman" w:hAnsi="Times New Roman" w:cs="Times New Roman"/>
          <w:bCs/>
        </w:rPr>
        <w:tab/>
      </w:r>
      <w:r w:rsidRPr="00593827">
        <w:rPr>
          <w:rFonts w:ascii="Times New Roman" w:hAnsi="Times New Roman"/>
          <w:bCs/>
          <w:szCs w:val="28"/>
          <w:lang w:bidi="th-TH"/>
        </w:rPr>
        <w:t>The Fanga’uta Lagoon encompasses an area of 28.35 km2 with a mean depth of about 1.4 m and a maximum of 6 m, excluding the entrance channel, and the total volume of the lagoon is 38,000 megalitres.  The shallow, almost completely closed Fanga'uta Lagoon supports several types of very diverse and productive ecosystems, including mangroves, mudflats, seagrass beds, and coral patch reefs.  The lagoon also contributes to the sustainability of the Tongatapu Island’s coastal fisheries.  The fauna and flora of the Fangan’uta Lagoon system is relatively diverse: 96 species of fishes; 9 species of large algae (macroalgae); 2 species of seagrasses; 16 species of near-shore plants; 1 species of jellyfish; 1 species of sea anemones; 30 species of hard and soft corals; 40 species of mollusks (including octopus, clams and other shellfish); over 13 species of crustaceans; and over 11 species of echinoderms (starfish, cucumbers and urchins).  According to Tonga’s National Biodiversity Strategy and Action Plan (NBSAP, 2006), the Kingdom has approximately 1,000 hectares (10 km2) of mangrove area with the largest area, of 50 hectares (5 km2), located in the Fanga’uta lagoon.  A recent report reveals that only 3.36 km2 of mangroves remain in the Kingdom.   Tonga has eight (8) mangrove species; two of the most common species in Tonga and on the main island of Tongatapu are Rhizophora samoensis and Rhizophora stylosa.  The mangrove areas have significant uses for local people, providing nursery ground for many fish and crustaceans as well as being traditionally exploited for construction wood, the gathering of crabs, fish and fuel wood, and used for local medicines, dyes and tannins.</w:t>
      </w:r>
    </w:p>
    <w:p w14:paraId="1223BAE2" w14:textId="77777777" w:rsidR="00140073" w:rsidRPr="00F51D71" w:rsidRDefault="00AB1A7E" w:rsidP="00AE3A11">
      <w:pPr>
        <w:spacing w:before="120" w:after="60" w:line="240" w:lineRule="auto"/>
        <w:jc w:val="both"/>
        <w:rPr>
          <w:rFonts w:ascii="Times New Roman" w:hAnsi="Times New Roman" w:cs="Times New Roman"/>
          <w:bCs/>
        </w:rPr>
      </w:pPr>
      <w:r>
        <w:rPr>
          <w:rFonts w:ascii="Times New Roman" w:hAnsi="Times New Roman" w:cs="Times New Roman"/>
          <w:bCs/>
        </w:rPr>
        <w:t>3</w:t>
      </w:r>
      <w:r w:rsidR="00D64DB2">
        <w:rPr>
          <w:rFonts w:ascii="Times New Roman" w:hAnsi="Times New Roman" w:cs="Times New Roman"/>
          <w:bCs/>
        </w:rPr>
        <w:t>7</w:t>
      </w:r>
      <w:r w:rsidR="00DD36D5" w:rsidRPr="00F51D71">
        <w:rPr>
          <w:rFonts w:ascii="Times New Roman" w:hAnsi="Times New Roman" w:cs="Times New Roman"/>
          <w:bCs/>
        </w:rPr>
        <w:t>.</w:t>
      </w:r>
      <w:r w:rsidR="00DD36D5" w:rsidRPr="00F51D71">
        <w:rPr>
          <w:rFonts w:ascii="Times New Roman" w:hAnsi="Times New Roman" w:cs="Times New Roman"/>
          <w:bCs/>
        </w:rPr>
        <w:tab/>
      </w:r>
      <w:r w:rsidR="0092390D" w:rsidRPr="00F51D71">
        <w:rPr>
          <w:rFonts w:ascii="Times New Roman" w:hAnsi="Times New Roman" w:cs="Times New Roman"/>
          <w:bCs/>
        </w:rPr>
        <w:t xml:space="preserve">In the baseline scenario, </w:t>
      </w:r>
      <w:r w:rsidR="00A47A13" w:rsidRPr="00F51D71">
        <w:rPr>
          <w:rFonts w:ascii="Times New Roman" w:hAnsi="Times New Roman" w:cs="Times New Roman"/>
          <w:bCs/>
        </w:rPr>
        <w:t xml:space="preserve">whereas the establishment of the EMP FLS is a significant accomplishment of the Kingdom, </w:t>
      </w:r>
      <w:r w:rsidR="000E25C4" w:rsidRPr="00F51D71">
        <w:rPr>
          <w:rFonts w:ascii="Times New Roman" w:hAnsi="Times New Roman" w:cs="Times New Roman"/>
          <w:bCs/>
        </w:rPr>
        <w:t xml:space="preserve">a number of challenges and constraints have been identified as the principal impediments to the realization of the EMP FLS </w:t>
      </w:r>
      <w:r w:rsidR="000E25C4" w:rsidRPr="00F51D71">
        <w:rPr>
          <w:rFonts w:ascii="Times New Roman" w:hAnsi="Times New Roman" w:cs="Times New Roman"/>
          <w:bCs/>
        </w:rPr>
        <w:lastRenderedPageBreak/>
        <w:t>object</w:t>
      </w:r>
      <w:r w:rsidR="00B373B6" w:rsidRPr="00F51D71">
        <w:rPr>
          <w:rFonts w:ascii="Times New Roman" w:hAnsi="Times New Roman" w:cs="Times New Roman"/>
          <w:bCs/>
        </w:rPr>
        <w:t>ives</w:t>
      </w:r>
      <w:r w:rsidR="000E25C4" w:rsidRPr="00F51D71">
        <w:rPr>
          <w:rFonts w:ascii="Times New Roman" w:hAnsi="Times New Roman" w:cs="Times New Roman"/>
          <w:bCs/>
        </w:rPr>
        <w:t xml:space="preserve"> and the ultimate goal of sustainable services of the lagoon ecosystems</w:t>
      </w:r>
      <w:r w:rsidR="00B373B6" w:rsidRPr="00F51D71">
        <w:rPr>
          <w:rFonts w:ascii="Times New Roman" w:hAnsi="Times New Roman" w:cs="Times New Roman"/>
          <w:bCs/>
        </w:rPr>
        <w:t>, resulting in continuous de</w:t>
      </w:r>
      <w:r w:rsidR="0056755A" w:rsidRPr="00F51D71">
        <w:rPr>
          <w:rFonts w:ascii="Times New Roman" w:hAnsi="Times New Roman" w:cs="Times New Roman"/>
          <w:bCs/>
        </w:rPr>
        <w:t>cline in the abundant and diversity of the lagoon species and their habitats</w:t>
      </w:r>
      <w:r w:rsidR="000E25C4" w:rsidRPr="00F51D71">
        <w:rPr>
          <w:rFonts w:ascii="Times New Roman" w:hAnsi="Times New Roman" w:cs="Times New Roman"/>
          <w:bCs/>
        </w:rPr>
        <w:t>.</w:t>
      </w:r>
    </w:p>
    <w:p w14:paraId="1223BAE3" w14:textId="77777777" w:rsidR="00140073" w:rsidRPr="00755D49" w:rsidRDefault="00AB1A7E" w:rsidP="00755D49">
      <w:pPr>
        <w:spacing w:before="120" w:after="60" w:line="240" w:lineRule="auto"/>
        <w:jc w:val="both"/>
        <w:rPr>
          <w:rFonts w:ascii="Times New Roman" w:hAnsi="Times New Roman" w:cs="Times New Roman"/>
          <w:bCs/>
        </w:rPr>
      </w:pPr>
      <w:r>
        <w:rPr>
          <w:rFonts w:ascii="Times New Roman" w:hAnsi="Times New Roman" w:cs="Times New Roman"/>
          <w:bCs/>
        </w:rPr>
        <w:t>3</w:t>
      </w:r>
      <w:r w:rsidR="00D64DB2">
        <w:rPr>
          <w:rFonts w:ascii="Times New Roman" w:hAnsi="Times New Roman" w:cs="Times New Roman"/>
          <w:bCs/>
        </w:rPr>
        <w:t>8</w:t>
      </w:r>
      <w:r w:rsidR="00755D49">
        <w:rPr>
          <w:rFonts w:ascii="Times New Roman" w:hAnsi="Times New Roman" w:cs="Times New Roman"/>
          <w:bCs/>
        </w:rPr>
        <w:t>.</w:t>
      </w:r>
      <w:r w:rsidR="00755D49">
        <w:rPr>
          <w:rFonts w:ascii="Times New Roman" w:hAnsi="Times New Roman" w:cs="Times New Roman"/>
          <w:bCs/>
        </w:rPr>
        <w:tab/>
      </w:r>
      <w:r w:rsidR="00140073" w:rsidRPr="00755D49">
        <w:rPr>
          <w:rFonts w:ascii="Times New Roman" w:hAnsi="Times New Roman" w:cs="Times New Roman"/>
          <w:bCs/>
        </w:rPr>
        <w:t>Implementation and enforcement of the EMP FLS has been a major problem which is due to:</w:t>
      </w:r>
    </w:p>
    <w:p w14:paraId="1223BAE4" w14:textId="77777777" w:rsidR="00140073" w:rsidRPr="00F51D71" w:rsidRDefault="00140073" w:rsidP="00755D49">
      <w:pPr>
        <w:pStyle w:val="ListParagraph"/>
        <w:numPr>
          <w:ilvl w:val="1"/>
          <w:numId w:val="23"/>
        </w:numPr>
        <w:spacing w:before="120" w:after="60" w:line="240" w:lineRule="auto"/>
        <w:ind w:left="1134"/>
        <w:jc w:val="both"/>
        <w:rPr>
          <w:rFonts w:ascii="Times New Roman" w:hAnsi="Times New Roman" w:cs="Times New Roman"/>
          <w:bCs/>
        </w:rPr>
      </w:pPr>
      <w:r w:rsidRPr="00F51D71">
        <w:rPr>
          <w:rFonts w:ascii="Times New Roman" w:hAnsi="Times New Roman" w:cs="Times New Roman"/>
          <w:bCs/>
        </w:rPr>
        <w:t>The lack of clear and direct mandate or ToR defining the roles, responsibilities and functions of ‘a Lagoon Management Task Force’ as recommended in the EMP FLS – however, since a task force is ad hoc and only exist until a specific goal is reached, to ensure sustainable management of the lagoon and its catchment, it is recommended that the Fanga’uta Lagoon Management Committee (FLMC) should be established with clearly defined mandate and appropriate representation from government, NGOs, private sector and communities; and,</w:t>
      </w:r>
    </w:p>
    <w:p w14:paraId="1223BAE5" w14:textId="77777777" w:rsidR="00140073" w:rsidRPr="00F51D71" w:rsidRDefault="00140073" w:rsidP="00755D49">
      <w:pPr>
        <w:pStyle w:val="ListParagraph"/>
        <w:numPr>
          <w:ilvl w:val="1"/>
          <w:numId w:val="23"/>
        </w:numPr>
        <w:spacing w:before="120" w:after="60" w:line="240" w:lineRule="auto"/>
        <w:ind w:left="1134"/>
        <w:jc w:val="both"/>
        <w:rPr>
          <w:rFonts w:ascii="Times New Roman" w:hAnsi="Times New Roman" w:cs="Times New Roman"/>
          <w:bCs/>
        </w:rPr>
      </w:pPr>
      <w:r w:rsidRPr="00F51D71">
        <w:rPr>
          <w:rFonts w:ascii="Times New Roman" w:hAnsi="Times New Roman" w:cs="Times New Roman"/>
          <w:bCs/>
        </w:rPr>
        <w:t>The lack of staffing and financial resources for operations – to ensure continuous management and protection of the FLC, there is a great need to deploy and maintain qualified staff and sufficient budget for implementation of the EMP FLS or the upgraded management plan, as well as for capacity building of governments at all levels and the FLC communities.</w:t>
      </w:r>
    </w:p>
    <w:p w14:paraId="1223BAE6" w14:textId="77777777" w:rsidR="00140073" w:rsidRPr="00755D49" w:rsidRDefault="00CB3723" w:rsidP="00755D49">
      <w:pPr>
        <w:spacing w:before="120" w:after="60" w:line="240" w:lineRule="auto"/>
        <w:jc w:val="both"/>
        <w:rPr>
          <w:rFonts w:ascii="Times New Roman" w:hAnsi="Times New Roman" w:cs="Times New Roman"/>
          <w:bCs/>
        </w:rPr>
      </w:pPr>
      <w:r>
        <w:rPr>
          <w:rFonts w:ascii="Times New Roman" w:hAnsi="Times New Roman" w:cs="Times New Roman"/>
          <w:bCs/>
        </w:rPr>
        <w:t>3</w:t>
      </w:r>
      <w:r w:rsidR="00D64DB2">
        <w:rPr>
          <w:rFonts w:ascii="Times New Roman" w:hAnsi="Times New Roman" w:cs="Times New Roman"/>
          <w:bCs/>
        </w:rPr>
        <w:t>9</w:t>
      </w:r>
      <w:r w:rsidR="00755D49">
        <w:rPr>
          <w:rFonts w:ascii="Times New Roman" w:hAnsi="Times New Roman" w:cs="Times New Roman"/>
          <w:bCs/>
        </w:rPr>
        <w:t>.</w:t>
      </w:r>
      <w:r w:rsidR="00755D49">
        <w:rPr>
          <w:rFonts w:ascii="Times New Roman" w:hAnsi="Times New Roman" w:cs="Times New Roman"/>
          <w:bCs/>
        </w:rPr>
        <w:tab/>
      </w:r>
      <w:r w:rsidR="00140073" w:rsidRPr="00755D49">
        <w:rPr>
          <w:rFonts w:ascii="Times New Roman" w:hAnsi="Times New Roman" w:cs="Times New Roman"/>
          <w:bCs/>
        </w:rPr>
        <w:t xml:space="preserve">Sufficient baseline studies are taken to show that the biodiversity and water quality in the lagoon is diminishing.  For effective management of the lagoon protected area, there is a need to mainstream environmental issues of the Fanga’uta Lagoon and its catchment that have contributed to sustainable development of the Kingdom into the national strategy development plans as well as in each institutional stakeholder operational plans.  </w:t>
      </w:r>
    </w:p>
    <w:p w14:paraId="1223BAE7" w14:textId="77777777" w:rsidR="00140073" w:rsidRPr="00755D49" w:rsidRDefault="00D64DB2" w:rsidP="00755D49">
      <w:pPr>
        <w:spacing w:before="120" w:after="60" w:line="240" w:lineRule="auto"/>
        <w:jc w:val="both"/>
        <w:rPr>
          <w:rFonts w:ascii="Times New Roman" w:hAnsi="Times New Roman" w:cs="Times New Roman"/>
          <w:bCs/>
        </w:rPr>
      </w:pPr>
      <w:r>
        <w:rPr>
          <w:rFonts w:ascii="Times New Roman" w:hAnsi="Times New Roman" w:cs="Times New Roman"/>
          <w:bCs/>
        </w:rPr>
        <w:t>40</w:t>
      </w:r>
      <w:r w:rsidR="00755D49">
        <w:rPr>
          <w:rFonts w:ascii="Times New Roman" w:hAnsi="Times New Roman" w:cs="Times New Roman"/>
          <w:bCs/>
        </w:rPr>
        <w:t>.</w:t>
      </w:r>
      <w:r w:rsidR="00755D49">
        <w:rPr>
          <w:rFonts w:ascii="Times New Roman" w:hAnsi="Times New Roman" w:cs="Times New Roman"/>
          <w:bCs/>
        </w:rPr>
        <w:tab/>
      </w:r>
      <w:r w:rsidR="00140073" w:rsidRPr="00755D49">
        <w:rPr>
          <w:rFonts w:ascii="Times New Roman" w:hAnsi="Times New Roman" w:cs="Times New Roman"/>
          <w:bCs/>
        </w:rPr>
        <w:t>The lack of functional enabling environments for conservation and integrated management of the lagoon and catchment areas and the lack of measurable key indicators for regular monitoring of the status of the lagoon environment and ecosystem services have further constrained the effort to ‘</w:t>
      </w:r>
      <w:r w:rsidR="00140073" w:rsidRPr="00755D49">
        <w:rPr>
          <w:rFonts w:ascii="Times New Roman" w:hAnsi="Times New Roman" w:cs="Times New Roman"/>
          <w:bCs/>
          <w:i/>
          <w:iCs/>
        </w:rPr>
        <w:t>improve the existing conditions in the lagoon and ensure that it can provide the maximum use of goods and services in the future</w:t>
      </w:r>
      <w:r w:rsidR="00140073" w:rsidRPr="00755D49">
        <w:rPr>
          <w:rFonts w:ascii="Times New Roman" w:hAnsi="Times New Roman" w:cs="Times New Roman"/>
          <w:bCs/>
        </w:rPr>
        <w:t>’ as outlined in the EMP FLS.</w:t>
      </w:r>
    </w:p>
    <w:p w14:paraId="1223BAE8" w14:textId="77777777" w:rsidR="00140073" w:rsidRPr="00F51D71" w:rsidRDefault="00CB3723" w:rsidP="00140073">
      <w:pPr>
        <w:spacing w:before="120" w:after="60" w:line="240" w:lineRule="auto"/>
        <w:jc w:val="both"/>
        <w:rPr>
          <w:rFonts w:ascii="Times New Roman" w:hAnsi="Times New Roman" w:cs="Times New Roman"/>
          <w:bCs/>
        </w:rPr>
      </w:pPr>
      <w:r>
        <w:rPr>
          <w:rFonts w:ascii="Times New Roman" w:hAnsi="Times New Roman" w:cs="Times New Roman"/>
          <w:bCs/>
        </w:rPr>
        <w:lastRenderedPageBreak/>
        <w:t>4</w:t>
      </w:r>
      <w:r w:rsidR="00D64DB2">
        <w:rPr>
          <w:rFonts w:ascii="Times New Roman" w:hAnsi="Times New Roman" w:cs="Times New Roman"/>
          <w:bCs/>
        </w:rPr>
        <w:t>1</w:t>
      </w:r>
      <w:r w:rsidR="00140073" w:rsidRPr="00F51D71">
        <w:rPr>
          <w:rFonts w:ascii="Times New Roman" w:hAnsi="Times New Roman" w:cs="Times New Roman"/>
          <w:bCs/>
        </w:rPr>
        <w:t>.</w:t>
      </w:r>
      <w:r w:rsidR="00140073" w:rsidRPr="00F51D71">
        <w:rPr>
          <w:rFonts w:ascii="Times New Roman" w:hAnsi="Times New Roman" w:cs="Times New Roman"/>
          <w:bCs/>
        </w:rPr>
        <w:tab/>
        <w:t>UNDP has supported governance and promote democracy in Tonga particularly through the AusAID-funded Tonga Governance Strengthening Programme.  As an integrated programme, the main strategy is to work with the Tongan Parliament, the Electoral Commission and civil society to increase their effectiveness and build community understanding of their roles.  The AU$3.8 million programme for duration of 3 years (2013-2016) will develop the skills of parliamentarians to improve lawmaking processes and strengthen the ability of the Electoral Commission to manage free and fair elections.  A key element of the integrated approach is to ensure consistency in the development of civic education materials to provide a better understanding in the community about the workings of Parliament, the Electoral Commission and elections as well as responsibility of civil society to help promote democracy in Tonga.</w:t>
      </w:r>
      <w:r w:rsidR="00F9177D">
        <w:rPr>
          <w:rFonts w:ascii="Times New Roman" w:hAnsi="Times New Roman" w:cs="Times New Roman"/>
          <w:bCs/>
        </w:rPr>
        <w:t xml:space="preserve"> Some of these activities are relevant to environment and the project is counting $500,000 as </w:t>
      </w:r>
      <w:r w:rsidR="00593827">
        <w:rPr>
          <w:rFonts w:ascii="Times New Roman" w:hAnsi="Times New Roman" w:cs="Times New Roman"/>
          <w:bCs/>
        </w:rPr>
        <w:t>co-financing</w:t>
      </w:r>
      <w:r w:rsidR="00F9177D">
        <w:rPr>
          <w:rFonts w:ascii="Times New Roman" w:hAnsi="Times New Roman" w:cs="Times New Roman"/>
          <w:bCs/>
        </w:rPr>
        <w:t>.</w:t>
      </w:r>
      <w:r w:rsidR="00140073" w:rsidRPr="00F51D71">
        <w:rPr>
          <w:rFonts w:ascii="Times New Roman" w:hAnsi="Times New Roman" w:cs="Times New Roman"/>
          <w:bCs/>
        </w:rPr>
        <w:t xml:space="preserve"> The Tonga Governance Strengthening Programme is directly implemented by UNDP and managed under the guidance of a Programme Board co-chaired by the Permanent Secretary for Foreign Affairs and UNDP’s Resident Representative.</w:t>
      </w:r>
    </w:p>
    <w:p w14:paraId="1223BAE9" w14:textId="77777777" w:rsidR="00140073" w:rsidRPr="00F51D71" w:rsidRDefault="00CB3723" w:rsidP="00140073">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2</w:t>
      </w:r>
      <w:r w:rsidR="00140073" w:rsidRPr="00F51D71">
        <w:rPr>
          <w:rFonts w:ascii="Times New Roman" w:hAnsi="Times New Roman" w:cs="Times New Roman"/>
          <w:bCs/>
        </w:rPr>
        <w:t>.</w:t>
      </w:r>
      <w:r w:rsidR="00140073" w:rsidRPr="00F51D71">
        <w:rPr>
          <w:rFonts w:ascii="Times New Roman" w:hAnsi="Times New Roman" w:cs="Times New Roman"/>
          <w:bCs/>
        </w:rPr>
        <w:tab/>
        <w:t>Under the International Climate Initiative, the German Federal Ministry for the Environment, Nature Conservation and Nuclear Safety (BMU) support a US$10.6 million regional project on Marine and Coastal Biodiversity Management in Pacific Island Countries and Atolls (MacBio) as part of its international cooperation in the field of biological diversity. The MacBio Project will undertake economic valuations of marine and coastal ecosystems in the five project countries in order to contribute to national development planning.  The project also aims to support current efforts to extend national Marine Protected Area networks through seascape-level planning and promoting effective approaches protected area management, including the recognition of locally managed marine areas and community-based conservation efforts through payments for ecosystem services.</w:t>
      </w:r>
      <w:r w:rsidR="009C0368">
        <w:rPr>
          <w:rFonts w:ascii="Times New Roman" w:hAnsi="Times New Roman" w:cs="Times New Roman"/>
          <w:bCs/>
        </w:rPr>
        <w:t xml:space="preserve"> For this MSP, $300,000 is counted as </w:t>
      </w:r>
      <w:r w:rsidR="00593827">
        <w:rPr>
          <w:rFonts w:ascii="Times New Roman" w:hAnsi="Times New Roman" w:cs="Times New Roman"/>
          <w:bCs/>
        </w:rPr>
        <w:t>co-financing</w:t>
      </w:r>
      <w:r w:rsidR="009C0368">
        <w:rPr>
          <w:rFonts w:ascii="Times New Roman" w:hAnsi="Times New Roman" w:cs="Times New Roman"/>
          <w:bCs/>
        </w:rPr>
        <w:t>.</w:t>
      </w:r>
      <w:r w:rsidR="00140073" w:rsidRPr="00F51D71">
        <w:rPr>
          <w:rFonts w:ascii="Times New Roman" w:hAnsi="Times New Roman" w:cs="Times New Roman"/>
          <w:bCs/>
        </w:rPr>
        <w:t xml:space="preserve"> The project duration is 5 years (2013-2018) and the implementation agency is GIZ in cooperation with SPREP and IUCN.</w:t>
      </w:r>
    </w:p>
    <w:p w14:paraId="1223BAEA" w14:textId="77777777" w:rsidR="00140073" w:rsidRPr="00F51D71" w:rsidRDefault="00CB3723" w:rsidP="00140073">
      <w:pPr>
        <w:spacing w:before="120" w:after="60" w:line="240" w:lineRule="auto"/>
        <w:jc w:val="both"/>
        <w:rPr>
          <w:rFonts w:ascii="Times New Roman" w:hAnsi="Times New Roman" w:cs="Times New Roman"/>
          <w:bCs/>
        </w:rPr>
      </w:pPr>
      <w:r>
        <w:rPr>
          <w:rFonts w:ascii="Times New Roman" w:hAnsi="Times New Roman" w:cs="Times New Roman"/>
          <w:bCs/>
        </w:rPr>
        <w:lastRenderedPageBreak/>
        <w:t>4</w:t>
      </w:r>
      <w:r w:rsidR="00D64DB2">
        <w:rPr>
          <w:rFonts w:ascii="Times New Roman" w:hAnsi="Times New Roman" w:cs="Times New Roman"/>
          <w:bCs/>
        </w:rPr>
        <w:t>3</w:t>
      </w:r>
      <w:r w:rsidR="00140073" w:rsidRPr="00F51D71">
        <w:rPr>
          <w:rFonts w:ascii="Times New Roman" w:hAnsi="Times New Roman" w:cs="Times New Roman"/>
          <w:bCs/>
        </w:rPr>
        <w:t>.</w:t>
      </w:r>
      <w:r w:rsidR="00140073" w:rsidRPr="00F51D71">
        <w:rPr>
          <w:rFonts w:ascii="Times New Roman" w:hAnsi="Times New Roman" w:cs="Times New Roman"/>
          <w:bCs/>
        </w:rPr>
        <w:tab/>
        <w:t xml:space="preserve">The </w:t>
      </w:r>
      <w:r w:rsidR="00140073" w:rsidRPr="00F51D71">
        <w:rPr>
          <w:rFonts w:ascii="Times New Roman" w:hAnsi="Times New Roman" w:cs="Times New Roman"/>
          <w:bCs/>
          <w:i/>
          <w:iCs/>
        </w:rPr>
        <w:t>Mangrove Ecosystems Climate Change Adaptation and Livelihoods (MESCAL) Project</w:t>
      </w:r>
      <w:r w:rsidR="00140073" w:rsidRPr="00F51D71">
        <w:rPr>
          <w:rFonts w:ascii="Times New Roman" w:hAnsi="Times New Roman" w:cs="Times New Roman"/>
          <w:bCs/>
        </w:rPr>
        <w:t xml:space="preserve"> has assisted Tonga with effective management of mangrove and associated coastal ecosystems to support livelihoods and build climate change resilience.  The Fanga’uta Management Plan was drafted based on mangrove surveys followed by planting and conserving of mangroves in selected sites.  MESCAL is funded by Germany, under the International Climate Protection Initiative through the International Union for Conservation of Nature (IUCN) for US$ 350,000 during 2009-2013.</w:t>
      </w:r>
    </w:p>
    <w:p w14:paraId="1223BAEB" w14:textId="77777777" w:rsidR="00A273D7" w:rsidRDefault="00CB3723" w:rsidP="00A273D7">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4</w:t>
      </w:r>
      <w:r w:rsidR="00A273D7" w:rsidRPr="00F51D71">
        <w:rPr>
          <w:rFonts w:ascii="Times New Roman" w:hAnsi="Times New Roman" w:cs="Times New Roman"/>
          <w:bCs/>
        </w:rPr>
        <w:t>.</w:t>
      </w:r>
      <w:r w:rsidR="00A273D7" w:rsidRPr="00F51D71">
        <w:rPr>
          <w:rFonts w:ascii="Times New Roman" w:hAnsi="Times New Roman" w:cs="Times New Roman"/>
          <w:bCs/>
        </w:rPr>
        <w:tab/>
        <w:t xml:space="preserve">The proposed MSP, particularly efforts to update the existing EMP FLS, will benefit from the findings and recommendations of the </w:t>
      </w:r>
      <w:r w:rsidR="00A273D7" w:rsidRPr="00F51D71">
        <w:rPr>
          <w:rFonts w:ascii="Times New Roman" w:hAnsi="Times New Roman" w:cs="Times New Roman"/>
          <w:bCs/>
          <w:i/>
          <w:iCs/>
        </w:rPr>
        <w:t>Water Monitoring Component, Integrated Urban Development Sector Project</w:t>
      </w:r>
      <w:r w:rsidR="00A273D7" w:rsidRPr="00F51D71">
        <w:rPr>
          <w:rFonts w:ascii="Times New Roman" w:hAnsi="Times New Roman" w:cs="Times New Roman"/>
          <w:bCs/>
        </w:rPr>
        <w:t xml:space="preserve"> in Nuku'alofa, which is funded by the Asian Development Bank.  The goal of the Water Monitoring Component of the IUDSP is to assess the level of nutrient and bacteriological pollution of the groundwater in selected parts of Nuku'alofa and in the adjacent western part of Fanga’uta Lagoon.  The water monitoring activities has collected water quality data in the Lagoon over the three year period June 2010 to May 2013.  The data sets involve (a) three years of monthly water quality monitoring at 21 selected sites including nine monitoring pipes around the edge of Nuku'alofa, ten sites at the edge and within the Fanga’uta Lagoon and two Tonga Water Board wells and (b) a year and a half of monitoring at six additional sites including four Nuku'alofa wells and two nearby village wells.</w:t>
      </w:r>
      <w:r w:rsidR="009222E8">
        <w:rPr>
          <w:rFonts w:ascii="Times New Roman" w:hAnsi="Times New Roman" w:cs="Times New Roman"/>
          <w:bCs/>
        </w:rPr>
        <w:t xml:space="preserve"> About $1.5 million is counted as </w:t>
      </w:r>
      <w:r w:rsidR="00593827">
        <w:rPr>
          <w:rFonts w:ascii="Times New Roman" w:hAnsi="Times New Roman" w:cs="Times New Roman"/>
          <w:bCs/>
        </w:rPr>
        <w:t>co-financing</w:t>
      </w:r>
      <w:r w:rsidR="009222E8">
        <w:rPr>
          <w:rFonts w:ascii="Times New Roman" w:hAnsi="Times New Roman" w:cs="Times New Roman"/>
          <w:bCs/>
        </w:rPr>
        <w:t xml:space="preserve"> for this project.</w:t>
      </w:r>
    </w:p>
    <w:p w14:paraId="1223BAEC" w14:textId="77777777" w:rsidR="001F7BDE" w:rsidRPr="00F51D71" w:rsidRDefault="00CB3723" w:rsidP="001F7BDE">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5</w:t>
      </w:r>
      <w:r w:rsidR="001F7BDE" w:rsidRPr="00F51D71">
        <w:rPr>
          <w:rFonts w:ascii="Times New Roman" w:hAnsi="Times New Roman" w:cs="Times New Roman"/>
          <w:bCs/>
        </w:rPr>
        <w:t>.</w:t>
      </w:r>
      <w:r w:rsidR="001F7BDE" w:rsidRPr="00F51D71">
        <w:rPr>
          <w:rFonts w:ascii="Times New Roman" w:hAnsi="Times New Roman" w:cs="Times New Roman"/>
          <w:bCs/>
        </w:rPr>
        <w:tab/>
        <w:t xml:space="preserve">The </w:t>
      </w:r>
      <w:r w:rsidR="001F7BDE" w:rsidRPr="00F51D71">
        <w:rPr>
          <w:rFonts w:ascii="Times New Roman" w:hAnsi="Times New Roman" w:cs="Times New Roman"/>
          <w:bCs/>
          <w:i/>
          <w:iCs/>
        </w:rPr>
        <w:t>Pilot Program for Climate Resilience</w:t>
      </w:r>
      <w:r w:rsidR="001F7BDE" w:rsidRPr="00F51D71">
        <w:rPr>
          <w:rFonts w:ascii="Times New Roman" w:hAnsi="Times New Roman" w:cs="Times New Roman"/>
          <w:bCs/>
        </w:rPr>
        <w:t xml:space="preserve"> is the only adaptation funding from the Climate Investment Fund (CIF) from the multilateral development banks (MDBs) to finance climate change support for developing countries and assist transformation to a climate resilient development path, consistent with poverty reduction and sustainable development.  The Asian Development Bank (ADB) is assisting Tonga to formulate the Strategic Program for Climate Resilience (SPCR) and implement this program in Phase 2</w:t>
      </w:r>
      <w:r w:rsidR="001F7BDE">
        <w:rPr>
          <w:rFonts w:ascii="Times New Roman" w:hAnsi="Times New Roman" w:cs="Times New Roman"/>
          <w:bCs/>
        </w:rPr>
        <w:t xml:space="preserve">, with a </w:t>
      </w:r>
      <w:r w:rsidR="001F7BDE" w:rsidRPr="00F51D71">
        <w:rPr>
          <w:rFonts w:ascii="Times New Roman" w:hAnsi="Times New Roman" w:cs="Times New Roman"/>
          <w:bCs/>
        </w:rPr>
        <w:t>budget of US$ 750,000</w:t>
      </w:r>
      <w:r w:rsidR="001F7BDE">
        <w:rPr>
          <w:rFonts w:ascii="Times New Roman" w:hAnsi="Times New Roman" w:cs="Times New Roman"/>
          <w:bCs/>
        </w:rPr>
        <w:t xml:space="preserve"> starting in 2013</w:t>
      </w:r>
      <w:r w:rsidR="001F7BDE" w:rsidRPr="00F51D71">
        <w:rPr>
          <w:rFonts w:ascii="Times New Roman" w:hAnsi="Times New Roman" w:cs="Times New Roman"/>
          <w:bCs/>
        </w:rPr>
        <w:t xml:space="preserve">.  Full implementation is planned for 2014-2018 with an anticipated budget of US$ 15 million.  To implement the SPCR under the PPCR (Phase 2), the </w:t>
      </w:r>
      <w:r w:rsidR="001F7BDE" w:rsidRPr="00F51D71">
        <w:rPr>
          <w:rFonts w:ascii="Times New Roman" w:hAnsi="Times New Roman" w:cs="Times New Roman"/>
          <w:bCs/>
          <w:i/>
          <w:iCs/>
        </w:rPr>
        <w:t>Climate Resilience Sector Project</w:t>
      </w:r>
      <w:r w:rsidR="001F7BDE" w:rsidRPr="00F51D71">
        <w:rPr>
          <w:rFonts w:ascii="Times New Roman" w:hAnsi="Times New Roman" w:cs="Times New Roman"/>
          <w:bCs/>
        </w:rPr>
        <w:t xml:space="preserve"> (Project Number: 46351-002) is being prepared and will be implemented for the period of with a grant equivalent to </w:t>
      </w:r>
      <w:r w:rsidR="001F7BDE" w:rsidRPr="00F51D71">
        <w:rPr>
          <w:rFonts w:ascii="Times New Roman" w:hAnsi="Times New Roman" w:cs="Times New Roman"/>
          <w:bCs/>
        </w:rPr>
        <w:lastRenderedPageBreak/>
        <w:t>$19.25 million.  Under Output 4: Ecosystem Resilience and Climate-Resilient Infrastructure Investments Developed, the project will (i) identify potential mangrove planting sites to provide shoreline protection, and (ii) develop best practice guidelines and support field demonstrations on the use of mangroves as natural infrastructure in areas identified for investment.  The field demonstrations will raise community awareness, and include training on mangrove planning and provision of mangrove seedlings. Approximately 126 hectares of mangroves will be rehabilitated</w:t>
      </w:r>
      <w:r w:rsidR="001F7BDE">
        <w:rPr>
          <w:rFonts w:ascii="Times New Roman" w:hAnsi="Times New Roman" w:cs="Times New Roman"/>
          <w:bCs/>
        </w:rPr>
        <w:t>, partly in Fanga’uta lagoon</w:t>
      </w:r>
      <w:r w:rsidR="001F7BDE" w:rsidRPr="00F51D71">
        <w:rPr>
          <w:rFonts w:ascii="Times New Roman" w:hAnsi="Times New Roman" w:cs="Times New Roman"/>
          <w:bCs/>
        </w:rPr>
        <w:t>.</w:t>
      </w:r>
      <w:r w:rsidR="001F7BDE">
        <w:rPr>
          <w:rFonts w:ascii="Times New Roman" w:hAnsi="Times New Roman" w:cs="Times New Roman"/>
          <w:bCs/>
        </w:rPr>
        <w:t xml:space="preserve"> About $1.5 million is counted as </w:t>
      </w:r>
      <w:r w:rsidR="00593827">
        <w:rPr>
          <w:rFonts w:ascii="Times New Roman" w:hAnsi="Times New Roman" w:cs="Times New Roman"/>
          <w:bCs/>
        </w:rPr>
        <w:t>co-financing</w:t>
      </w:r>
      <w:r w:rsidR="001F7BDE">
        <w:rPr>
          <w:rFonts w:ascii="Times New Roman" w:hAnsi="Times New Roman" w:cs="Times New Roman"/>
          <w:bCs/>
        </w:rPr>
        <w:t xml:space="preserve"> for this MSP.</w:t>
      </w:r>
    </w:p>
    <w:p w14:paraId="1223BAED" w14:textId="77777777" w:rsidR="001F7BDE" w:rsidRPr="00F51D71" w:rsidRDefault="00CB3723" w:rsidP="00A273D7">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6</w:t>
      </w:r>
      <w:r w:rsidR="001F7BDE" w:rsidRPr="00F51D71">
        <w:rPr>
          <w:rFonts w:ascii="Times New Roman" w:hAnsi="Times New Roman" w:cs="Times New Roman"/>
          <w:bCs/>
        </w:rPr>
        <w:t>.</w:t>
      </w:r>
      <w:r w:rsidR="001F7BDE" w:rsidRPr="00F51D71">
        <w:rPr>
          <w:rFonts w:ascii="Times New Roman" w:hAnsi="Times New Roman" w:cs="Times New Roman"/>
          <w:bCs/>
        </w:rPr>
        <w:tab/>
        <w:t>The GIZ Project is focused on land based activities and mainstreaming to develop be national strategies for adapting to climate change in agriculture, forestry, land use planning with courses mainstreamed into school curriculum.  The total budget for the Pacific from Germany is approximately US$ 20 million with most activities conducted during 2009-2012.</w:t>
      </w:r>
      <w:r w:rsidR="001F7BDE">
        <w:rPr>
          <w:rFonts w:ascii="Times New Roman" w:hAnsi="Times New Roman" w:cs="Times New Roman"/>
          <w:bCs/>
        </w:rPr>
        <w:t xml:space="preserve"> For this MSP, $1.5 million is counted as </w:t>
      </w:r>
      <w:r w:rsidR="00593827">
        <w:rPr>
          <w:rFonts w:ascii="Times New Roman" w:hAnsi="Times New Roman" w:cs="Times New Roman"/>
          <w:bCs/>
        </w:rPr>
        <w:t>co-financing</w:t>
      </w:r>
      <w:r w:rsidR="001F7BDE">
        <w:rPr>
          <w:rFonts w:ascii="Times New Roman" w:hAnsi="Times New Roman" w:cs="Times New Roman"/>
          <w:bCs/>
        </w:rPr>
        <w:t>.</w:t>
      </w:r>
    </w:p>
    <w:p w14:paraId="1223BAEE" w14:textId="77777777" w:rsidR="009B1603" w:rsidRPr="00F51D71" w:rsidRDefault="00CB3723" w:rsidP="00AE3A11">
      <w:pPr>
        <w:spacing w:before="120" w:after="60" w:line="240" w:lineRule="auto"/>
        <w:jc w:val="both"/>
        <w:rPr>
          <w:rFonts w:ascii="Times New Roman" w:hAnsi="Times New Roman" w:cs="Times New Roman"/>
          <w:bCs/>
        </w:rPr>
      </w:pPr>
      <w:r>
        <w:rPr>
          <w:rFonts w:ascii="Times New Roman" w:hAnsi="Times New Roman" w:cs="Times New Roman"/>
          <w:bCs/>
        </w:rPr>
        <w:t>4</w:t>
      </w:r>
      <w:r w:rsidR="00D64DB2">
        <w:rPr>
          <w:rFonts w:ascii="Times New Roman" w:hAnsi="Times New Roman" w:cs="Times New Roman"/>
          <w:bCs/>
        </w:rPr>
        <w:t>7</w:t>
      </w:r>
      <w:r w:rsidR="000E5C89" w:rsidRPr="00F51D71">
        <w:rPr>
          <w:rFonts w:ascii="Times New Roman" w:hAnsi="Times New Roman" w:cs="Times New Roman"/>
          <w:bCs/>
        </w:rPr>
        <w:t>.</w:t>
      </w:r>
      <w:r w:rsidR="000E5C89" w:rsidRPr="00F51D71">
        <w:rPr>
          <w:rFonts w:ascii="Times New Roman" w:hAnsi="Times New Roman" w:cs="Times New Roman"/>
          <w:bCs/>
        </w:rPr>
        <w:tab/>
      </w:r>
      <w:r w:rsidR="0092390D" w:rsidRPr="00F51D71">
        <w:rPr>
          <w:rFonts w:ascii="Times New Roman" w:hAnsi="Times New Roman" w:cs="Times New Roman"/>
          <w:bCs/>
        </w:rPr>
        <w:t xml:space="preserve">The </w:t>
      </w:r>
      <w:r w:rsidR="009B1603" w:rsidRPr="00F51D71">
        <w:rPr>
          <w:rFonts w:ascii="Times New Roman" w:hAnsi="Times New Roman" w:cs="Times New Roman"/>
          <w:bCs/>
        </w:rPr>
        <w:t xml:space="preserve">over-riding gaps that this project seeks to fill reflect underlying </w:t>
      </w:r>
      <w:r w:rsidR="00D82EB5" w:rsidRPr="00F51D71">
        <w:rPr>
          <w:rFonts w:ascii="Times New Roman" w:hAnsi="Times New Roman" w:cs="Times New Roman"/>
          <w:bCs/>
        </w:rPr>
        <w:t>conditions of governance and resource management</w:t>
      </w:r>
      <w:r w:rsidR="009B1603" w:rsidRPr="00F51D71">
        <w:rPr>
          <w:rFonts w:ascii="Times New Roman" w:hAnsi="Times New Roman" w:cs="Times New Roman"/>
          <w:bCs/>
        </w:rPr>
        <w:t xml:space="preserve"> to conservation of the lagoon habitats and sustainable use of the ecosystems and their services.  This includes </w:t>
      </w:r>
      <w:r w:rsidR="00240012" w:rsidRPr="00F51D71">
        <w:rPr>
          <w:rFonts w:ascii="Times New Roman" w:hAnsi="Times New Roman" w:cs="Times New Roman"/>
          <w:bCs/>
        </w:rPr>
        <w:t>the lack of integrated management plan</w:t>
      </w:r>
      <w:r w:rsidR="00B109EC" w:rsidRPr="00F51D71">
        <w:rPr>
          <w:rFonts w:ascii="Times New Roman" w:hAnsi="Times New Roman" w:cs="Times New Roman"/>
          <w:bCs/>
        </w:rPr>
        <w:t xml:space="preserve"> and strategic implementation process</w:t>
      </w:r>
      <w:r w:rsidR="00240012" w:rsidRPr="00F51D71">
        <w:rPr>
          <w:rFonts w:ascii="Times New Roman" w:hAnsi="Times New Roman" w:cs="Times New Roman"/>
          <w:bCs/>
        </w:rPr>
        <w:t xml:space="preserve">, ineffective or lack of collaboration among relevant government offices and community involvement, </w:t>
      </w:r>
      <w:r w:rsidR="00582F1F" w:rsidRPr="00F51D71">
        <w:rPr>
          <w:rFonts w:ascii="Times New Roman" w:hAnsi="Times New Roman" w:cs="Times New Roman"/>
          <w:bCs/>
        </w:rPr>
        <w:t>the lack of management scheme to regulate and/or monitor unsustainable practices</w:t>
      </w:r>
      <w:r w:rsidR="00240012" w:rsidRPr="00F51D71">
        <w:rPr>
          <w:rFonts w:ascii="Times New Roman" w:hAnsi="Times New Roman" w:cs="Times New Roman"/>
          <w:bCs/>
        </w:rPr>
        <w:t>, and</w:t>
      </w:r>
      <w:r w:rsidR="00582F1F" w:rsidRPr="00F51D71">
        <w:rPr>
          <w:rFonts w:ascii="Times New Roman" w:hAnsi="Times New Roman" w:cs="Times New Roman"/>
          <w:bCs/>
        </w:rPr>
        <w:t xml:space="preserve"> the lack of public awareness and communication materials on integrated lagoon conservation and management.</w:t>
      </w:r>
    </w:p>
    <w:p w14:paraId="1223BAEF" w14:textId="77777777" w:rsidR="002E58D7" w:rsidRPr="00F51D71" w:rsidRDefault="00C60988" w:rsidP="007B0469">
      <w:pPr>
        <w:pStyle w:val="Style3"/>
      </w:pPr>
      <w:bookmarkStart w:id="24" w:name="_Toc381087600"/>
      <w:r w:rsidRPr="00F51D71">
        <w:t>1.8</w:t>
      </w:r>
      <w:r w:rsidRPr="00F51D71">
        <w:tab/>
      </w:r>
      <w:r w:rsidR="002E58D7" w:rsidRPr="00F51D71">
        <w:t>LINKAGE</w:t>
      </w:r>
      <w:r w:rsidR="00C56561" w:rsidRPr="00F51D71">
        <w:t>S</w:t>
      </w:r>
      <w:r w:rsidR="002E58D7" w:rsidRPr="00F51D71">
        <w:t xml:space="preserve"> WITH OTHER GEF AND NON-GEF INTERVENTIONS</w:t>
      </w:r>
      <w:bookmarkEnd w:id="24"/>
    </w:p>
    <w:p w14:paraId="1223BAF0" w14:textId="77777777" w:rsidR="002E58D7"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48</w:t>
      </w:r>
      <w:r w:rsidR="002E58D7" w:rsidRPr="00F51D71">
        <w:rPr>
          <w:rFonts w:ascii="Times New Roman" w:hAnsi="Times New Roman" w:cs="Times New Roman"/>
          <w:bCs/>
        </w:rPr>
        <w:t>.</w:t>
      </w:r>
      <w:r w:rsidR="002E58D7" w:rsidRPr="00F51D71">
        <w:rPr>
          <w:rFonts w:ascii="Times New Roman" w:hAnsi="Times New Roman" w:cs="Times New Roman"/>
          <w:bCs/>
        </w:rPr>
        <w:tab/>
      </w:r>
      <w:r w:rsidR="005657EC" w:rsidRPr="00F51D71">
        <w:rPr>
          <w:rFonts w:ascii="Times New Roman" w:hAnsi="Times New Roman" w:cs="Times New Roman"/>
          <w:bCs/>
        </w:rPr>
        <w:t>This project builds on</w:t>
      </w:r>
      <w:r w:rsidR="003D4D44" w:rsidRPr="00F51D71">
        <w:rPr>
          <w:rFonts w:ascii="Times New Roman" w:hAnsi="Times New Roman" w:cs="Times New Roman"/>
          <w:bCs/>
        </w:rPr>
        <w:t xml:space="preserve"> the Pacific Island Ridge-to-Reef approach</w:t>
      </w:r>
      <w:r w:rsidR="00A3514D" w:rsidRPr="00F51D71">
        <w:rPr>
          <w:rFonts w:ascii="Times New Roman" w:hAnsi="Times New Roman" w:cs="Times New Roman"/>
          <w:bCs/>
        </w:rPr>
        <w:t xml:space="preserve"> and the conceptual framework outlined in the Program Framework Document (PFD) of the programmatic approach entitled "</w:t>
      </w:r>
      <w:r w:rsidR="00A3514D" w:rsidRPr="00F51D71">
        <w:rPr>
          <w:rFonts w:ascii="Times New Roman" w:hAnsi="Times New Roman" w:cs="Times New Roman"/>
          <w:bCs/>
          <w:i/>
          <w:iCs/>
        </w:rPr>
        <w:t xml:space="preserve">R2R Pacific Islands Ridge-to-Reef National Priorities </w:t>
      </w:r>
      <w:r w:rsidR="00A3514D" w:rsidRPr="00F51D71">
        <w:rPr>
          <w:rFonts w:ascii="Times New Roman" w:hAnsi="Times New Roman" w:cs="Times New Roman"/>
          <w:bCs/>
          <w:i/>
          <w:iCs/>
        </w:rPr>
        <w:lastRenderedPageBreak/>
        <w:t>– Integrated Water, Land, Forest and Coastal Management to Preserve Biodiversity, Ecosystem Services, Store Carbon, Improve Climate Resilience and Sustain Livelihoods</w:t>
      </w:r>
      <w:r w:rsidR="00A3514D" w:rsidRPr="00F51D71">
        <w:rPr>
          <w:rFonts w:ascii="Times New Roman" w:hAnsi="Times New Roman" w:cs="Times New Roman"/>
          <w:bCs/>
        </w:rPr>
        <w:t>" under GEF support</w:t>
      </w:r>
      <w:r w:rsidR="00FC7094" w:rsidRPr="00F51D71">
        <w:rPr>
          <w:rFonts w:ascii="Times New Roman" w:hAnsi="Times New Roman" w:cs="Times New Roman"/>
          <w:bCs/>
        </w:rPr>
        <w:t xml:space="preserve">.  The project development has </w:t>
      </w:r>
      <w:r w:rsidR="00A3514D" w:rsidRPr="00F51D71">
        <w:rPr>
          <w:rFonts w:ascii="Times New Roman" w:hAnsi="Times New Roman" w:cs="Times New Roman"/>
          <w:bCs/>
        </w:rPr>
        <w:t xml:space="preserve">also </w:t>
      </w:r>
      <w:r w:rsidR="00FC7094" w:rsidRPr="00F51D71">
        <w:rPr>
          <w:rFonts w:ascii="Times New Roman" w:hAnsi="Times New Roman" w:cs="Times New Roman"/>
          <w:bCs/>
        </w:rPr>
        <w:t>benefited from</w:t>
      </w:r>
      <w:r w:rsidR="003D4D44" w:rsidRPr="00F51D71">
        <w:rPr>
          <w:rFonts w:ascii="Times New Roman" w:hAnsi="Times New Roman" w:cs="Times New Roman"/>
          <w:bCs/>
        </w:rPr>
        <w:t xml:space="preserve"> </w:t>
      </w:r>
      <w:r w:rsidR="00FC7094" w:rsidRPr="00F51D71">
        <w:rPr>
          <w:rFonts w:ascii="Times New Roman" w:hAnsi="Times New Roman" w:cs="Times New Roman"/>
          <w:bCs/>
        </w:rPr>
        <w:t xml:space="preserve">a number of completed and existing initiatives/processes related to biodiversity conservation and </w:t>
      </w:r>
      <w:r w:rsidR="004536E6" w:rsidRPr="00F51D71">
        <w:rPr>
          <w:rFonts w:ascii="Times New Roman" w:hAnsi="Times New Roman" w:cs="Times New Roman"/>
          <w:bCs/>
        </w:rPr>
        <w:t>adaptive management.</w:t>
      </w:r>
    </w:p>
    <w:p w14:paraId="1223BAF1" w14:textId="77777777" w:rsidR="00397C9C" w:rsidRPr="00F51D71" w:rsidRDefault="000975F5" w:rsidP="00397C9C">
      <w:pPr>
        <w:spacing w:before="120" w:after="60" w:line="240" w:lineRule="auto"/>
        <w:jc w:val="both"/>
        <w:rPr>
          <w:rFonts w:ascii="Times New Roman" w:hAnsi="Times New Roman" w:cs="Times New Roman"/>
          <w:bCs/>
        </w:rPr>
      </w:pPr>
      <w:r>
        <w:rPr>
          <w:rFonts w:ascii="Times New Roman" w:hAnsi="Times New Roman" w:cs="Times New Roman"/>
          <w:bCs/>
        </w:rPr>
        <w:t>49</w:t>
      </w:r>
      <w:r w:rsidR="005657EC" w:rsidRPr="00F51D71">
        <w:rPr>
          <w:rFonts w:ascii="Times New Roman" w:hAnsi="Times New Roman" w:cs="Times New Roman"/>
          <w:bCs/>
        </w:rPr>
        <w:t>.</w:t>
      </w:r>
      <w:r w:rsidR="005657EC" w:rsidRPr="00F51D71">
        <w:rPr>
          <w:rFonts w:ascii="Times New Roman" w:hAnsi="Times New Roman" w:cs="Times New Roman"/>
          <w:bCs/>
        </w:rPr>
        <w:tab/>
      </w:r>
      <w:r w:rsidR="00397C9C" w:rsidRPr="00F51D71">
        <w:rPr>
          <w:rFonts w:ascii="Times New Roman" w:hAnsi="Times New Roman" w:cs="Times New Roman"/>
          <w:bCs/>
        </w:rPr>
        <w:t xml:space="preserve">The main baseline activities by the Government of Tonga are through the Ministry of Land, Environment, Climate Change &amp; Natural Resource (MLECCNR) acting with the National Environment and Climate Change Committee (NECCC).  The other key ministries and departments are Agriculture, Food, Forests and Fisheries, </w:t>
      </w:r>
      <w:r w:rsidR="00397C9C" w:rsidRPr="00F51D71">
        <w:rPr>
          <w:rFonts w:ascii="Times New Roman" w:hAnsi="Times New Roman" w:cs="Times New Roman"/>
        </w:rPr>
        <w:t>Finance and National Planning</w:t>
      </w:r>
      <w:r w:rsidR="00397C9C" w:rsidRPr="00F51D71">
        <w:rPr>
          <w:rFonts w:ascii="Times New Roman" w:hAnsi="Times New Roman" w:cs="Times New Roman"/>
          <w:bCs/>
        </w:rPr>
        <w:t xml:space="preserve">, and Tourism.  The development of the </w:t>
      </w:r>
      <w:r w:rsidR="00397C9C" w:rsidRPr="00F51D71">
        <w:rPr>
          <w:rFonts w:ascii="Times New Roman" w:hAnsi="Times New Roman" w:cs="Times New Roman"/>
          <w:bCs/>
          <w:i/>
          <w:iCs/>
        </w:rPr>
        <w:t>National Biodiversity Strategic and Action Plan and the Joint National Action Plan on Climate Change Adaptation and Disaster Risks Management</w:t>
      </w:r>
      <w:r w:rsidR="00397C9C" w:rsidRPr="00F51D71">
        <w:rPr>
          <w:rFonts w:ascii="Times New Roman" w:hAnsi="Times New Roman" w:cs="Times New Roman"/>
          <w:bCs/>
        </w:rPr>
        <w:t xml:space="preserve"> complies with Tonga’s National Strategic Development Framework 2009–2014, the Draft Regional Framework for Nature Conservation and Protected Areas in the Pacific Islands Region 2014 – 2020, the United National Convention on Biological Diversity, the Pacific Islands Framework of Action on Climate Change 2006–2015, the Pacific Disaster Risk Reduction and Disaster Management Framework for Action 2005–2015, the International Decade for Natural Disaster Reduction (IDNDR), the Yokohama Plan for Action and the Hyogo Framework for Action 2005–2015, and the United Nations Framework Convention on Climate Change.  Their current budget is approximately US$ 1.6 million from a total government budget of US$ 113.6 million per annum with US$ 0.65 million allocated for environmental and cultural matters.  MLCCNR are also the coordinating agencies for other GEF projects as well as those funded by the EU, AusAID, Japan and others.  This linkage will ensure that the proposed project is coordinated with similar projects in Tonga.</w:t>
      </w:r>
    </w:p>
    <w:p w14:paraId="1223BAF2" w14:textId="77777777" w:rsidR="00DB5AE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50</w:t>
      </w:r>
      <w:r w:rsidR="0017093E" w:rsidRPr="00F51D71">
        <w:rPr>
          <w:rFonts w:ascii="Times New Roman" w:hAnsi="Times New Roman" w:cs="Times New Roman"/>
          <w:bCs/>
        </w:rPr>
        <w:t>.</w:t>
      </w:r>
      <w:r w:rsidR="0017093E" w:rsidRPr="00F51D71">
        <w:rPr>
          <w:rFonts w:ascii="Times New Roman" w:hAnsi="Times New Roman" w:cs="Times New Roman"/>
          <w:bCs/>
        </w:rPr>
        <w:tab/>
      </w:r>
      <w:r w:rsidR="004C360B" w:rsidRPr="00F51D71">
        <w:rPr>
          <w:rFonts w:ascii="Times New Roman" w:hAnsi="Times New Roman" w:cs="Times New Roman"/>
          <w:bCs/>
        </w:rPr>
        <w:t xml:space="preserve">The Government of Tonga is committed to the implementation of the CBD, including PoWPA, and has statutory laws that have provisions for biodiversity conservation.  Tonga’s vision for biological diversity and natural resources are to protect, conserve and enrich; and to be enjoyed by present and future generations.  This will be achieved by fulfilling national targets for Target 11 in thematic areas of forest and marine ecosystems, species conservation, and agro-biodiversity, and strengthening </w:t>
      </w:r>
      <w:r w:rsidR="004C360B" w:rsidRPr="00F51D71">
        <w:rPr>
          <w:rFonts w:ascii="Times New Roman" w:hAnsi="Times New Roman" w:cs="Times New Roman"/>
          <w:bCs/>
        </w:rPr>
        <w:lastRenderedPageBreak/>
        <w:t xml:space="preserve">local communities and civil society engagement, financial resources and mechanisms, economic valuation and building climate resilience through protected area integration and mainstreaming.  </w:t>
      </w:r>
      <w:r w:rsidR="00E7088D" w:rsidRPr="00F51D71">
        <w:rPr>
          <w:rFonts w:ascii="Times New Roman" w:hAnsi="Times New Roman" w:cs="Times New Roman"/>
          <w:bCs/>
        </w:rPr>
        <w:t>The Kingdom has submitted to the Secretariat of the Convention on Biological Diversity in 2011</w:t>
      </w:r>
      <w:r w:rsidR="00DB5AE8" w:rsidRPr="00F51D71">
        <w:rPr>
          <w:rFonts w:ascii="Times New Roman" w:hAnsi="Times New Roman" w:cs="Times New Roman"/>
          <w:bCs/>
        </w:rPr>
        <w:t xml:space="preserve"> the </w:t>
      </w:r>
      <w:r w:rsidR="00DB5AE8" w:rsidRPr="00F51D71">
        <w:rPr>
          <w:rFonts w:ascii="Times New Roman" w:hAnsi="Times New Roman" w:cs="Times New Roman"/>
          <w:bCs/>
          <w:i/>
          <w:iCs/>
        </w:rPr>
        <w:t>Action Plan for Implementing PoWPA 2013-2020</w:t>
      </w:r>
      <w:r w:rsidR="00DB5AE8" w:rsidRPr="00F51D71">
        <w:rPr>
          <w:rFonts w:ascii="Times New Roman" w:hAnsi="Times New Roman" w:cs="Times New Roman"/>
          <w:bCs/>
        </w:rPr>
        <w:t xml:space="preserve"> which covers 14.5% of Tonga’s protected terrestrial surface and 2.5% territorial waters (as of 2010)</w:t>
      </w:r>
      <w:r w:rsidR="008261D3" w:rsidRPr="00F51D71">
        <w:rPr>
          <w:rFonts w:ascii="Times New Roman" w:hAnsi="Times New Roman" w:cs="Times New Roman"/>
          <w:bCs/>
        </w:rPr>
        <w:t xml:space="preserve"> including the Fanga’uta </w:t>
      </w:r>
      <w:r w:rsidR="00927B9D" w:rsidRPr="00F51D71">
        <w:rPr>
          <w:rFonts w:ascii="Times New Roman" w:hAnsi="Times New Roman" w:cs="Times New Roman"/>
          <w:bCs/>
        </w:rPr>
        <w:t xml:space="preserve">and Fangakakau Lagoon </w:t>
      </w:r>
      <w:r w:rsidR="008261D3" w:rsidRPr="00F51D71">
        <w:rPr>
          <w:rFonts w:ascii="Times New Roman" w:hAnsi="Times New Roman" w:cs="Times New Roman"/>
          <w:bCs/>
        </w:rPr>
        <w:t>Marine Reserve</w:t>
      </w:r>
      <w:r w:rsidR="00DB5AE8" w:rsidRPr="00F51D71">
        <w:rPr>
          <w:rFonts w:ascii="Times New Roman" w:hAnsi="Times New Roman" w:cs="Times New Roman"/>
          <w:bCs/>
        </w:rPr>
        <w:t>.  Tonga’s implementation of PoWPA are guided the NBSAP and the outcomes of the Initial PoWPA Analysis.  Priority actions outlined in the implementation plan are as follows: assessing gaps in the protected area network; establishing transboundary protected areas and regional networks; assessing the values of protected areas; sustainable financing and mechanism; assessing management effectiveness for both government and communities; establishing an effective PA monitoring system; and developing a research program for protected areas</w:t>
      </w:r>
      <w:r w:rsidR="00927B9D" w:rsidRPr="00F51D71">
        <w:rPr>
          <w:rFonts w:ascii="Times New Roman" w:hAnsi="Times New Roman" w:cs="Times New Roman"/>
          <w:bCs/>
        </w:rPr>
        <w:t>.</w:t>
      </w:r>
    </w:p>
    <w:p w14:paraId="1223BAF3" w14:textId="77777777" w:rsidR="008E40E3" w:rsidRPr="00F51D71" w:rsidRDefault="000975F5" w:rsidP="008E40E3">
      <w:pPr>
        <w:spacing w:before="120" w:after="60" w:line="240" w:lineRule="auto"/>
        <w:jc w:val="both"/>
        <w:rPr>
          <w:rFonts w:ascii="Times New Roman" w:hAnsi="Times New Roman" w:cs="Times New Roman"/>
          <w:bCs/>
        </w:rPr>
      </w:pPr>
      <w:r>
        <w:rPr>
          <w:rFonts w:ascii="Times New Roman" w:hAnsi="Times New Roman" w:cs="Times New Roman"/>
          <w:bCs/>
        </w:rPr>
        <w:t>51</w:t>
      </w:r>
      <w:r w:rsidR="008E40E3" w:rsidRPr="00F51D71">
        <w:rPr>
          <w:rFonts w:ascii="Times New Roman" w:hAnsi="Times New Roman" w:cs="Times New Roman"/>
          <w:bCs/>
        </w:rPr>
        <w:t>.</w:t>
      </w:r>
      <w:r w:rsidR="008E40E3" w:rsidRPr="00F51D71">
        <w:rPr>
          <w:rFonts w:ascii="Times New Roman" w:hAnsi="Times New Roman" w:cs="Times New Roman"/>
          <w:bCs/>
        </w:rPr>
        <w:tab/>
        <w:t xml:space="preserve">The </w:t>
      </w:r>
      <w:r w:rsidR="008E40E3" w:rsidRPr="00F51D71">
        <w:rPr>
          <w:rFonts w:ascii="Times New Roman" w:hAnsi="Times New Roman" w:cs="Times New Roman"/>
          <w:bCs/>
          <w:i/>
          <w:iCs/>
        </w:rPr>
        <w:t>Japanese Cooperation Project for Promotion of Regional Initiative on Solid Waste Management in Pacific Island Countries (J-PRISM)</w:t>
      </w:r>
      <w:r w:rsidR="008E40E3" w:rsidRPr="00F51D71">
        <w:rPr>
          <w:rFonts w:ascii="Times New Roman" w:hAnsi="Times New Roman" w:cs="Times New Roman"/>
          <w:bCs/>
        </w:rPr>
        <w:t xml:space="preserve"> has been providing technical and financial support to Tonga to enhance human and institutional capacity base for sustainable Solid Waste Management in Tonga’s Vava’u island group.  Expected outputs of the project are the improvement of the existing solid waste disposal facility (landfills) and operation and solid waste collection service, as well as the establishment of a framework and system for long term solid waste management in Vava’u.  The agencies in charge of project implementation are the Ministry of Health and the Ministry of Environment and Climate Change with local stakeholder involvement.  The project period is 2011-2015 (5 years).</w:t>
      </w:r>
    </w:p>
    <w:p w14:paraId="1223BAF4" w14:textId="77777777" w:rsidR="008770FA"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52</w:t>
      </w:r>
      <w:r w:rsidR="005D092A" w:rsidRPr="00F51D71">
        <w:rPr>
          <w:rFonts w:ascii="Times New Roman" w:hAnsi="Times New Roman" w:cs="Times New Roman"/>
          <w:bCs/>
        </w:rPr>
        <w:t>.</w:t>
      </w:r>
      <w:r w:rsidR="005D092A" w:rsidRPr="00F51D71">
        <w:rPr>
          <w:rFonts w:ascii="Times New Roman" w:hAnsi="Times New Roman" w:cs="Times New Roman"/>
          <w:bCs/>
        </w:rPr>
        <w:tab/>
      </w:r>
      <w:r w:rsidR="00806D91" w:rsidRPr="00F51D71">
        <w:rPr>
          <w:rFonts w:ascii="Times New Roman" w:hAnsi="Times New Roman" w:cs="Times New Roman"/>
          <w:bCs/>
        </w:rPr>
        <w:t xml:space="preserve">The Australian development support for Tonga is approximately $32.1 million in 2012-13 with activities to improve governance, health and education. </w:t>
      </w:r>
      <w:r w:rsidR="006747C4" w:rsidRPr="00F51D71">
        <w:rPr>
          <w:rFonts w:ascii="Times New Roman" w:hAnsi="Times New Roman" w:cs="Times New Roman"/>
          <w:bCs/>
        </w:rPr>
        <w:t xml:space="preserve"> </w:t>
      </w:r>
      <w:r w:rsidR="00806D91" w:rsidRPr="00F51D71">
        <w:rPr>
          <w:rFonts w:ascii="Times New Roman" w:hAnsi="Times New Roman" w:cs="Times New Roman"/>
          <w:bCs/>
        </w:rPr>
        <w:t xml:space="preserve">AusAID funding for the environment has particularly focused on adaptation for climate change through assistance to develop climate change strategies and to fund the establishment and ongoing support for the Joint National Action Plan Task Force Secretariat. </w:t>
      </w:r>
      <w:r w:rsidR="006747C4" w:rsidRPr="00F51D71">
        <w:rPr>
          <w:rFonts w:ascii="Times New Roman" w:hAnsi="Times New Roman" w:cs="Times New Roman"/>
          <w:bCs/>
        </w:rPr>
        <w:t xml:space="preserve"> </w:t>
      </w:r>
      <w:r w:rsidR="00806D91" w:rsidRPr="00F51D71">
        <w:rPr>
          <w:rFonts w:ascii="Times New Roman" w:hAnsi="Times New Roman" w:cs="Times New Roman"/>
          <w:bCs/>
        </w:rPr>
        <w:t xml:space="preserve">AusAID added to the PACC project through International Climate Change Adaptation Initiative (ICCAI) specifically to implement climate change adaptation for the Water Resources and Coastal Zone </w:t>
      </w:r>
      <w:r w:rsidR="00806D91" w:rsidRPr="00F51D71">
        <w:rPr>
          <w:rFonts w:ascii="Times New Roman" w:hAnsi="Times New Roman" w:cs="Times New Roman"/>
          <w:bCs/>
        </w:rPr>
        <w:lastRenderedPageBreak/>
        <w:t>Management sector with a budget of approximately US$ 1.7</w:t>
      </w:r>
      <w:r w:rsidR="006747C4" w:rsidRPr="00F51D71">
        <w:rPr>
          <w:rFonts w:ascii="Times New Roman" w:hAnsi="Times New Roman" w:cs="Times New Roman"/>
          <w:bCs/>
        </w:rPr>
        <w:t xml:space="preserve"> million</w:t>
      </w:r>
      <w:r w:rsidR="00806D91" w:rsidRPr="00F51D71">
        <w:rPr>
          <w:rFonts w:ascii="Times New Roman" w:hAnsi="Times New Roman" w:cs="Times New Roman"/>
          <w:bCs/>
        </w:rPr>
        <w:t xml:space="preserve"> for 2010-2013. </w:t>
      </w:r>
      <w:r w:rsidR="006747C4" w:rsidRPr="00F51D71">
        <w:rPr>
          <w:rFonts w:ascii="Times New Roman" w:hAnsi="Times New Roman" w:cs="Times New Roman"/>
          <w:bCs/>
        </w:rPr>
        <w:t xml:space="preserve"> </w:t>
      </w:r>
      <w:r w:rsidR="00806D91" w:rsidRPr="00F51D71">
        <w:rPr>
          <w:rFonts w:ascii="Times New Roman" w:hAnsi="Times New Roman" w:cs="Times New Roman"/>
          <w:bCs/>
        </w:rPr>
        <w:t xml:space="preserve">Also AusAID is funding components of the GEF/UNDP Pacific Integrated Water Resource Management project in 2013-2014 for approximately US$ 1 million. </w:t>
      </w:r>
      <w:r w:rsidR="006747C4" w:rsidRPr="00F51D71">
        <w:rPr>
          <w:rFonts w:ascii="Times New Roman" w:hAnsi="Times New Roman" w:cs="Times New Roman"/>
          <w:bCs/>
        </w:rPr>
        <w:t xml:space="preserve"> Another AusAID project on</w:t>
      </w:r>
      <w:r w:rsidR="00806D91" w:rsidRPr="00F51D71">
        <w:rPr>
          <w:rFonts w:ascii="Times New Roman" w:hAnsi="Times New Roman" w:cs="Times New Roman"/>
          <w:bCs/>
        </w:rPr>
        <w:t xml:space="preserve"> the Pacific Risk </w:t>
      </w:r>
      <w:r w:rsidR="006747C4" w:rsidRPr="00F51D71">
        <w:rPr>
          <w:rFonts w:ascii="Times New Roman" w:hAnsi="Times New Roman" w:cs="Times New Roman"/>
          <w:bCs/>
        </w:rPr>
        <w:t>Resilience Program</w:t>
      </w:r>
      <w:r w:rsidR="00806D91" w:rsidRPr="00F51D71">
        <w:rPr>
          <w:rFonts w:ascii="Times New Roman" w:hAnsi="Times New Roman" w:cs="Times New Roman"/>
          <w:bCs/>
        </w:rPr>
        <w:t xml:space="preserve"> is being implemented by UNDP during 2012-2016 for approximately US$ 4 million. </w:t>
      </w:r>
      <w:r w:rsidR="006747C4" w:rsidRPr="00F51D71">
        <w:rPr>
          <w:rFonts w:ascii="Times New Roman" w:hAnsi="Times New Roman" w:cs="Times New Roman"/>
          <w:bCs/>
        </w:rPr>
        <w:t xml:space="preserve"> </w:t>
      </w:r>
      <w:r w:rsidR="00806D91" w:rsidRPr="00F51D71">
        <w:rPr>
          <w:rFonts w:ascii="Times New Roman" w:hAnsi="Times New Roman" w:cs="Times New Roman"/>
          <w:bCs/>
        </w:rPr>
        <w:t>The major activities are to strengthen mechanisms for climate change adaptation and disaster risk reduction throughout Tonga.</w:t>
      </w:r>
    </w:p>
    <w:p w14:paraId="1223BAF5" w14:textId="77777777" w:rsidR="008E40E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53</w:t>
      </w:r>
      <w:r w:rsidR="008E40E3" w:rsidRPr="00F51D71">
        <w:rPr>
          <w:rFonts w:ascii="Times New Roman" w:hAnsi="Times New Roman" w:cs="Times New Roman"/>
          <w:bCs/>
        </w:rPr>
        <w:t>.</w:t>
      </w:r>
      <w:r w:rsidR="008E40E3" w:rsidRPr="00F51D71">
        <w:rPr>
          <w:rFonts w:ascii="Times New Roman" w:hAnsi="Times New Roman" w:cs="Times New Roman"/>
          <w:bCs/>
        </w:rPr>
        <w:tab/>
      </w:r>
      <w:r w:rsidR="00966C42" w:rsidRPr="00F51D71">
        <w:rPr>
          <w:rFonts w:ascii="Times New Roman" w:hAnsi="Times New Roman" w:cs="Times New Roman"/>
          <w:bCs/>
        </w:rPr>
        <w:t xml:space="preserve">The </w:t>
      </w:r>
      <w:r w:rsidR="00140073" w:rsidRPr="00F51D71">
        <w:rPr>
          <w:rFonts w:ascii="Times New Roman" w:hAnsi="Times New Roman" w:cs="Times New Roman"/>
          <w:bCs/>
        </w:rPr>
        <w:t xml:space="preserve">Government of New Zealand supports a project on </w:t>
      </w:r>
      <w:r w:rsidR="00140073" w:rsidRPr="00F51D71">
        <w:rPr>
          <w:rFonts w:ascii="Times New Roman" w:hAnsi="Times New Roman" w:cs="Times New Roman"/>
          <w:bCs/>
          <w:i/>
          <w:iCs/>
        </w:rPr>
        <w:t>Tongatapu Market Gardens</w:t>
      </w:r>
      <w:r w:rsidR="00140073" w:rsidRPr="00F51D71">
        <w:rPr>
          <w:rFonts w:ascii="Times New Roman" w:hAnsi="Times New Roman" w:cs="Times New Roman"/>
          <w:bCs/>
        </w:rPr>
        <w:t xml:space="preserve"> aiming to increase food security to 300 households (approximately 1,200 people) in three villages located on the Nuku’alofa Branch of the Fanga’uta Lagoon (Pea, Sopu, and Popua).  The project will tailor land, crop and livestock management to the specific needs of their locations namely coastal erosion.  The households will use self-sufficiency and permaculture methods to provide themselves with much needed fresh fruit and vegetables and livestock produce all year round.  As planned, the project will contribute to replenishing fish stocks by repairing damaged coastlines through mangrove regeneration.  The project covers the period of 2 years (2013-2015) with the budget of NZD 301,037.</w:t>
      </w:r>
    </w:p>
    <w:p w14:paraId="1223BAF6" w14:textId="77777777" w:rsidR="008F0ED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54</w:t>
      </w:r>
      <w:r w:rsidR="00D82EB5" w:rsidRPr="00F51D71">
        <w:rPr>
          <w:rFonts w:ascii="Times New Roman" w:hAnsi="Times New Roman" w:cs="Times New Roman"/>
          <w:bCs/>
        </w:rPr>
        <w:t>.</w:t>
      </w:r>
      <w:r w:rsidR="00D82EB5" w:rsidRPr="00F51D71">
        <w:rPr>
          <w:rFonts w:ascii="Times New Roman" w:hAnsi="Times New Roman" w:cs="Times New Roman"/>
          <w:bCs/>
        </w:rPr>
        <w:tab/>
      </w:r>
      <w:r w:rsidR="008F0ED5" w:rsidRPr="00F51D71">
        <w:rPr>
          <w:rFonts w:ascii="Times New Roman" w:hAnsi="Times New Roman" w:cs="Times New Roman"/>
          <w:bCs/>
        </w:rPr>
        <w:t xml:space="preserve">The </w:t>
      </w:r>
      <w:r w:rsidR="008F0ED5" w:rsidRPr="00F51D71">
        <w:rPr>
          <w:rFonts w:ascii="Times New Roman" w:hAnsi="Times New Roman" w:cs="Times New Roman"/>
          <w:bCs/>
          <w:i/>
          <w:iCs/>
        </w:rPr>
        <w:t>Tonga Global Climate Change Alliance Project</w:t>
      </w:r>
      <w:r w:rsidR="008F0ED5" w:rsidRPr="00F51D71">
        <w:rPr>
          <w:rFonts w:ascii="Times New Roman" w:hAnsi="Times New Roman" w:cs="Times New Roman"/>
          <w:bCs/>
        </w:rPr>
        <w:t xml:space="preserve"> is trialing coastal protection measures in Eastern Tongatapu around the capital Nuku’alofa where sea level rise has resulted on coastal erosion. </w:t>
      </w:r>
      <w:r w:rsidR="00AB3F40" w:rsidRPr="00F51D71">
        <w:rPr>
          <w:rFonts w:ascii="Times New Roman" w:hAnsi="Times New Roman" w:cs="Times New Roman"/>
          <w:bCs/>
        </w:rPr>
        <w:t xml:space="preserve"> </w:t>
      </w:r>
      <w:r w:rsidR="008F0ED5" w:rsidRPr="00F51D71">
        <w:rPr>
          <w:rFonts w:ascii="Times New Roman" w:hAnsi="Times New Roman" w:cs="Times New Roman"/>
          <w:bCs/>
        </w:rPr>
        <w:t>The project is attempting to correct piecemeal and inadequately engineered attempts to protect the land.</w:t>
      </w:r>
      <w:r w:rsidR="00AB3F40" w:rsidRPr="00F51D71">
        <w:rPr>
          <w:rFonts w:ascii="Times New Roman" w:hAnsi="Times New Roman" w:cs="Times New Roman"/>
          <w:bCs/>
        </w:rPr>
        <w:t xml:space="preserve"> </w:t>
      </w:r>
      <w:r w:rsidR="008F0ED5" w:rsidRPr="00F51D71">
        <w:rPr>
          <w:rFonts w:ascii="Times New Roman" w:hAnsi="Times New Roman" w:cs="Times New Roman"/>
          <w:bCs/>
        </w:rPr>
        <w:t xml:space="preserve"> This is a priority area under the Joint National Action Plan for Climate Change Adaptation and Disaster Risk Management</w:t>
      </w:r>
      <w:r w:rsidR="00AB3F40" w:rsidRPr="00F51D71">
        <w:rPr>
          <w:rFonts w:ascii="Times New Roman" w:hAnsi="Times New Roman" w:cs="Times New Roman"/>
          <w:bCs/>
        </w:rPr>
        <w:t xml:space="preserve"> for</w:t>
      </w:r>
      <w:r w:rsidR="008F0ED5" w:rsidRPr="00F51D71">
        <w:rPr>
          <w:rFonts w:ascii="Times New Roman" w:hAnsi="Times New Roman" w:cs="Times New Roman"/>
          <w:bCs/>
        </w:rPr>
        <w:t xml:space="preserve"> 2010.  UK Consultants have assessed the feasibility of various options and the project will provide protection for villages on eastern Tongatapu and develop best practice examples for engineered coastal protection systems elsewhere in Tonga. </w:t>
      </w:r>
      <w:r w:rsidR="00AB3F40" w:rsidRPr="00F51D71">
        <w:rPr>
          <w:rFonts w:ascii="Times New Roman" w:hAnsi="Times New Roman" w:cs="Times New Roman"/>
          <w:bCs/>
        </w:rPr>
        <w:t xml:space="preserve"> </w:t>
      </w:r>
      <w:r w:rsidR="008F0ED5" w:rsidRPr="00F51D71">
        <w:rPr>
          <w:rFonts w:ascii="Times New Roman" w:hAnsi="Times New Roman" w:cs="Times New Roman"/>
          <w:bCs/>
        </w:rPr>
        <w:t>The budget from EU is approximately US$ 0.8 million for 2011-2014.</w:t>
      </w:r>
    </w:p>
    <w:p w14:paraId="1223BAF7" w14:textId="77777777" w:rsidR="008F0ED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55</w:t>
      </w:r>
      <w:r w:rsidR="00AB3F40" w:rsidRPr="00F51D71">
        <w:rPr>
          <w:rFonts w:ascii="Times New Roman" w:hAnsi="Times New Roman" w:cs="Times New Roman"/>
          <w:bCs/>
        </w:rPr>
        <w:t>.</w:t>
      </w:r>
      <w:r w:rsidR="00AB3F40" w:rsidRPr="00F51D71">
        <w:rPr>
          <w:rFonts w:ascii="Times New Roman" w:hAnsi="Times New Roman" w:cs="Times New Roman"/>
          <w:bCs/>
        </w:rPr>
        <w:tab/>
      </w:r>
      <w:r w:rsidR="008F0ED5" w:rsidRPr="00F51D71">
        <w:rPr>
          <w:rFonts w:ascii="Times New Roman" w:hAnsi="Times New Roman" w:cs="Times New Roman"/>
          <w:bCs/>
        </w:rPr>
        <w:t xml:space="preserve">The </w:t>
      </w:r>
      <w:r w:rsidR="008F0ED5" w:rsidRPr="00F51D71">
        <w:rPr>
          <w:rFonts w:ascii="Times New Roman" w:hAnsi="Times New Roman" w:cs="Times New Roman"/>
          <w:bCs/>
          <w:i/>
          <w:iCs/>
        </w:rPr>
        <w:t>Tonga Pacific Adaptation to Climate Change (PACC) Project</w:t>
      </w:r>
      <w:r w:rsidR="008F0ED5" w:rsidRPr="00F51D71">
        <w:rPr>
          <w:rFonts w:ascii="Times New Roman" w:hAnsi="Times New Roman" w:cs="Times New Roman"/>
          <w:bCs/>
        </w:rPr>
        <w:t xml:space="preserve"> is part of a Pacific regional project with 13 countries</w:t>
      </w:r>
      <w:r w:rsidR="00AB3F40" w:rsidRPr="00F51D71">
        <w:rPr>
          <w:rFonts w:ascii="Times New Roman" w:hAnsi="Times New Roman" w:cs="Times New Roman"/>
          <w:bCs/>
        </w:rPr>
        <w:t>,</w:t>
      </w:r>
      <w:r w:rsidR="008F0ED5" w:rsidRPr="00F51D71">
        <w:rPr>
          <w:rFonts w:ascii="Times New Roman" w:hAnsi="Times New Roman" w:cs="Times New Roman"/>
          <w:bCs/>
        </w:rPr>
        <w:t xml:space="preserve"> which aims to improve the response effectiveness to climate change and disaster risks to water resource management, coastal management and infrastructure as well as food production and food security. </w:t>
      </w:r>
      <w:r w:rsidR="00AB3F40" w:rsidRPr="00F51D71">
        <w:rPr>
          <w:rFonts w:ascii="Times New Roman" w:hAnsi="Times New Roman" w:cs="Times New Roman"/>
          <w:bCs/>
        </w:rPr>
        <w:t xml:space="preserve"> </w:t>
      </w:r>
      <w:r w:rsidR="008F0ED5" w:rsidRPr="00F51D71">
        <w:rPr>
          <w:rFonts w:ascii="Times New Roman" w:hAnsi="Times New Roman" w:cs="Times New Roman"/>
          <w:bCs/>
        </w:rPr>
        <w:t xml:space="preserve">Tonga is focusing on adaptation in the water </w:t>
      </w:r>
      <w:r w:rsidR="008F0ED5" w:rsidRPr="00F51D71">
        <w:rPr>
          <w:rFonts w:ascii="Times New Roman" w:hAnsi="Times New Roman" w:cs="Times New Roman"/>
          <w:bCs/>
        </w:rPr>
        <w:lastRenderedPageBreak/>
        <w:t xml:space="preserve">resources sector to improve water management in six communities in western Tongatapu. </w:t>
      </w:r>
      <w:r w:rsidR="00AB3F40" w:rsidRPr="00F51D71">
        <w:rPr>
          <w:rFonts w:ascii="Times New Roman" w:hAnsi="Times New Roman" w:cs="Times New Roman"/>
          <w:bCs/>
        </w:rPr>
        <w:t xml:space="preserve"> Budget allocated to the project is</w:t>
      </w:r>
      <w:r w:rsidR="008F0ED5" w:rsidRPr="00F51D71">
        <w:rPr>
          <w:rFonts w:ascii="Times New Roman" w:hAnsi="Times New Roman" w:cs="Times New Roman"/>
          <w:bCs/>
        </w:rPr>
        <w:t xml:space="preserve"> US$ 0.75</w:t>
      </w:r>
      <w:r w:rsidR="00AB3F40" w:rsidRPr="00F51D71">
        <w:rPr>
          <w:rFonts w:ascii="Times New Roman" w:hAnsi="Times New Roman" w:cs="Times New Roman"/>
          <w:bCs/>
        </w:rPr>
        <w:t xml:space="preserve"> million</w:t>
      </w:r>
      <w:r w:rsidR="008F0ED5" w:rsidRPr="00F51D71">
        <w:rPr>
          <w:rFonts w:ascii="Times New Roman" w:hAnsi="Times New Roman" w:cs="Times New Roman"/>
          <w:bCs/>
        </w:rPr>
        <w:t xml:space="preserve"> from GEF/UNDP/SPREP for 2008-2012.</w:t>
      </w:r>
    </w:p>
    <w:p w14:paraId="1223BAF8" w14:textId="77777777" w:rsidR="008F0ED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56</w:t>
      </w:r>
      <w:r w:rsidR="00BD4DD0" w:rsidRPr="00F51D71">
        <w:rPr>
          <w:rFonts w:ascii="Times New Roman" w:hAnsi="Times New Roman" w:cs="Times New Roman"/>
          <w:bCs/>
        </w:rPr>
        <w:t>.</w:t>
      </w:r>
      <w:r w:rsidR="00BD4DD0" w:rsidRPr="00F51D71">
        <w:rPr>
          <w:rFonts w:ascii="Times New Roman" w:hAnsi="Times New Roman" w:cs="Times New Roman"/>
          <w:bCs/>
        </w:rPr>
        <w:tab/>
      </w:r>
      <w:r w:rsidR="008F0ED5" w:rsidRPr="00F51D71">
        <w:rPr>
          <w:rFonts w:ascii="Times New Roman" w:hAnsi="Times New Roman" w:cs="Times New Roman"/>
          <w:bCs/>
        </w:rPr>
        <w:t xml:space="preserve">The proposed project will </w:t>
      </w:r>
      <w:r w:rsidR="007B36BE" w:rsidRPr="00F51D71">
        <w:rPr>
          <w:rFonts w:ascii="Times New Roman" w:hAnsi="Times New Roman" w:cs="Times New Roman"/>
          <w:bCs/>
        </w:rPr>
        <w:t xml:space="preserve">also </w:t>
      </w:r>
      <w:r w:rsidR="008F0ED5" w:rsidRPr="00F51D71">
        <w:rPr>
          <w:rFonts w:ascii="Times New Roman" w:hAnsi="Times New Roman" w:cs="Times New Roman"/>
          <w:bCs/>
        </w:rPr>
        <w:t xml:space="preserve">build on the </w:t>
      </w:r>
      <w:r w:rsidR="008F0ED5" w:rsidRPr="00F51D71">
        <w:rPr>
          <w:rFonts w:ascii="Times New Roman" w:hAnsi="Times New Roman" w:cs="Times New Roman"/>
          <w:bCs/>
          <w:i/>
          <w:iCs/>
        </w:rPr>
        <w:t xml:space="preserve">GEF/UNEP </w:t>
      </w:r>
      <w:r w:rsidR="00BD4DD0" w:rsidRPr="00F51D71">
        <w:rPr>
          <w:rFonts w:ascii="Times New Roman" w:hAnsi="Times New Roman" w:cs="Times New Roman"/>
          <w:bCs/>
          <w:i/>
          <w:iCs/>
        </w:rPr>
        <w:t>Integrated Island Biodiversity P</w:t>
      </w:r>
      <w:r w:rsidR="008F0ED5" w:rsidRPr="00F51D71">
        <w:rPr>
          <w:rFonts w:ascii="Times New Roman" w:hAnsi="Times New Roman" w:cs="Times New Roman"/>
          <w:bCs/>
          <w:i/>
          <w:iCs/>
        </w:rPr>
        <w:t>roject</w:t>
      </w:r>
      <w:r w:rsidR="008F0ED5" w:rsidRPr="00F51D71">
        <w:rPr>
          <w:rFonts w:ascii="Times New Roman" w:hAnsi="Times New Roman" w:cs="Times New Roman"/>
          <w:bCs/>
        </w:rPr>
        <w:t xml:space="preserve"> being executed by SPREP to assess species composition and ensure the sustainable use of biodiversity throughout Tonga during 2012-2015 with a budget of US$ 350,000.</w:t>
      </w:r>
    </w:p>
    <w:p w14:paraId="1223BAF9" w14:textId="77777777" w:rsidR="008F0ED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57</w:t>
      </w:r>
      <w:r w:rsidR="007B36BE" w:rsidRPr="00F51D71">
        <w:rPr>
          <w:rFonts w:ascii="Times New Roman" w:hAnsi="Times New Roman" w:cs="Times New Roman"/>
          <w:bCs/>
        </w:rPr>
        <w:t>.</w:t>
      </w:r>
      <w:r w:rsidR="007B36BE" w:rsidRPr="00F51D71">
        <w:rPr>
          <w:rFonts w:ascii="Times New Roman" w:hAnsi="Times New Roman" w:cs="Times New Roman"/>
          <w:bCs/>
        </w:rPr>
        <w:tab/>
      </w:r>
      <w:r w:rsidR="008F0ED5" w:rsidRPr="00F51D71">
        <w:rPr>
          <w:rFonts w:ascii="Times New Roman" w:hAnsi="Times New Roman" w:cs="Times New Roman"/>
          <w:bCs/>
        </w:rPr>
        <w:t xml:space="preserve">Although these initiatives are extensive, they are insufficient to adequately conserve terrestrial and marine biodiversity and manage land resources across the length and breadth of </w:t>
      </w:r>
      <w:r w:rsidR="007B36BE" w:rsidRPr="00F51D71">
        <w:rPr>
          <w:rFonts w:ascii="Times New Roman" w:hAnsi="Times New Roman" w:cs="Times New Roman"/>
          <w:bCs/>
        </w:rPr>
        <w:t>the Fanga’uta Lagoon and its catchment areas</w:t>
      </w:r>
      <w:r w:rsidR="008F0ED5" w:rsidRPr="00F51D71">
        <w:rPr>
          <w:rFonts w:ascii="Times New Roman" w:hAnsi="Times New Roman" w:cs="Times New Roman"/>
          <w:bCs/>
        </w:rPr>
        <w:t>.</w:t>
      </w:r>
      <w:r w:rsidR="007B36BE" w:rsidRPr="00F51D71">
        <w:rPr>
          <w:rFonts w:ascii="Times New Roman" w:hAnsi="Times New Roman" w:cs="Times New Roman"/>
          <w:bCs/>
        </w:rPr>
        <w:t xml:space="preserve"> </w:t>
      </w:r>
      <w:r w:rsidR="008F0ED5" w:rsidRPr="00F51D71">
        <w:rPr>
          <w:rFonts w:ascii="Times New Roman" w:hAnsi="Times New Roman" w:cs="Times New Roman"/>
          <w:bCs/>
        </w:rPr>
        <w:t xml:space="preserve"> The current major gaps which this project will address are: i) inadequate rehabilitation of damaged </w:t>
      </w:r>
      <w:r w:rsidR="00477900" w:rsidRPr="00F51D71">
        <w:rPr>
          <w:rFonts w:ascii="Times New Roman" w:hAnsi="Times New Roman" w:cs="Times New Roman"/>
          <w:bCs/>
        </w:rPr>
        <w:t>lagoon ecosystems that is</w:t>
      </w:r>
      <w:r w:rsidR="008F0ED5" w:rsidRPr="00F51D71">
        <w:rPr>
          <w:rFonts w:ascii="Times New Roman" w:hAnsi="Times New Roman" w:cs="Times New Roman"/>
          <w:bCs/>
        </w:rPr>
        <w:t xml:space="preserve"> critical for biodiversity conservation, soil and water management and ensuring sustainable livelihoods in the face of </w:t>
      </w:r>
      <w:r w:rsidR="00477900" w:rsidRPr="00F51D71">
        <w:rPr>
          <w:rFonts w:ascii="Times New Roman" w:hAnsi="Times New Roman" w:cs="Times New Roman"/>
          <w:bCs/>
        </w:rPr>
        <w:t xml:space="preserve">demand growth and </w:t>
      </w:r>
      <w:r w:rsidR="008F0ED5" w:rsidRPr="00F51D71">
        <w:rPr>
          <w:rFonts w:ascii="Times New Roman" w:hAnsi="Times New Roman" w:cs="Times New Roman"/>
          <w:bCs/>
        </w:rPr>
        <w:t xml:space="preserve">climate change; ii) minimal initiatives for developing and strengthening protected areas, especially those in the </w:t>
      </w:r>
      <w:r w:rsidR="00477900" w:rsidRPr="00F51D71">
        <w:rPr>
          <w:rFonts w:ascii="Times New Roman" w:hAnsi="Times New Roman" w:cs="Times New Roman"/>
          <w:bCs/>
        </w:rPr>
        <w:t>water bodies</w:t>
      </w:r>
      <w:r w:rsidR="008F0ED5" w:rsidRPr="00F51D71">
        <w:rPr>
          <w:rFonts w:ascii="Times New Roman" w:hAnsi="Times New Roman" w:cs="Times New Roman"/>
          <w:bCs/>
        </w:rPr>
        <w:t xml:space="preserve">; iii) poor recognition within </w:t>
      </w:r>
      <w:r w:rsidR="00477900" w:rsidRPr="00F51D71">
        <w:rPr>
          <w:rFonts w:ascii="Times New Roman" w:hAnsi="Times New Roman" w:cs="Times New Roman"/>
          <w:bCs/>
        </w:rPr>
        <w:t xml:space="preserve">governments and </w:t>
      </w:r>
      <w:r w:rsidR="008F0ED5" w:rsidRPr="00F51D71">
        <w:rPr>
          <w:rFonts w:ascii="Times New Roman" w:hAnsi="Times New Roman" w:cs="Times New Roman"/>
          <w:bCs/>
        </w:rPr>
        <w:t>communities of the need for active measures to conserve ecosystems</w:t>
      </w:r>
      <w:r w:rsidR="00477900" w:rsidRPr="00F51D71">
        <w:rPr>
          <w:rFonts w:ascii="Times New Roman" w:hAnsi="Times New Roman" w:cs="Times New Roman"/>
          <w:bCs/>
        </w:rPr>
        <w:t xml:space="preserve"> through integrated approaches; and iv) an </w:t>
      </w:r>
      <w:r w:rsidR="008F0ED5" w:rsidRPr="00F51D71">
        <w:rPr>
          <w:rFonts w:ascii="Times New Roman" w:hAnsi="Times New Roman" w:cs="Times New Roman"/>
          <w:bCs/>
        </w:rPr>
        <w:t xml:space="preserve">inadequate capacity within the government and </w:t>
      </w:r>
      <w:r w:rsidR="00477900" w:rsidRPr="00F51D71">
        <w:rPr>
          <w:rFonts w:ascii="Times New Roman" w:hAnsi="Times New Roman" w:cs="Times New Roman"/>
          <w:bCs/>
        </w:rPr>
        <w:t xml:space="preserve">civil society sectors for ecosystem </w:t>
      </w:r>
      <w:r w:rsidR="008F0ED5" w:rsidRPr="00F51D71">
        <w:rPr>
          <w:rFonts w:ascii="Times New Roman" w:hAnsi="Times New Roman" w:cs="Times New Roman"/>
          <w:bCs/>
        </w:rPr>
        <w:t xml:space="preserve">conservation tasks and inefficient use of the current capacity due to inadequate communication and cooperation within </w:t>
      </w:r>
      <w:r w:rsidR="00477900" w:rsidRPr="00F51D71">
        <w:rPr>
          <w:rFonts w:ascii="Times New Roman" w:hAnsi="Times New Roman" w:cs="Times New Roman"/>
          <w:bCs/>
        </w:rPr>
        <w:t>different</w:t>
      </w:r>
      <w:r w:rsidR="008F0ED5" w:rsidRPr="00F51D71">
        <w:rPr>
          <w:rFonts w:ascii="Times New Roman" w:hAnsi="Times New Roman" w:cs="Times New Roman"/>
          <w:bCs/>
        </w:rPr>
        <w:t xml:space="preserve"> sectors, especially within </w:t>
      </w:r>
      <w:r w:rsidR="00477900" w:rsidRPr="00F51D71">
        <w:rPr>
          <w:rFonts w:ascii="Times New Roman" w:hAnsi="Times New Roman" w:cs="Times New Roman"/>
          <w:bCs/>
        </w:rPr>
        <w:t>those</w:t>
      </w:r>
      <w:r w:rsidR="008F0ED5" w:rsidRPr="00F51D71">
        <w:rPr>
          <w:rFonts w:ascii="Times New Roman" w:hAnsi="Times New Roman" w:cs="Times New Roman"/>
          <w:bCs/>
        </w:rPr>
        <w:t xml:space="preserve"> of government working in terrestrial and marine ecosystems.</w:t>
      </w:r>
    </w:p>
    <w:p w14:paraId="1223BAFA" w14:textId="77777777" w:rsidR="008770FA"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58</w:t>
      </w:r>
      <w:r w:rsidR="006C05A3" w:rsidRPr="00F51D71">
        <w:rPr>
          <w:rFonts w:ascii="Times New Roman" w:hAnsi="Times New Roman" w:cs="Times New Roman"/>
          <w:bCs/>
        </w:rPr>
        <w:t>.</w:t>
      </w:r>
      <w:r w:rsidR="006C05A3" w:rsidRPr="00F51D71">
        <w:rPr>
          <w:rFonts w:ascii="Times New Roman" w:hAnsi="Times New Roman" w:cs="Times New Roman"/>
          <w:bCs/>
        </w:rPr>
        <w:tab/>
      </w:r>
      <w:r w:rsidR="008F0ED5" w:rsidRPr="00F51D71">
        <w:rPr>
          <w:rFonts w:ascii="Times New Roman" w:hAnsi="Times New Roman" w:cs="Times New Roman"/>
          <w:bCs/>
        </w:rPr>
        <w:t xml:space="preserve">Therefore the focus of this proposed project is through implementing a ridge-to-reef approach that instills holistic </w:t>
      </w:r>
      <w:r w:rsidR="006C05A3" w:rsidRPr="00F51D71">
        <w:rPr>
          <w:rFonts w:ascii="Times New Roman" w:hAnsi="Times New Roman" w:cs="Times New Roman"/>
          <w:bCs/>
        </w:rPr>
        <w:t xml:space="preserve">and integrated </w:t>
      </w:r>
      <w:r w:rsidR="008F0ED5" w:rsidRPr="00F51D71">
        <w:rPr>
          <w:rFonts w:ascii="Times New Roman" w:hAnsi="Times New Roman" w:cs="Times New Roman"/>
          <w:bCs/>
        </w:rPr>
        <w:t>management into government and community groups such that conservation is recognized as an integral component of their activities.</w:t>
      </w:r>
      <w:r w:rsidR="006C05A3" w:rsidRPr="00F51D71">
        <w:rPr>
          <w:rFonts w:ascii="Times New Roman" w:hAnsi="Times New Roman" w:cs="Times New Roman"/>
          <w:bCs/>
        </w:rPr>
        <w:t xml:space="preserve"> </w:t>
      </w:r>
      <w:r w:rsidR="008F0ED5" w:rsidRPr="00F51D71">
        <w:rPr>
          <w:rFonts w:ascii="Times New Roman" w:hAnsi="Times New Roman" w:cs="Times New Roman"/>
          <w:bCs/>
        </w:rPr>
        <w:t xml:space="preserve"> The essential manifestation will be an integrated national system of </w:t>
      </w:r>
      <w:r w:rsidR="006C05A3" w:rsidRPr="00F51D71">
        <w:rPr>
          <w:rFonts w:ascii="Times New Roman" w:hAnsi="Times New Roman" w:cs="Times New Roman"/>
          <w:bCs/>
        </w:rPr>
        <w:t xml:space="preserve">terrestrial, </w:t>
      </w:r>
      <w:r w:rsidR="008F0ED5" w:rsidRPr="00F51D71">
        <w:rPr>
          <w:rFonts w:ascii="Times New Roman" w:hAnsi="Times New Roman" w:cs="Times New Roman"/>
          <w:bCs/>
        </w:rPr>
        <w:t xml:space="preserve">coastal and marine managed areas that will follow active rehabilitation of damaged </w:t>
      </w:r>
      <w:r w:rsidR="006C05A3" w:rsidRPr="00F51D71">
        <w:rPr>
          <w:rFonts w:ascii="Times New Roman" w:hAnsi="Times New Roman" w:cs="Times New Roman"/>
          <w:bCs/>
        </w:rPr>
        <w:t>habitat</w:t>
      </w:r>
      <w:r w:rsidR="008F0ED5" w:rsidRPr="00F51D71">
        <w:rPr>
          <w:rFonts w:ascii="Times New Roman" w:hAnsi="Times New Roman" w:cs="Times New Roman"/>
          <w:bCs/>
        </w:rPr>
        <w:t>s</w:t>
      </w:r>
      <w:r w:rsidR="006C05A3" w:rsidRPr="00F51D71">
        <w:rPr>
          <w:rFonts w:ascii="Times New Roman" w:hAnsi="Times New Roman" w:cs="Times New Roman"/>
          <w:bCs/>
        </w:rPr>
        <w:t xml:space="preserve"> and areas</w:t>
      </w:r>
      <w:r w:rsidR="008F0ED5" w:rsidRPr="00F51D71">
        <w:rPr>
          <w:rFonts w:ascii="Times New Roman" w:hAnsi="Times New Roman" w:cs="Times New Roman"/>
          <w:bCs/>
        </w:rPr>
        <w:t xml:space="preserve"> a</w:t>
      </w:r>
      <w:r w:rsidR="006C05A3" w:rsidRPr="00F51D71">
        <w:rPr>
          <w:rFonts w:ascii="Times New Roman" w:hAnsi="Times New Roman" w:cs="Times New Roman"/>
          <w:bCs/>
        </w:rPr>
        <w:t>s well as</w:t>
      </w:r>
      <w:r w:rsidR="008F0ED5" w:rsidRPr="00F51D71">
        <w:rPr>
          <w:rFonts w:ascii="Times New Roman" w:hAnsi="Times New Roman" w:cs="Times New Roman"/>
          <w:bCs/>
        </w:rPr>
        <w:t xml:space="preserve"> recognition of the need for </w:t>
      </w:r>
      <w:r w:rsidR="006C05A3" w:rsidRPr="00F51D71">
        <w:rPr>
          <w:rFonts w:ascii="Times New Roman" w:hAnsi="Times New Roman" w:cs="Times New Roman"/>
          <w:bCs/>
        </w:rPr>
        <w:t xml:space="preserve">sustainable ecosystem services </w:t>
      </w:r>
      <w:r w:rsidR="008F0ED5" w:rsidRPr="00F51D71">
        <w:rPr>
          <w:rFonts w:ascii="Times New Roman" w:hAnsi="Times New Roman" w:cs="Times New Roman"/>
          <w:bCs/>
        </w:rPr>
        <w:t>management.</w:t>
      </w:r>
    </w:p>
    <w:p w14:paraId="1223BAFB" w14:textId="77777777" w:rsidR="00932F39" w:rsidRPr="00F51D71" w:rsidRDefault="00932F39" w:rsidP="00AE3A11">
      <w:pPr>
        <w:pStyle w:val="Heading2"/>
        <w:spacing w:before="480"/>
        <w:rPr>
          <w:sz w:val="28"/>
          <w:szCs w:val="28"/>
          <w:lang w:val="en-GB"/>
        </w:rPr>
      </w:pPr>
      <w:bookmarkStart w:id="25" w:name="_Toc381087601"/>
      <w:r w:rsidRPr="00F51D71">
        <w:rPr>
          <w:sz w:val="28"/>
          <w:szCs w:val="28"/>
          <w:lang w:val="en-GB"/>
        </w:rPr>
        <w:lastRenderedPageBreak/>
        <w:t xml:space="preserve">PART II: </w:t>
      </w:r>
      <w:r w:rsidR="008E72A3" w:rsidRPr="00F51D71">
        <w:rPr>
          <w:sz w:val="28"/>
          <w:szCs w:val="28"/>
          <w:lang w:val="en-GB"/>
        </w:rPr>
        <w:t xml:space="preserve">INTERVENTION </w:t>
      </w:r>
      <w:r w:rsidRPr="00F51D71">
        <w:rPr>
          <w:sz w:val="28"/>
          <w:szCs w:val="28"/>
        </w:rPr>
        <w:t>STRATEGY</w:t>
      </w:r>
      <w:bookmarkEnd w:id="25"/>
    </w:p>
    <w:p w14:paraId="1223BAFC" w14:textId="77777777" w:rsidR="004B6E84" w:rsidRPr="00F51D71" w:rsidRDefault="00C60988" w:rsidP="006076C2">
      <w:pPr>
        <w:pStyle w:val="Style3"/>
      </w:pPr>
      <w:bookmarkStart w:id="26" w:name="_Toc381087602"/>
      <w:r w:rsidRPr="00F51D71">
        <w:t>2.1</w:t>
      </w:r>
      <w:r w:rsidRPr="00F51D71">
        <w:tab/>
      </w:r>
      <w:r w:rsidR="00FF3172" w:rsidRPr="00F51D71">
        <w:t xml:space="preserve">PROJECT RATIONAL AND </w:t>
      </w:r>
      <w:r w:rsidR="008E6AF5" w:rsidRPr="00F51D71">
        <w:t>POLICY CONFORMITY: FIT TO GEF-5 FOCAL AREA STRATEGIES</w:t>
      </w:r>
      <w:bookmarkEnd w:id="26"/>
    </w:p>
    <w:p w14:paraId="1223BAFD" w14:textId="77777777" w:rsidR="004B6E84"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59</w:t>
      </w:r>
      <w:r w:rsidR="004B6E84" w:rsidRPr="00F51D71">
        <w:rPr>
          <w:rFonts w:ascii="Times New Roman" w:hAnsi="Times New Roman" w:cs="Times New Roman"/>
          <w:bCs/>
        </w:rPr>
        <w:t>.</w:t>
      </w:r>
      <w:r w:rsidR="004B6E84" w:rsidRPr="00F51D71">
        <w:rPr>
          <w:rFonts w:ascii="Times New Roman" w:hAnsi="Times New Roman" w:cs="Times New Roman"/>
          <w:bCs/>
        </w:rPr>
        <w:tab/>
        <w:t xml:space="preserve">The project is consistent with the GEF 5 Focal Area Strategies, in particular </w:t>
      </w:r>
      <w:r w:rsidR="00172929" w:rsidRPr="00F51D71">
        <w:rPr>
          <w:rFonts w:ascii="Times New Roman" w:hAnsi="Times New Roman" w:cs="Times New Roman"/>
          <w:bCs/>
        </w:rPr>
        <w:t xml:space="preserve">the </w:t>
      </w:r>
      <w:r w:rsidR="00DE1F9A" w:rsidRPr="00F51D71">
        <w:rPr>
          <w:rFonts w:ascii="Times New Roman" w:hAnsi="Times New Roman" w:cs="Times New Roman"/>
          <w:bCs/>
        </w:rPr>
        <w:t xml:space="preserve">Biodiversity Strategy and two of its objectives, the Land Degradation Strategy and two of its objectives, and </w:t>
      </w:r>
      <w:r w:rsidR="004B6E84" w:rsidRPr="00F51D71">
        <w:rPr>
          <w:rFonts w:ascii="Times New Roman" w:hAnsi="Times New Roman" w:cs="Times New Roman"/>
          <w:bCs/>
        </w:rPr>
        <w:t xml:space="preserve">the International </w:t>
      </w:r>
      <w:r w:rsidR="00E1467A" w:rsidRPr="00F51D71">
        <w:rPr>
          <w:rFonts w:ascii="Times New Roman" w:hAnsi="Times New Roman" w:cs="Times New Roman"/>
          <w:bCs/>
        </w:rPr>
        <w:t xml:space="preserve">Waters Strategy and </w:t>
      </w:r>
      <w:r w:rsidR="00232D35" w:rsidRPr="00F51D71">
        <w:rPr>
          <w:rFonts w:ascii="Times New Roman" w:hAnsi="Times New Roman" w:cs="Times New Roman"/>
          <w:bCs/>
        </w:rPr>
        <w:t>one</w:t>
      </w:r>
      <w:r w:rsidR="004B6E84" w:rsidRPr="00F51D71">
        <w:rPr>
          <w:rFonts w:ascii="Times New Roman" w:hAnsi="Times New Roman" w:cs="Times New Roman"/>
          <w:bCs/>
        </w:rPr>
        <w:t xml:space="preserve"> of its objectives, which are:</w:t>
      </w:r>
    </w:p>
    <w:p w14:paraId="1223BAFE" w14:textId="77777777" w:rsidR="004B6E84" w:rsidRPr="00F51D71" w:rsidRDefault="00DE1F9A"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BD Objective 1: Improve Sustainability of Protected Area Systems</w:t>
      </w:r>
      <w:r w:rsidR="005135E9" w:rsidRPr="00F51D71">
        <w:rPr>
          <w:rFonts w:ascii="Times New Roman" w:hAnsi="Times New Roman" w:cs="Times New Roman"/>
          <w:bCs/>
        </w:rPr>
        <w:t>;</w:t>
      </w:r>
    </w:p>
    <w:p w14:paraId="1223BAFF" w14:textId="77777777" w:rsidR="00DE1F9A" w:rsidRPr="00F51D71" w:rsidRDefault="00DE1F9A"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BD Objective 2: Mainstream Biodiversity Conservation and Sustainable Use into Production Landscapes, Seascapes and Sectors</w:t>
      </w:r>
      <w:r w:rsidR="005135E9" w:rsidRPr="00F51D71">
        <w:rPr>
          <w:rFonts w:ascii="Times New Roman" w:hAnsi="Times New Roman" w:cs="Times New Roman"/>
          <w:bCs/>
        </w:rPr>
        <w:t>;</w:t>
      </w:r>
    </w:p>
    <w:p w14:paraId="1223BB00" w14:textId="77777777" w:rsidR="00A2677A" w:rsidRPr="00F51D71" w:rsidRDefault="00A2677A"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LD Objective 1: Maintain or Improve Flows of Agro-Ecosystem Services to Sustain Livelihoods of Local Communities</w:t>
      </w:r>
      <w:r w:rsidR="005135E9" w:rsidRPr="00F51D71">
        <w:rPr>
          <w:rFonts w:ascii="Times New Roman" w:hAnsi="Times New Roman" w:cs="Times New Roman"/>
          <w:bCs/>
        </w:rPr>
        <w:t>;</w:t>
      </w:r>
    </w:p>
    <w:p w14:paraId="1223BB01" w14:textId="77777777" w:rsidR="00A2677A" w:rsidRPr="00F51D71" w:rsidRDefault="00A2677A"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LD Objective 3: Reduce Pressures on Natural Resources from Competing Land Uses in the Wider Landscape</w:t>
      </w:r>
      <w:r w:rsidR="005135E9" w:rsidRPr="00F51D71">
        <w:rPr>
          <w:rFonts w:ascii="Times New Roman" w:hAnsi="Times New Roman" w:cs="Times New Roman"/>
          <w:bCs/>
        </w:rPr>
        <w:t>;</w:t>
      </w:r>
      <w:bookmarkStart w:id="27" w:name="_Hlk366752813"/>
      <w:r w:rsidR="005135E9" w:rsidRPr="00F51D71">
        <w:rPr>
          <w:rFonts w:ascii="Times New Roman" w:hAnsi="Times New Roman" w:cs="Times New Roman"/>
          <w:bCs/>
        </w:rPr>
        <w:t xml:space="preserve"> and,</w:t>
      </w:r>
    </w:p>
    <w:p w14:paraId="1223BB02" w14:textId="77777777" w:rsidR="005135E9" w:rsidRPr="00F51D71" w:rsidRDefault="005135E9" w:rsidP="00AE3A11">
      <w:pPr>
        <w:pStyle w:val="ListParagraph"/>
        <w:numPr>
          <w:ilvl w:val="0"/>
          <w:numId w:val="1"/>
        </w:numPr>
        <w:spacing w:before="60" w:after="60" w:line="240" w:lineRule="auto"/>
        <w:jc w:val="both"/>
        <w:rPr>
          <w:rFonts w:ascii="Times New Roman" w:hAnsi="Times New Roman" w:cs="Times New Roman"/>
          <w:bCs/>
        </w:rPr>
      </w:pPr>
      <w:r w:rsidRPr="00F51D71">
        <w:rPr>
          <w:rFonts w:ascii="Times New Roman" w:hAnsi="Times New Roman" w:cs="Times New Roman"/>
          <w:bCs/>
        </w:rPr>
        <w:t>IW Objective 3: Support Foundational Capacity Building, Portfolio Learning, and Targeted Research Needs for Ecosystem-based, Joint Management of Transboundary Water Systems</w:t>
      </w:r>
      <w:bookmarkEnd w:id="27"/>
    </w:p>
    <w:p w14:paraId="1223BB03" w14:textId="77777777" w:rsidR="00E66731"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60</w:t>
      </w:r>
      <w:r w:rsidR="004B6E84" w:rsidRPr="00F51D71">
        <w:rPr>
          <w:rFonts w:ascii="Times New Roman" w:hAnsi="Times New Roman" w:cs="Times New Roman"/>
          <w:bCs/>
        </w:rPr>
        <w:t>.</w:t>
      </w:r>
      <w:r w:rsidR="004B6E84" w:rsidRPr="00F51D71">
        <w:rPr>
          <w:rFonts w:ascii="Times New Roman" w:hAnsi="Times New Roman" w:cs="Times New Roman"/>
          <w:bCs/>
        </w:rPr>
        <w:tab/>
      </w:r>
      <w:r w:rsidR="004916F1" w:rsidRPr="00F51D71">
        <w:rPr>
          <w:rFonts w:ascii="Times New Roman" w:hAnsi="Times New Roman" w:cs="Times New Roman"/>
          <w:bCs/>
        </w:rPr>
        <w:t xml:space="preserve">The project </w:t>
      </w:r>
      <w:r w:rsidR="003F1620" w:rsidRPr="00F51D71">
        <w:rPr>
          <w:rFonts w:ascii="Times New Roman" w:hAnsi="Times New Roman" w:cs="Times New Roman"/>
          <w:bCs/>
        </w:rPr>
        <w:t xml:space="preserve">focuses on Tonga’s national priorities as described in the Tonga’s </w:t>
      </w:r>
      <w:r w:rsidR="00555EBE" w:rsidRPr="00F51D71">
        <w:rPr>
          <w:rFonts w:ascii="Times New Roman" w:hAnsi="Times New Roman" w:cs="Times New Roman"/>
          <w:bCs/>
        </w:rPr>
        <w:t>National Biodiversity Strategy &amp; Action Plan (2006) to promote the conservation and sustainable utilization of the country’s biodiversity.  The project shall implement an integrated approach with regards to land-water-coastal management to enh</w:t>
      </w:r>
      <w:r w:rsidR="00A01042" w:rsidRPr="00F51D71">
        <w:rPr>
          <w:rFonts w:ascii="Times New Roman" w:hAnsi="Times New Roman" w:cs="Times New Roman"/>
          <w:bCs/>
        </w:rPr>
        <w:t xml:space="preserve">ance ecosystem services and improve sustainability of </w:t>
      </w:r>
      <w:r w:rsidR="009B4B1D" w:rsidRPr="00F51D71">
        <w:rPr>
          <w:rFonts w:ascii="Times New Roman" w:hAnsi="Times New Roman" w:cs="Times New Roman"/>
          <w:bCs/>
        </w:rPr>
        <w:t>the Fanga’</w:t>
      </w:r>
      <w:r w:rsidR="00C635F4" w:rsidRPr="00F51D71">
        <w:rPr>
          <w:rFonts w:ascii="Times New Roman" w:hAnsi="Times New Roman" w:cs="Times New Roman"/>
          <w:bCs/>
        </w:rPr>
        <w:t>uta Lagoon Marine Reserve, and to promote</w:t>
      </w:r>
      <w:r w:rsidR="009B4B1D" w:rsidRPr="00F51D71">
        <w:rPr>
          <w:rFonts w:ascii="Times New Roman" w:hAnsi="Times New Roman" w:cs="Times New Roman"/>
          <w:bCs/>
        </w:rPr>
        <w:t xml:space="preserve"> the positive impacts and mitigate the negative impacts of </w:t>
      </w:r>
      <w:r w:rsidR="00830E58" w:rsidRPr="00F51D71">
        <w:rPr>
          <w:rFonts w:ascii="Times New Roman" w:hAnsi="Times New Roman" w:cs="Times New Roman"/>
          <w:bCs/>
        </w:rPr>
        <w:t xml:space="preserve">land-use systems and </w:t>
      </w:r>
      <w:r w:rsidR="009B4B1D" w:rsidRPr="00F51D71">
        <w:rPr>
          <w:rFonts w:ascii="Times New Roman" w:hAnsi="Times New Roman" w:cs="Times New Roman"/>
          <w:bCs/>
        </w:rPr>
        <w:t>agricultural practices on biological diversity in agro-ecosystems and their interface with other ec</w:t>
      </w:r>
      <w:r w:rsidR="009A3D1B" w:rsidRPr="00F51D71">
        <w:rPr>
          <w:rFonts w:ascii="Times New Roman" w:hAnsi="Times New Roman" w:cs="Times New Roman"/>
          <w:bCs/>
        </w:rPr>
        <w:t xml:space="preserve">osystems.  It will use </w:t>
      </w:r>
      <w:r w:rsidR="00F22F62" w:rsidRPr="00F51D71">
        <w:rPr>
          <w:rFonts w:ascii="Times New Roman" w:hAnsi="Times New Roman" w:cs="Times New Roman"/>
          <w:bCs/>
        </w:rPr>
        <w:t>the ‘adaptive management’</w:t>
      </w:r>
      <w:r w:rsidR="00C635F4" w:rsidRPr="00F51D71">
        <w:rPr>
          <w:rFonts w:ascii="Times New Roman" w:hAnsi="Times New Roman" w:cs="Times New Roman"/>
          <w:bCs/>
        </w:rPr>
        <w:t xml:space="preserve"> approach to </w:t>
      </w:r>
      <w:r w:rsidR="005802C0" w:rsidRPr="00F51D71">
        <w:rPr>
          <w:rFonts w:ascii="Times New Roman" w:hAnsi="Times New Roman" w:cs="Times New Roman"/>
          <w:bCs/>
        </w:rPr>
        <w:t xml:space="preserve">explore and develop an integrated </w:t>
      </w:r>
      <w:r w:rsidR="00C635F4" w:rsidRPr="00F51D71">
        <w:rPr>
          <w:rFonts w:ascii="Times New Roman" w:hAnsi="Times New Roman" w:cs="Times New Roman"/>
          <w:bCs/>
        </w:rPr>
        <w:t xml:space="preserve">management </w:t>
      </w:r>
      <w:r w:rsidR="005802C0" w:rsidRPr="00F51D71">
        <w:rPr>
          <w:rFonts w:ascii="Times New Roman" w:hAnsi="Times New Roman" w:cs="Times New Roman"/>
          <w:bCs/>
        </w:rPr>
        <w:t>system</w:t>
      </w:r>
      <w:r w:rsidR="00C635F4" w:rsidRPr="00F51D71">
        <w:rPr>
          <w:rFonts w:ascii="Times New Roman" w:hAnsi="Times New Roman" w:cs="Times New Roman"/>
          <w:bCs/>
        </w:rPr>
        <w:t xml:space="preserve"> to interact with the biophysical </w:t>
      </w:r>
      <w:r w:rsidR="00F22F62" w:rsidRPr="00F51D71">
        <w:rPr>
          <w:rFonts w:ascii="Times New Roman" w:hAnsi="Times New Roman" w:cs="Times New Roman"/>
          <w:bCs/>
        </w:rPr>
        <w:t>specificities of the lagoon</w:t>
      </w:r>
      <w:r w:rsidR="00C635F4" w:rsidRPr="00F51D71">
        <w:rPr>
          <w:rFonts w:ascii="Times New Roman" w:hAnsi="Times New Roman" w:cs="Times New Roman"/>
          <w:bCs/>
        </w:rPr>
        <w:t xml:space="preserve"> in order to maintain the biodiversity and cultural values of agro</w:t>
      </w:r>
      <w:r w:rsidR="00F22F62" w:rsidRPr="00F51D71">
        <w:rPr>
          <w:rFonts w:ascii="Times New Roman" w:hAnsi="Times New Roman" w:cs="Times New Roman"/>
          <w:bCs/>
        </w:rPr>
        <w:t>-</w:t>
      </w:r>
      <w:r w:rsidR="00C635F4" w:rsidRPr="00F51D71">
        <w:rPr>
          <w:rFonts w:ascii="Times New Roman" w:hAnsi="Times New Roman" w:cs="Times New Roman"/>
          <w:bCs/>
        </w:rPr>
        <w:t>ecosystems</w:t>
      </w:r>
      <w:r w:rsidR="00E66731" w:rsidRPr="00F51D71">
        <w:rPr>
          <w:rFonts w:ascii="Times New Roman" w:hAnsi="Times New Roman" w:cs="Times New Roman"/>
          <w:bCs/>
        </w:rPr>
        <w:t xml:space="preserve"> and other </w:t>
      </w:r>
      <w:r w:rsidR="00E66731" w:rsidRPr="00F51D71">
        <w:rPr>
          <w:rFonts w:ascii="Times New Roman" w:hAnsi="Times New Roman" w:cs="Times New Roman"/>
          <w:bCs/>
        </w:rPr>
        <w:lastRenderedPageBreak/>
        <w:t>ecosystems</w:t>
      </w:r>
      <w:r w:rsidR="00C635F4" w:rsidRPr="00F51D71">
        <w:rPr>
          <w:rFonts w:ascii="Times New Roman" w:hAnsi="Times New Roman" w:cs="Times New Roman"/>
          <w:bCs/>
        </w:rPr>
        <w:t xml:space="preserve">. </w:t>
      </w:r>
      <w:r w:rsidR="00F22F62" w:rsidRPr="00F51D71">
        <w:rPr>
          <w:rFonts w:ascii="Times New Roman" w:hAnsi="Times New Roman" w:cs="Times New Roman"/>
          <w:bCs/>
        </w:rPr>
        <w:t xml:space="preserve"> </w:t>
      </w:r>
      <w:r w:rsidR="00E66731" w:rsidRPr="00F51D71">
        <w:rPr>
          <w:rFonts w:ascii="Times New Roman" w:hAnsi="Times New Roman" w:cs="Times New Roman"/>
          <w:bCs/>
        </w:rPr>
        <w:t>Ultimately, the integrated environmental management and adaptive management approaches will help the people and communities living in and around the Fanga’uta Lagoon to establish strengthened socio-political (governance) and economic proc</w:t>
      </w:r>
      <w:r w:rsidR="00E4616E" w:rsidRPr="00F51D71">
        <w:rPr>
          <w:rFonts w:ascii="Times New Roman" w:hAnsi="Times New Roman" w:cs="Times New Roman"/>
          <w:bCs/>
        </w:rPr>
        <w:t>esses (</w:t>
      </w:r>
      <w:r w:rsidR="00E66731" w:rsidRPr="00F51D71">
        <w:rPr>
          <w:rFonts w:ascii="Times New Roman" w:hAnsi="Times New Roman" w:cs="Times New Roman"/>
          <w:bCs/>
        </w:rPr>
        <w:t xml:space="preserve">alternative livelihood opportunities) that help them effectively address the challenges of biodiversity </w:t>
      </w:r>
      <w:r w:rsidR="00E4616E" w:rsidRPr="00F51D71">
        <w:rPr>
          <w:rFonts w:ascii="Times New Roman" w:hAnsi="Times New Roman" w:cs="Times New Roman"/>
          <w:bCs/>
        </w:rPr>
        <w:t xml:space="preserve">loss </w:t>
      </w:r>
      <w:r w:rsidR="00E66731" w:rsidRPr="00F51D71">
        <w:rPr>
          <w:rFonts w:ascii="Times New Roman" w:hAnsi="Times New Roman" w:cs="Times New Roman"/>
          <w:bCs/>
        </w:rPr>
        <w:t>and habitat degradation</w:t>
      </w:r>
      <w:r w:rsidR="00E4616E" w:rsidRPr="00F51D71">
        <w:rPr>
          <w:rFonts w:ascii="Times New Roman" w:hAnsi="Times New Roman" w:cs="Times New Roman"/>
          <w:bCs/>
        </w:rPr>
        <w:t xml:space="preserve">, as well as reduce </w:t>
      </w:r>
      <w:r w:rsidR="001D53DB" w:rsidRPr="00F51D71">
        <w:rPr>
          <w:rFonts w:ascii="Times New Roman" w:hAnsi="Times New Roman" w:cs="Times New Roman"/>
          <w:bCs/>
        </w:rPr>
        <w:t xml:space="preserve">climate-related </w:t>
      </w:r>
      <w:r w:rsidR="00E4616E" w:rsidRPr="00F51D71">
        <w:rPr>
          <w:rFonts w:ascii="Times New Roman" w:hAnsi="Times New Roman" w:cs="Times New Roman"/>
          <w:bCs/>
        </w:rPr>
        <w:t xml:space="preserve">uncertainty over time via </w:t>
      </w:r>
      <w:r w:rsidR="001D53DB" w:rsidRPr="00F51D71">
        <w:rPr>
          <w:rFonts w:ascii="Times New Roman" w:hAnsi="Times New Roman" w:cs="Times New Roman"/>
          <w:bCs/>
        </w:rPr>
        <w:t>an integrated planning and</w:t>
      </w:r>
      <w:r w:rsidR="00E4616E" w:rsidRPr="00F51D71">
        <w:rPr>
          <w:rFonts w:ascii="Times New Roman" w:hAnsi="Times New Roman" w:cs="Times New Roman"/>
          <w:bCs/>
        </w:rPr>
        <w:t xml:space="preserve"> monitoring</w:t>
      </w:r>
      <w:r w:rsidR="001D53DB" w:rsidRPr="00F51D71">
        <w:rPr>
          <w:rFonts w:ascii="Times New Roman" w:hAnsi="Times New Roman" w:cs="Times New Roman"/>
          <w:bCs/>
        </w:rPr>
        <w:t xml:space="preserve"> system</w:t>
      </w:r>
      <w:r w:rsidR="00E4616E" w:rsidRPr="00F51D71">
        <w:rPr>
          <w:rFonts w:ascii="Times New Roman" w:hAnsi="Times New Roman" w:cs="Times New Roman"/>
          <w:bCs/>
        </w:rPr>
        <w:t>.</w:t>
      </w:r>
    </w:p>
    <w:p w14:paraId="1223BB04" w14:textId="77777777" w:rsidR="007C31E7"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61</w:t>
      </w:r>
      <w:r w:rsidR="009A3D1B" w:rsidRPr="00F51D71">
        <w:rPr>
          <w:rFonts w:ascii="Times New Roman" w:hAnsi="Times New Roman" w:cs="Times New Roman"/>
          <w:bCs/>
        </w:rPr>
        <w:t>.</w:t>
      </w:r>
      <w:r w:rsidR="009A3D1B" w:rsidRPr="00F51D71">
        <w:rPr>
          <w:rFonts w:ascii="Times New Roman" w:hAnsi="Times New Roman" w:cs="Times New Roman"/>
          <w:bCs/>
        </w:rPr>
        <w:tab/>
      </w:r>
      <w:r w:rsidR="00FB7FFE" w:rsidRPr="00F51D71">
        <w:rPr>
          <w:rFonts w:ascii="Times New Roman" w:hAnsi="Times New Roman" w:cs="Times New Roman"/>
          <w:bCs/>
        </w:rPr>
        <w:t xml:space="preserve">The project fully fits with the </w:t>
      </w:r>
      <w:r w:rsidR="004A4240" w:rsidRPr="00F51D71">
        <w:rPr>
          <w:rFonts w:ascii="Times New Roman" w:hAnsi="Times New Roman" w:cs="Times New Roman"/>
          <w:bCs/>
        </w:rPr>
        <w:t xml:space="preserve">Objective 1 of GEF-5 Biodiversity Focal Area: </w:t>
      </w:r>
      <w:r w:rsidR="00FB7FFE" w:rsidRPr="00F51D71">
        <w:rPr>
          <w:rFonts w:ascii="Times New Roman" w:hAnsi="Times New Roman" w:cs="Times New Roman"/>
          <w:bCs/>
        </w:rPr>
        <w:t>Improve Sustainability of Protected Area Systems</w:t>
      </w:r>
      <w:r w:rsidR="00F75FDA" w:rsidRPr="00F51D71">
        <w:rPr>
          <w:rFonts w:ascii="Times New Roman" w:hAnsi="Times New Roman" w:cs="Times New Roman"/>
          <w:bCs/>
        </w:rPr>
        <w:t xml:space="preserve"> and the </w:t>
      </w:r>
      <w:r w:rsidR="00FB7FFE" w:rsidRPr="00F51D71">
        <w:rPr>
          <w:rFonts w:ascii="Times New Roman" w:hAnsi="Times New Roman" w:cs="Times New Roman"/>
          <w:bCs/>
        </w:rPr>
        <w:t>BD Objective 2: Mainstream Biodiversity Conservation and Sustainable Use into Production Landscapes, Seascapes and Sectors</w:t>
      </w:r>
      <w:r w:rsidR="00F75FDA" w:rsidRPr="00F51D71">
        <w:rPr>
          <w:rFonts w:ascii="Times New Roman" w:hAnsi="Times New Roman" w:cs="Times New Roman"/>
          <w:bCs/>
        </w:rPr>
        <w:t xml:space="preserve">.  The project address these BD Strategic Objectives of GEF-5 by </w:t>
      </w:r>
      <w:r w:rsidR="00DF76AE" w:rsidRPr="00F51D71">
        <w:rPr>
          <w:rFonts w:ascii="Times New Roman" w:hAnsi="Times New Roman" w:cs="Times New Roman"/>
          <w:bCs/>
        </w:rPr>
        <w:t xml:space="preserve">improving management effectiveness of the Fanga’uta Lagoon Marine Reserve through </w:t>
      </w:r>
      <w:r w:rsidR="00862EA1" w:rsidRPr="00F51D71">
        <w:rPr>
          <w:rFonts w:ascii="Times New Roman" w:hAnsi="Times New Roman" w:cs="Times New Roman"/>
          <w:bCs/>
        </w:rPr>
        <w:t>policy/</w:t>
      </w:r>
      <w:r w:rsidR="00DF76AE" w:rsidRPr="00F51D71">
        <w:rPr>
          <w:rFonts w:ascii="Times New Roman" w:hAnsi="Times New Roman" w:cs="Times New Roman"/>
          <w:bCs/>
        </w:rPr>
        <w:t>institutional development and management integration support for effective updating and implementation of the existing Environmental Management Plan for Fanga’</w:t>
      </w:r>
      <w:r w:rsidR="00430A5B" w:rsidRPr="00F51D71">
        <w:rPr>
          <w:rFonts w:ascii="Times New Roman" w:hAnsi="Times New Roman" w:cs="Times New Roman"/>
          <w:bCs/>
        </w:rPr>
        <w:t>uta Lagoon System</w:t>
      </w:r>
      <w:r w:rsidR="000948B3" w:rsidRPr="00F51D71">
        <w:rPr>
          <w:rFonts w:ascii="Times New Roman" w:hAnsi="Times New Roman" w:cs="Times New Roman"/>
          <w:bCs/>
        </w:rPr>
        <w:t xml:space="preserve"> </w:t>
      </w:r>
      <w:r w:rsidR="007C31E7" w:rsidRPr="00F51D71">
        <w:rPr>
          <w:rFonts w:ascii="Times New Roman" w:hAnsi="Times New Roman" w:cs="Times New Roman"/>
          <w:bCs/>
        </w:rPr>
        <w:t>(</w:t>
      </w:r>
      <w:r w:rsidR="000948B3" w:rsidRPr="00F51D71">
        <w:rPr>
          <w:rFonts w:ascii="Times New Roman" w:hAnsi="Times New Roman" w:cs="Times New Roman"/>
          <w:bCs/>
        </w:rPr>
        <w:t>Outcome 2.2: Measures to conserve and sustainably use biodiversity incorporated in policy and regulatory frameworks</w:t>
      </w:r>
      <w:r w:rsidR="007C31E7" w:rsidRPr="00F51D71">
        <w:rPr>
          <w:rFonts w:ascii="Times New Roman" w:hAnsi="Times New Roman" w:cs="Times New Roman"/>
          <w:bCs/>
        </w:rPr>
        <w:t>)</w:t>
      </w:r>
      <w:r w:rsidR="00430A5B" w:rsidRPr="00F51D71">
        <w:rPr>
          <w:rFonts w:ascii="Times New Roman" w:hAnsi="Times New Roman" w:cs="Times New Roman"/>
          <w:bCs/>
        </w:rPr>
        <w:t>; improving conditions of critical lagoon habitats, productivity, water quality and fish production</w:t>
      </w:r>
      <w:r w:rsidR="007C31E7" w:rsidRPr="00F51D71">
        <w:rPr>
          <w:rFonts w:ascii="Times New Roman" w:hAnsi="Times New Roman" w:cs="Times New Roman"/>
          <w:bCs/>
        </w:rPr>
        <w:t xml:space="preserve"> (</w:t>
      </w:r>
      <w:r w:rsidR="000948B3" w:rsidRPr="00F51D71">
        <w:rPr>
          <w:rFonts w:ascii="Times New Roman" w:hAnsi="Times New Roman" w:cs="Times New Roman"/>
          <w:bCs/>
        </w:rPr>
        <w:t>Outcome 1.1: Improved management effectiveness of existing and new protected areas</w:t>
      </w:r>
      <w:r w:rsidR="007C31E7" w:rsidRPr="00F51D71">
        <w:rPr>
          <w:rFonts w:ascii="Times New Roman" w:hAnsi="Times New Roman" w:cs="Times New Roman"/>
          <w:bCs/>
        </w:rPr>
        <w:t>)</w:t>
      </w:r>
      <w:r w:rsidR="00430A5B" w:rsidRPr="00F51D71">
        <w:rPr>
          <w:rFonts w:ascii="Times New Roman" w:hAnsi="Times New Roman" w:cs="Times New Roman"/>
          <w:bCs/>
        </w:rPr>
        <w:t xml:space="preserve">; and </w:t>
      </w:r>
      <w:r w:rsidR="00862EA1" w:rsidRPr="00F51D71">
        <w:rPr>
          <w:rFonts w:ascii="Times New Roman" w:hAnsi="Times New Roman" w:cs="Times New Roman"/>
          <w:bCs/>
        </w:rPr>
        <w:t xml:space="preserve">support for </w:t>
      </w:r>
      <w:r w:rsidR="001367FB" w:rsidRPr="00F51D71">
        <w:rPr>
          <w:rFonts w:ascii="Times New Roman" w:hAnsi="Times New Roman" w:cs="Times New Roman"/>
          <w:bCs/>
        </w:rPr>
        <w:t xml:space="preserve">an </w:t>
      </w:r>
      <w:r w:rsidR="00862EA1" w:rsidRPr="00F51D71">
        <w:rPr>
          <w:rFonts w:ascii="Times New Roman" w:hAnsi="Times New Roman" w:cs="Times New Roman"/>
          <w:bCs/>
        </w:rPr>
        <w:t>application</w:t>
      </w:r>
      <w:r w:rsidR="001367FB" w:rsidRPr="00F51D71">
        <w:rPr>
          <w:rFonts w:ascii="Times New Roman" w:hAnsi="Times New Roman" w:cs="Times New Roman"/>
          <w:bCs/>
        </w:rPr>
        <w:t xml:space="preserve"> </w:t>
      </w:r>
      <w:r w:rsidR="00862EA1" w:rsidRPr="00F51D71">
        <w:rPr>
          <w:rFonts w:ascii="Times New Roman" w:hAnsi="Times New Roman" w:cs="Times New Roman"/>
          <w:bCs/>
        </w:rPr>
        <w:t xml:space="preserve">of spatial land-use planning </w:t>
      </w:r>
      <w:r w:rsidR="00C766A3" w:rsidRPr="00F51D71">
        <w:rPr>
          <w:rFonts w:ascii="Times New Roman" w:hAnsi="Times New Roman" w:cs="Times New Roman"/>
          <w:bCs/>
        </w:rPr>
        <w:t xml:space="preserve">in the lagoon catchment </w:t>
      </w:r>
      <w:r w:rsidR="00862EA1" w:rsidRPr="00F51D71">
        <w:rPr>
          <w:rFonts w:ascii="Times New Roman" w:hAnsi="Times New Roman" w:cs="Times New Roman"/>
          <w:bCs/>
        </w:rPr>
        <w:t>that incorporates biodiversity and</w:t>
      </w:r>
      <w:r w:rsidR="001367FB" w:rsidRPr="00F51D71">
        <w:rPr>
          <w:rFonts w:ascii="Times New Roman" w:hAnsi="Times New Roman" w:cs="Times New Roman"/>
          <w:bCs/>
        </w:rPr>
        <w:t xml:space="preserve"> </w:t>
      </w:r>
      <w:r w:rsidR="00862EA1" w:rsidRPr="00F51D71">
        <w:rPr>
          <w:rFonts w:ascii="Times New Roman" w:hAnsi="Times New Roman" w:cs="Times New Roman"/>
          <w:bCs/>
        </w:rPr>
        <w:t>ecosystem service valuation</w:t>
      </w:r>
      <w:r w:rsidR="007C31E7" w:rsidRPr="00F51D71">
        <w:rPr>
          <w:rFonts w:ascii="Times New Roman" w:hAnsi="Times New Roman" w:cs="Times New Roman"/>
          <w:bCs/>
        </w:rPr>
        <w:t xml:space="preserve"> (</w:t>
      </w:r>
      <w:r w:rsidR="000948B3" w:rsidRPr="00F51D71">
        <w:rPr>
          <w:rFonts w:ascii="Times New Roman" w:hAnsi="Times New Roman" w:cs="Times New Roman"/>
          <w:bCs/>
        </w:rPr>
        <w:t>Outcome 2.1: Increase in sustainably managed landscapes and seascapes that integrate biodiversity conservation</w:t>
      </w:r>
      <w:r w:rsidR="007C31E7" w:rsidRPr="00F51D71">
        <w:rPr>
          <w:rFonts w:ascii="Times New Roman" w:hAnsi="Times New Roman" w:cs="Times New Roman"/>
          <w:bCs/>
        </w:rPr>
        <w:t>)</w:t>
      </w:r>
      <w:r w:rsidR="00862EA1" w:rsidRPr="00F51D71">
        <w:rPr>
          <w:rFonts w:ascii="Times New Roman" w:hAnsi="Times New Roman" w:cs="Times New Roman"/>
          <w:bCs/>
        </w:rPr>
        <w:t>.</w:t>
      </w:r>
    </w:p>
    <w:p w14:paraId="1223BB05" w14:textId="77777777" w:rsidR="000544C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62</w:t>
      </w:r>
      <w:r w:rsidR="00A04830" w:rsidRPr="00F51D71">
        <w:rPr>
          <w:rFonts w:ascii="Times New Roman" w:hAnsi="Times New Roman" w:cs="Times New Roman"/>
          <w:bCs/>
        </w:rPr>
        <w:t>.</w:t>
      </w:r>
      <w:r w:rsidR="00A04830" w:rsidRPr="00F51D71">
        <w:rPr>
          <w:rFonts w:ascii="Times New Roman" w:hAnsi="Times New Roman" w:cs="Times New Roman"/>
          <w:bCs/>
        </w:rPr>
        <w:tab/>
        <w:t>This project contributes to the Land Degradation Objective 1: Maintain or Improve Flows of Agro-Ecosystem Services to Sustain Livelihoods of Local Communities and LD Objective 3: Reduce Pressures on Natural Resources from Competing Land Uses in the Wider Landscape</w:t>
      </w:r>
      <w:r w:rsidR="00411650" w:rsidRPr="00F51D71">
        <w:rPr>
          <w:rFonts w:ascii="Times New Roman" w:hAnsi="Times New Roman" w:cs="Times New Roman"/>
          <w:bCs/>
        </w:rPr>
        <w:t>.  The project shall</w:t>
      </w:r>
      <w:r w:rsidR="00A04830" w:rsidRPr="00F51D71">
        <w:rPr>
          <w:rFonts w:ascii="Times New Roman" w:hAnsi="Times New Roman" w:cs="Times New Roman"/>
          <w:bCs/>
        </w:rPr>
        <w:t xml:space="preserve"> </w:t>
      </w:r>
      <w:r w:rsidR="00411650" w:rsidRPr="00F51D71">
        <w:rPr>
          <w:rFonts w:ascii="Times New Roman" w:hAnsi="Times New Roman" w:cs="Times New Roman"/>
          <w:bCs/>
        </w:rPr>
        <w:t xml:space="preserve">develop an enabling environment that will place Sustainable Land Management (SLM) in the mainstream of development policy and practices in the context of integrated </w:t>
      </w:r>
      <w:r w:rsidR="00775BDA" w:rsidRPr="00F51D71">
        <w:rPr>
          <w:rFonts w:ascii="Times New Roman" w:hAnsi="Times New Roman" w:cs="Times New Roman"/>
          <w:bCs/>
        </w:rPr>
        <w:t xml:space="preserve">environmental management in Tonga’s priority </w:t>
      </w:r>
      <w:r w:rsidR="00411650" w:rsidRPr="00F51D71">
        <w:rPr>
          <w:rFonts w:ascii="Times New Roman" w:hAnsi="Times New Roman" w:cs="Times New Roman"/>
          <w:bCs/>
        </w:rPr>
        <w:t xml:space="preserve">lagoon catchment </w:t>
      </w:r>
      <w:r w:rsidR="00775BDA" w:rsidRPr="00F51D71">
        <w:rPr>
          <w:rFonts w:ascii="Times New Roman" w:hAnsi="Times New Roman" w:cs="Times New Roman"/>
          <w:bCs/>
        </w:rPr>
        <w:t>areas</w:t>
      </w:r>
      <w:r w:rsidR="003528F8" w:rsidRPr="00F51D71">
        <w:rPr>
          <w:rFonts w:ascii="Times New Roman" w:hAnsi="Times New Roman" w:cs="Times New Roman"/>
          <w:bCs/>
        </w:rPr>
        <w:t xml:space="preserve"> (</w:t>
      </w:r>
      <w:r w:rsidR="000948B3" w:rsidRPr="00F51D71">
        <w:rPr>
          <w:rFonts w:ascii="Times New Roman" w:hAnsi="Times New Roman" w:cs="Times New Roman"/>
          <w:bCs/>
        </w:rPr>
        <w:t>Outcome 3.2: Integrated landscape management practices adopted by local communities</w:t>
      </w:r>
      <w:r w:rsidR="003528F8" w:rsidRPr="00F51D71">
        <w:rPr>
          <w:rFonts w:ascii="Times New Roman" w:hAnsi="Times New Roman" w:cs="Times New Roman"/>
          <w:bCs/>
        </w:rPr>
        <w:t>)</w:t>
      </w:r>
      <w:r w:rsidR="007E2815" w:rsidRPr="00F51D71">
        <w:rPr>
          <w:rFonts w:ascii="Times New Roman" w:hAnsi="Times New Roman" w:cs="Times New Roman"/>
          <w:bCs/>
        </w:rPr>
        <w:t>, increase forest and tree cover in production landscapes</w:t>
      </w:r>
      <w:r w:rsidR="003528F8" w:rsidRPr="00F51D71">
        <w:rPr>
          <w:rFonts w:ascii="Times New Roman" w:hAnsi="Times New Roman" w:cs="Times New Roman"/>
          <w:bCs/>
        </w:rPr>
        <w:t xml:space="preserve"> (</w:t>
      </w:r>
      <w:r w:rsidR="000948B3" w:rsidRPr="00F51D71">
        <w:rPr>
          <w:rFonts w:ascii="Times New Roman" w:hAnsi="Times New Roman" w:cs="Times New Roman"/>
          <w:bCs/>
        </w:rPr>
        <w:t xml:space="preserve">Outcome 3.1: Enhanced cross-sector enabling </w:t>
      </w:r>
      <w:r w:rsidR="000948B3" w:rsidRPr="00F51D71">
        <w:rPr>
          <w:rFonts w:ascii="Times New Roman" w:hAnsi="Times New Roman" w:cs="Times New Roman"/>
          <w:bCs/>
        </w:rPr>
        <w:lastRenderedPageBreak/>
        <w:t>environment for integrated landscape management</w:t>
      </w:r>
      <w:r w:rsidR="003528F8" w:rsidRPr="00F51D71">
        <w:rPr>
          <w:rFonts w:ascii="Times New Roman" w:hAnsi="Times New Roman" w:cs="Times New Roman"/>
          <w:bCs/>
        </w:rPr>
        <w:t>)</w:t>
      </w:r>
      <w:r w:rsidR="007E2815" w:rsidRPr="00F51D71">
        <w:rPr>
          <w:rFonts w:ascii="Times New Roman" w:hAnsi="Times New Roman" w:cs="Times New Roman"/>
          <w:bCs/>
        </w:rPr>
        <w:t xml:space="preserve">, and implementation of landscape approaches for </w:t>
      </w:r>
      <w:r w:rsidR="009D58E7" w:rsidRPr="00593827">
        <w:rPr>
          <w:rFonts w:ascii="Times New Roman" w:hAnsi="Times New Roman" w:cs="Times New Roman"/>
          <w:bCs/>
        </w:rPr>
        <w:t>assuring an improved flow of agro-ecosystem services</w:t>
      </w:r>
      <w:r w:rsidR="003528F8" w:rsidRPr="00F51D71">
        <w:rPr>
          <w:rFonts w:ascii="Times New Roman" w:hAnsi="Times New Roman" w:cs="Times New Roman"/>
          <w:bCs/>
        </w:rPr>
        <w:t xml:space="preserve"> (</w:t>
      </w:r>
      <w:r w:rsidR="000948B3" w:rsidRPr="00F51D71">
        <w:rPr>
          <w:rFonts w:ascii="Times New Roman" w:hAnsi="Times New Roman" w:cs="Times New Roman"/>
          <w:bCs/>
        </w:rPr>
        <w:t>Outcome 1.3: Sustained flow of services in agro-ecosystems</w:t>
      </w:r>
      <w:r w:rsidR="003528F8" w:rsidRPr="00F51D71">
        <w:rPr>
          <w:rFonts w:ascii="Times New Roman" w:hAnsi="Times New Roman" w:cs="Times New Roman"/>
          <w:bCs/>
        </w:rPr>
        <w:t>)</w:t>
      </w:r>
      <w:r w:rsidR="007E2815" w:rsidRPr="00F51D71">
        <w:rPr>
          <w:rFonts w:ascii="Times New Roman" w:hAnsi="Times New Roman" w:cs="Times New Roman"/>
          <w:bCs/>
        </w:rPr>
        <w:t>.</w:t>
      </w:r>
    </w:p>
    <w:p w14:paraId="1223BB06" w14:textId="77777777" w:rsidR="00285E47"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63</w:t>
      </w:r>
      <w:r w:rsidR="000544C5" w:rsidRPr="00F51D71">
        <w:rPr>
          <w:rFonts w:ascii="Times New Roman" w:hAnsi="Times New Roman" w:cs="Times New Roman"/>
          <w:bCs/>
        </w:rPr>
        <w:t>.</w:t>
      </w:r>
      <w:r w:rsidR="00753ADF" w:rsidRPr="00F51D71">
        <w:rPr>
          <w:rFonts w:ascii="Times New Roman" w:hAnsi="Times New Roman" w:cs="Times New Roman"/>
          <w:bCs/>
        </w:rPr>
        <w:tab/>
      </w:r>
      <w:r w:rsidR="000544C5" w:rsidRPr="00F51D71">
        <w:rPr>
          <w:rFonts w:ascii="Times New Roman" w:hAnsi="Times New Roman" w:cs="Times New Roman"/>
          <w:bCs/>
        </w:rPr>
        <w:t>This project is also consistent with the GEF</w:t>
      </w:r>
      <w:r w:rsidR="007E2815" w:rsidRPr="00F51D71">
        <w:rPr>
          <w:rFonts w:ascii="Times New Roman" w:hAnsi="Times New Roman" w:cs="Times New Roman"/>
          <w:bCs/>
        </w:rPr>
        <w:t>-5 International Waters Focal Area Objective 3: Support Foundational Capacity Building, Portfolio Learning, and Targeted Research Needs for Ecosystem-based, Joint Management of Transboundary Water Systems</w:t>
      </w:r>
      <w:r w:rsidR="000544C5" w:rsidRPr="00F51D71">
        <w:rPr>
          <w:rFonts w:ascii="Times New Roman" w:hAnsi="Times New Roman" w:cs="Times New Roman"/>
          <w:bCs/>
        </w:rPr>
        <w:t>.</w:t>
      </w:r>
      <w:r w:rsidR="003E4757" w:rsidRPr="00F51D71">
        <w:rPr>
          <w:rFonts w:ascii="Times New Roman" w:hAnsi="Times New Roman" w:cs="Times New Roman"/>
          <w:bCs/>
        </w:rPr>
        <w:t xml:space="preserve">  As part of the </w:t>
      </w:r>
      <w:r w:rsidR="00D70E58" w:rsidRPr="00F51D71">
        <w:rPr>
          <w:rFonts w:ascii="Times New Roman" w:hAnsi="Times New Roman" w:cs="Times New Roman"/>
          <w:bCs/>
        </w:rPr>
        <w:t xml:space="preserve">Pacific </w:t>
      </w:r>
      <w:r w:rsidR="003E4757" w:rsidRPr="00F51D71">
        <w:rPr>
          <w:rFonts w:ascii="Times New Roman" w:hAnsi="Times New Roman" w:cs="Times New Roman"/>
          <w:bCs/>
        </w:rPr>
        <w:t xml:space="preserve">R2R integrated management approach, complemented by a regional multi-focal project (consisting mostly of IW funding), the project </w:t>
      </w:r>
      <w:r w:rsidR="00E9557A" w:rsidRPr="00F51D71">
        <w:rPr>
          <w:rFonts w:ascii="Times New Roman" w:hAnsi="Times New Roman" w:cs="Times New Roman"/>
          <w:bCs/>
        </w:rPr>
        <w:t>addresses</w:t>
      </w:r>
      <w:r w:rsidR="00E61A8F" w:rsidRPr="00F51D71">
        <w:rPr>
          <w:rFonts w:ascii="Times New Roman" w:hAnsi="Times New Roman" w:cs="Times New Roman"/>
          <w:bCs/>
        </w:rPr>
        <w:t xml:space="preserve"> this</w:t>
      </w:r>
      <w:r w:rsidR="003E4757" w:rsidRPr="00F51D71">
        <w:rPr>
          <w:rFonts w:ascii="Times New Roman" w:hAnsi="Times New Roman" w:cs="Times New Roman"/>
          <w:bCs/>
        </w:rPr>
        <w:t xml:space="preserve"> IW objective </w:t>
      </w:r>
      <w:r w:rsidR="002B3B1F" w:rsidRPr="00F51D71">
        <w:rPr>
          <w:rFonts w:ascii="Times New Roman" w:hAnsi="Times New Roman" w:cs="Times New Roman"/>
          <w:bCs/>
        </w:rPr>
        <w:t>through integrated and participatory approaches</w:t>
      </w:r>
      <w:r w:rsidR="00E9557A" w:rsidRPr="00F51D71">
        <w:rPr>
          <w:rFonts w:ascii="Times New Roman" w:hAnsi="Times New Roman" w:cs="Times New Roman"/>
          <w:bCs/>
        </w:rPr>
        <w:t xml:space="preserve"> to </w:t>
      </w:r>
      <w:r w:rsidR="001E2BBD" w:rsidRPr="00F51D71">
        <w:rPr>
          <w:rFonts w:ascii="Times New Roman" w:hAnsi="Times New Roman" w:cs="Times New Roman"/>
          <w:bCs/>
        </w:rPr>
        <w:t xml:space="preserve">enforce </w:t>
      </w:r>
      <w:r w:rsidR="002B3B1F" w:rsidRPr="00F51D71">
        <w:rPr>
          <w:rFonts w:ascii="Times New Roman" w:hAnsi="Times New Roman" w:cs="Times New Roman"/>
          <w:bCs/>
        </w:rPr>
        <w:t xml:space="preserve">regulations on </w:t>
      </w:r>
      <w:r w:rsidR="001E2BBD" w:rsidRPr="00F51D71">
        <w:rPr>
          <w:rFonts w:ascii="Times New Roman" w:hAnsi="Times New Roman" w:cs="Times New Roman"/>
          <w:bCs/>
        </w:rPr>
        <w:t xml:space="preserve">water quality </w:t>
      </w:r>
      <w:r w:rsidR="002B3B1F" w:rsidRPr="00F51D71">
        <w:rPr>
          <w:rFonts w:ascii="Times New Roman" w:hAnsi="Times New Roman" w:cs="Times New Roman"/>
          <w:bCs/>
        </w:rPr>
        <w:t>of the Fanga’</w:t>
      </w:r>
      <w:r w:rsidR="001E5AC6" w:rsidRPr="00F51D71">
        <w:rPr>
          <w:rFonts w:ascii="Times New Roman" w:hAnsi="Times New Roman" w:cs="Times New Roman"/>
          <w:bCs/>
        </w:rPr>
        <w:t>uta l</w:t>
      </w:r>
      <w:r w:rsidR="002B3B1F" w:rsidRPr="00F51D71">
        <w:rPr>
          <w:rFonts w:ascii="Times New Roman" w:hAnsi="Times New Roman" w:cs="Times New Roman"/>
          <w:bCs/>
        </w:rPr>
        <w:t>agoon</w:t>
      </w:r>
      <w:r w:rsidR="00984C52" w:rsidRPr="00F51D71">
        <w:rPr>
          <w:rFonts w:ascii="Times New Roman" w:hAnsi="Times New Roman" w:cs="Times New Roman"/>
          <w:bCs/>
        </w:rPr>
        <w:t xml:space="preserve"> and catchment and to</w:t>
      </w:r>
      <w:r w:rsidR="001E2BBD" w:rsidRPr="00F51D71">
        <w:rPr>
          <w:rFonts w:ascii="Times New Roman" w:hAnsi="Times New Roman" w:cs="Times New Roman"/>
          <w:bCs/>
        </w:rPr>
        <w:t xml:space="preserve"> support of fisheries in the face of multiple stresses</w:t>
      </w:r>
      <w:r w:rsidR="00E9557A" w:rsidRPr="00F51D71">
        <w:rPr>
          <w:rFonts w:ascii="Times New Roman" w:hAnsi="Times New Roman" w:cs="Times New Roman"/>
          <w:bCs/>
        </w:rPr>
        <w:t>.  The holistic approach applied by the project shall contribute significantly to</w:t>
      </w:r>
      <w:r w:rsidR="00984C52" w:rsidRPr="00F51D71">
        <w:rPr>
          <w:rFonts w:ascii="Times New Roman" w:hAnsi="Times New Roman" w:cs="Times New Roman"/>
          <w:bCs/>
        </w:rPr>
        <w:t xml:space="preserve"> </w:t>
      </w:r>
      <w:r w:rsidR="00285E47" w:rsidRPr="00F51D71">
        <w:rPr>
          <w:rFonts w:ascii="Times New Roman" w:hAnsi="Times New Roman" w:cs="Times New Roman"/>
          <w:bCs/>
        </w:rPr>
        <w:t>foster approaches to IWRM and ICM</w:t>
      </w:r>
      <w:r w:rsidR="00E9557A" w:rsidRPr="00F51D71">
        <w:rPr>
          <w:rFonts w:ascii="Times New Roman" w:hAnsi="Times New Roman" w:cs="Times New Roman"/>
          <w:bCs/>
        </w:rPr>
        <w:t xml:space="preserve"> for strengthening the likely achievement of the </w:t>
      </w:r>
      <w:r w:rsidR="00D4428F" w:rsidRPr="00F51D71">
        <w:rPr>
          <w:rFonts w:ascii="Times New Roman" w:hAnsi="Times New Roman" w:cs="Times New Roman"/>
          <w:bCs/>
        </w:rPr>
        <w:t>integrated Fanga’uta Environmental Management Plan</w:t>
      </w:r>
      <w:r w:rsidR="00E9557A" w:rsidRPr="00F51D71">
        <w:rPr>
          <w:rFonts w:ascii="Times New Roman" w:hAnsi="Times New Roman" w:cs="Times New Roman"/>
          <w:bCs/>
        </w:rPr>
        <w:t xml:space="preserve"> developed for the environmental and economic health of Tonga’s priority </w:t>
      </w:r>
      <w:r w:rsidR="001E5AC6" w:rsidRPr="00F51D71">
        <w:rPr>
          <w:rFonts w:ascii="Times New Roman" w:hAnsi="Times New Roman" w:cs="Times New Roman"/>
          <w:bCs/>
        </w:rPr>
        <w:t>catchment</w:t>
      </w:r>
      <w:r w:rsidR="004349DB" w:rsidRPr="00F51D71">
        <w:rPr>
          <w:rFonts w:ascii="Times New Roman" w:hAnsi="Times New Roman" w:cs="Times New Roman"/>
          <w:bCs/>
        </w:rPr>
        <w:t xml:space="preserve"> (Outcome 3.2: On-the-ground modest actions implemented in water quality, quantity (including basins draining areas of melting ice), fisheries, and coastal habitat demonstrations for “blue forests” to protect carbon)</w:t>
      </w:r>
      <w:r w:rsidR="00984C52" w:rsidRPr="00F51D71">
        <w:rPr>
          <w:rFonts w:ascii="Times New Roman" w:hAnsi="Times New Roman" w:cs="Times New Roman"/>
          <w:bCs/>
        </w:rPr>
        <w:t>.</w:t>
      </w:r>
    </w:p>
    <w:p w14:paraId="1223BB07" w14:textId="77777777" w:rsidR="00DE7B66" w:rsidRPr="00F51D71" w:rsidRDefault="007E3639" w:rsidP="006076C2">
      <w:pPr>
        <w:pStyle w:val="Style3"/>
      </w:pPr>
      <w:bookmarkStart w:id="28" w:name="_Toc381087603"/>
      <w:r w:rsidRPr="00F51D71">
        <w:t>2.2</w:t>
      </w:r>
      <w:r w:rsidRPr="00F51D71">
        <w:tab/>
      </w:r>
      <w:r w:rsidR="00E6565E" w:rsidRPr="00F51D71">
        <w:t>PROJECT GOAL, OBJECTIVE, OUTCOMES AND OUTPUTS/ACTIVITIES</w:t>
      </w:r>
      <w:bookmarkEnd w:id="28"/>
    </w:p>
    <w:p w14:paraId="1223BB08" w14:textId="77777777" w:rsidR="005423B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64</w:t>
      </w:r>
      <w:r w:rsidR="005423B8" w:rsidRPr="00F51D71">
        <w:rPr>
          <w:rFonts w:ascii="Times New Roman" w:hAnsi="Times New Roman" w:cs="Times New Roman"/>
          <w:bCs/>
        </w:rPr>
        <w:t>.</w:t>
      </w:r>
      <w:r w:rsidR="005423B8" w:rsidRPr="00F51D71">
        <w:rPr>
          <w:rFonts w:ascii="Times New Roman" w:hAnsi="Times New Roman" w:cs="Times New Roman"/>
          <w:bCs/>
        </w:rPr>
        <w:tab/>
        <w:t xml:space="preserve">The </w:t>
      </w:r>
      <w:r w:rsidR="005423B8" w:rsidRPr="00F51D71">
        <w:rPr>
          <w:rFonts w:ascii="Times New Roman" w:hAnsi="Times New Roman" w:cs="Times New Roman"/>
          <w:b/>
        </w:rPr>
        <w:t xml:space="preserve">project </w:t>
      </w:r>
      <w:r w:rsidR="008863C9" w:rsidRPr="00F51D71">
        <w:rPr>
          <w:rFonts w:ascii="Times New Roman" w:hAnsi="Times New Roman" w:cs="Times New Roman"/>
          <w:b/>
        </w:rPr>
        <w:t xml:space="preserve">immediate </w:t>
      </w:r>
      <w:r w:rsidR="005423B8" w:rsidRPr="00F51D71">
        <w:rPr>
          <w:rFonts w:ascii="Times New Roman" w:hAnsi="Times New Roman" w:cs="Times New Roman"/>
          <w:b/>
        </w:rPr>
        <w:t>objective</w:t>
      </w:r>
      <w:r w:rsidR="005423B8" w:rsidRPr="00F51D71">
        <w:rPr>
          <w:rFonts w:ascii="Times New Roman" w:hAnsi="Times New Roman" w:cs="Times New Roman"/>
          <w:bCs/>
        </w:rPr>
        <w:t xml:space="preserve"> is to </w:t>
      </w:r>
      <w:r w:rsidR="0026209E" w:rsidRPr="00F51D71">
        <w:rPr>
          <w:rFonts w:ascii="Times New Roman" w:hAnsi="Times New Roman" w:cs="Times New Roman"/>
          <w:bCs/>
        </w:rPr>
        <w:t>conserve the ecosystem services of the Fanga’uta Lagoon through an integrated land, water and coastal management approach thereby protecting livelihoods and food production and enhancing climate resilience</w:t>
      </w:r>
      <w:r w:rsidR="005423B8" w:rsidRPr="00F51D71">
        <w:rPr>
          <w:rFonts w:ascii="Times New Roman" w:hAnsi="Times New Roman" w:cs="Times New Roman"/>
          <w:bCs/>
        </w:rPr>
        <w:t>.</w:t>
      </w:r>
    </w:p>
    <w:p w14:paraId="1223BB09" w14:textId="77777777" w:rsidR="00DE7B66"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65</w:t>
      </w:r>
      <w:r w:rsidR="005423B8" w:rsidRPr="00F51D71">
        <w:rPr>
          <w:rFonts w:ascii="Times New Roman" w:hAnsi="Times New Roman" w:cs="Times New Roman"/>
          <w:bCs/>
        </w:rPr>
        <w:t>.</w:t>
      </w:r>
      <w:r w:rsidR="005423B8" w:rsidRPr="00F51D71">
        <w:rPr>
          <w:rFonts w:ascii="Times New Roman" w:hAnsi="Times New Roman" w:cs="Times New Roman"/>
          <w:bCs/>
        </w:rPr>
        <w:tab/>
        <w:t xml:space="preserve">To achieve this objective, </w:t>
      </w:r>
      <w:r w:rsidR="003F61CB" w:rsidRPr="00F51D71">
        <w:rPr>
          <w:rFonts w:ascii="Times New Roman" w:hAnsi="Times New Roman" w:cs="Times New Roman"/>
          <w:bCs/>
        </w:rPr>
        <w:t>the project shall</w:t>
      </w:r>
      <w:r w:rsidR="005423B8" w:rsidRPr="00F51D71">
        <w:rPr>
          <w:rFonts w:ascii="Times New Roman" w:hAnsi="Times New Roman" w:cs="Times New Roman"/>
          <w:bCs/>
        </w:rPr>
        <w:t xml:space="preserve"> make interventions at </w:t>
      </w:r>
      <w:r w:rsidR="00EA49E2" w:rsidRPr="00F51D71">
        <w:rPr>
          <w:rFonts w:ascii="Times New Roman" w:hAnsi="Times New Roman" w:cs="Times New Roman"/>
          <w:bCs/>
        </w:rPr>
        <w:t>two</w:t>
      </w:r>
      <w:r w:rsidR="005423B8" w:rsidRPr="00F51D71">
        <w:rPr>
          <w:rFonts w:ascii="Times New Roman" w:hAnsi="Times New Roman" w:cs="Times New Roman"/>
          <w:bCs/>
        </w:rPr>
        <w:t xml:space="preserve"> </w:t>
      </w:r>
      <w:r w:rsidR="0023076A" w:rsidRPr="00F51D71">
        <w:rPr>
          <w:rFonts w:ascii="Times New Roman" w:hAnsi="Times New Roman" w:cs="Times New Roman"/>
          <w:bCs/>
        </w:rPr>
        <w:t xml:space="preserve">interconnected </w:t>
      </w:r>
      <w:r w:rsidR="005423B8" w:rsidRPr="00F51D71">
        <w:rPr>
          <w:rFonts w:ascii="Times New Roman" w:hAnsi="Times New Roman" w:cs="Times New Roman"/>
          <w:bCs/>
        </w:rPr>
        <w:t xml:space="preserve">levels: national (Outcome </w:t>
      </w:r>
      <w:r w:rsidR="0023076A" w:rsidRPr="00F51D71">
        <w:rPr>
          <w:rFonts w:ascii="Times New Roman" w:hAnsi="Times New Roman" w:cs="Times New Roman"/>
          <w:bCs/>
        </w:rPr>
        <w:t>1.1, 1.2, and 3.1</w:t>
      </w:r>
      <w:r w:rsidR="005423B8" w:rsidRPr="00F51D71">
        <w:rPr>
          <w:rFonts w:ascii="Times New Roman" w:hAnsi="Times New Roman" w:cs="Times New Roman"/>
          <w:bCs/>
        </w:rPr>
        <w:t xml:space="preserve">) and site level (Outcome </w:t>
      </w:r>
      <w:r w:rsidR="0023076A" w:rsidRPr="00F51D71">
        <w:rPr>
          <w:rFonts w:ascii="Times New Roman" w:hAnsi="Times New Roman" w:cs="Times New Roman"/>
          <w:bCs/>
        </w:rPr>
        <w:t>1.1, 1.2, 2.1,</w:t>
      </w:r>
      <w:r w:rsidR="005423B8" w:rsidRPr="00F51D71">
        <w:rPr>
          <w:rFonts w:ascii="Times New Roman" w:hAnsi="Times New Roman" w:cs="Times New Roman"/>
          <w:bCs/>
        </w:rPr>
        <w:t xml:space="preserve"> and </w:t>
      </w:r>
      <w:r w:rsidR="0023076A" w:rsidRPr="00F51D71">
        <w:rPr>
          <w:rFonts w:ascii="Times New Roman" w:hAnsi="Times New Roman" w:cs="Times New Roman"/>
          <w:bCs/>
        </w:rPr>
        <w:t>3.1</w:t>
      </w:r>
      <w:r w:rsidR="005423B8" w:rsidRPr="00F51D71">
        <w:rPr>
          <w:rFonts w:ascii="Times New Roman" w:hAnsi="Times New Roman" w:cs="Times New Roman"/>
          <w:bCs/>
        </w:rPr>
        <w:t xml:space="preserve">). </w:t>
      </w:r>
      <w:r w:rsidR="00EA49E2" w:rsidRPr="00F51D71">
        <w:rPr>
          <w:rFonts w:ascii="Times New Roman" w:hAnsi="Times New Roman" w:cs="Times New Roman"/>
          <w:bCs/>
        </w:rPr>
        <w:t xml:space="preserve"> </w:t>
      </w:r>
      <w:r w:rsidR="003F61CB" w:rsidRPr="00F51D71">
        <w:rPr>
          <w:rFonts w:ascii="Times New Roman" w:hAnsi="Times New Roman" w:cs="Times New Roman"/>
          <w:bCs/>
        </w:rPr>
        <w:t xml:space="preserve">Based on a barrier analysis (see Part I), the project will address </w:t>
      </w:r>
      <w:r w:rsidR="009E2F3E" w:rsidRPr="00F51D71">
        <w:rPr>
          <w:rFonts w:ascii="Times New Roman" w:hAnsi="Times New Roman" w:cs="Times New Roman"/>
          <w:bCs/>
        </w:rPr>
        <w:t xml:space="preserve">the critical gaps in environmental and ecosystem services conservation in </w:t>
      </w:r>
      <w:r w:rsidR="00AD7F91" w:rsidRPr="00F51D71">
        <w:rPr>
          <w:rFonts w:ascii="Times New Roman" w:hAnsi="Times New Roman" w:cs="Times New Roman"/>
          <w:bCs/>
        </w:rPr>
        <w:t xml:space="preserve">the Fanga’uta Lagoon catchment through </w:t>
      </w:r>
      <w:r w:rsidR="004B01A1" w:rsidRPr="00F51D71">
        <w:rPr>
          <w:rFonts w:ascii="Times New Roman" w:hAnsi="Times New Roman" w:cs="Times New Roman"/>
          <w:bCs/>
        </w:rPr>
        <w:t xml:space="preserve">the establishment of an </w:t>
      </w:r>
      <w:r w:rsidR="00497A10" w:rsidRPr="00F51D71">
        <w:rPr>
          <w:rFonts w:ascii="Times New Roman" w:hAnsi="Times New Roman" w:cs="Times New Roman"/>
          <w:bCs/>
        </w:rPr>
        <w:t>effective governance</w:t>
      </w:r>
      <w:r w:rsidR="00AD7F91" w:rsidRPr="00F51D71">
        <w:rPr>
          <w:rFonts w:ascii="Times New Roman" w:hAnsi="Times New Roman" w:cs="Times New Roman"/>
          <w:bCs/>
        </w:rPr>
        <w:t xml:space="preserve"> </w:t>
      </w:r>
      <w:r w:rsidR="004B01A1" w:rsidRPr="00F51D71">
        <w:rPr>
          <w:rFonts w:ascii="Times New Roman" w:hAnsi="Times New Roman" w:cs="Times New Roman"/>
          <w:bCs/>
        </w:rPr>
        <w:t xml:space="preserve">system </w:t>
      </w:r>
      <w:r w:rsidR="00497A10" w:rsidRPr="00F51D71">
        <w:rPr>
          <w:rFonts w:ascii="Times New Roman" w:hAnsi="Times New Roman" w:cs="Times New Roman"/>
          <w:bCs/>
        </w:rPr>
        <w:t xml:space="preserve">and </w:t>
      </w:r>
      <w:r w:rsidR="00CB56BC" w:rsidRPr="00F51D71">
        <w:rPr>
          <w:rFonts w:ascii="Times New Roman" w:hAnsi="Times New Roman" w:cs="Times New Roman"/>
          <w:bCs/>
        </w:rPr>
        <w:t xml:space="preserve">sustainable </w:t>
      </w:r>
      <w:r w:rsidR="00497A10" w:rsidRPr="00F51D71">
        <w:rPr>
          <w:rFonts w:ascii="Times New Roman" w:hAnsi="Times New Roman" w:cs="Times New Roman"/>
          <w:bCs/>
        </w:rPr>
        <w:t>management</w:t>
      </w:r>
      <w:r w:rsidR="00AD7F91" w:rsidRPr="00F51D71">
        <w:rPr>
          <w:rFonts w:ascii="Times New Roman" w:hAnsi="Times New Roman" w:cs="Times New Roman"/>
          <w:bCs/>
        </w:rPr>
        <w:t xml:space="preserve"> </w:t>
      </w:r>
      <w:r w:rsidR="00CB56BC" w:rsidRPr="00F51D71">
        <w:rPr>
          <w:rFonts w:ascii="Times New Roman" w:hAnsi="Times New Roman" w:cs="Times New Roman"/>
          <w:bCs/>
        </w:rPr>
        <w:t xml:space="preserve">of the lagoon ecosystems </w:t>
      </w:r>
      <w:r w:rsidR="00AD7F91" w:rsidRPr="00F51D71">
        <w:rPr>
          <w:rFonts w:ascii="Times New Roman" w:hAnsi="Times New Roman" w:cs="Times New Roman"/>
          <w:bCs/>
        </w:rPr>
        <w:t xml:space="preserve">(Component 1); implement </w:t>
      </w:r>
      <w:r w:rsidR="00AD7F91" w:rsidRPr="00F51D71">
        <w:rPr>
          <w:rFonts w:ascii="Times New Roman" w:hAnsi="Times New Roman" w:cs="Times New Roman"/>
          <w:bCs/>
        </w:rPr>
        <w:lastRenderedPageBreak/>
        <w:t xml:space="preserve">integrated environmental management approaches for improving conditions of critical habitats, productivity, water quality and fisheries in the lagoon catchment (Component 2); and strengthen knowledge and awareness </w:t>
      </w:r>
      <w:r w:rsidR="00C06F93" w:rsidRPr="00F51D71">
        <w:rPr>
          <w:rFonts w:ascii="Times New Roman" w:hAnsi="Times New Roman" w:cs="Times New Roman"/>
          <w:bCs/>
        </w:rPr>
        <w:t xml:space="preserve">of </w:t>
      </w:r>
      <w:r w:rsidR="007430F9" w:rsidRPr="00F51D71">
        <w:rPr>
          <w:rFonts w:ascii="Times New Roman" w:hAnsi="Times New Roman" w:cs="Times New Roman"/>
          <w:bCs/>
        </w:rPr>
        <w:t>the Fanga’uta Lagoon ecosystem functions</w:t>
      </w:r>
      <w:r w:rsidR="001C780B" w:rsidRPr="00F51D71">
        <w:rPr>
          <w:rFonts w:ascii="Times New Roman" w:hAnsi="Times New Roman" w:cs="Times New Roman"/>
          <w:bCs/>
        </w:rPr>
        <w:t xml:space="preserve"> and associated socio-economic benefits</w:t>
      </w:r>
      <w:r w:rsidR="008973F8" w:rsidRPr="00F51D71">
        <w:rPr>
          <w:rFonts w:ascii="Times New Roman" w:hAnsi="Times New Roman" w:cs="Times New Roman"/>
          <w:bCs/>
        </w:rPr>
        <w:t xml:space="preserve"> </w:t>
      </w:r>
      <w:r w:rsidR="004B01A1" w:rsidRPr="00F51D71">
        <w:rPr>
          <w:rFonts w:ascii="Times New Roman" w:hAnsi="Times New Roman" w:cs="Times New Roman"/>
          <w:bCs/>
        </w:rPr>
        <w:t xml:space="preserve">within the national stakeholders and local communities </w:t>
      </w:r>
      <w:r w:rsidR="008973F8" w:rsidRPr="00F51D71">
        <w:rPr>
          <w:rFonts w:ascii="Times New Roman" w:hAnsi="Times New Roman" w:cs="Times New Roman"/>
          <w:bCs/>
        </w:rPr>
        <w:t>(Component 3)</w:t>
      </w:r>
      <w:r w:rsidR="003F61CB" w:rsidRPr="00F51D71">
        <w:rPr>
          <w:rFonts w:ascii="Times New Roman" w:hAnsi="Times New Roman" w:cs="Times New Roman"/>
          <w:bCs/>
        </w:rPr>
        <w:t xml:space="preserve">.  </w:t>
      </w:r>
      <w:r w:rsidR="009E2F3E" w:rsidRPr="00F51D71">
        <w:rPr>
          <w:rFonts w:ascii="Times New Roman" w:hAnsi="Times New Roman" w:cs="Times New Roman"/>
          <w:bCs/>
        </w:rPr>
        <w:t>Project interventions, which is structured according to</w:t>
      </w:r>
      <w:r w:rsidR="004B01A1" w:rsidRPr="00F51D71">
        <w:rPr>
          <w:rFonts w:ascii="Times New Roman" w:hAnsi="Times New Roman" w:cs="Times New Roman"/>
          <w:bCs/>
        </w:rPr>
        <w:t xml:space="preserve"> these</w:t>
      </w:r>
      <w:r w:rsidR="009E2F3E" w:rsidRPr="00F51D71">
        <w:rPr>
          <w:rFonts w:ascii="Times New Roman" w:hAnsi="Times New Roman" w:cs="Times New Roman"/>
          <w:bCs/>
        </w:rPr>
        <w:t xml:space="preserve"> three main component areas, </w:t>
      </w:r>
      <w:r w:rsidR="005423B8" w:rsidRPr="00F51D71">
        <w:rPr>
          <w:rFonts w:ascii="Times New Roman" w:hAnsi="Times New Roman" w:cs="Times New Roman"/>
          <w:bCs/>
        </w:rPr>
        <w:t xml:space="preserve">have been designed and developed through a participatory </w:t>
      </w:r>
      <w:r w:rsidR="0023076A" w:rsidRPr="00F51D71">
        <w:rPr>
          <w:rFonts w:ascii="Times New Roman" w:hAnsi="Times New Roman" w:cs="Times New Roman"/>
          <w:bCs/>
        </w:rPr>
        <w:t xml:space="preserve">process facilitated by the </w:t>
      </w:r>
      <w:r w:rsidR="008973F8" w:rsidRPr="00F51D71">
        <w:rPr>
          <w:rFonts w:ascii="Times New Roman" w:hAnsi="Times New Roman" w:cs="Times New Roman"/>
          <w:bCs/>
        </w:rPr>
        <w:t xml:space="preserve">R2R </w:t>
      </w:r>
      <w:r w:rsidR="0023076A" w:rsidRPr="00F51D71">
        <w:rPr>
          <w:rFonts w:ascii="Times New Roman" w:hAnsi="Times New Roman" w:cs="Times New Roman"/>
          <w:bCs/>
        </w:rPr>
        <w:t>PFD</w:t>
      </w:r>
      <w:r w:rsidR="005423B8" w:rsidRPr="00F51D71">
        <w:rPr>
          <w:rFonts w:ascii="Times New Roman" w:hAnsi="Times New Roman" w:cs="Times New Roman"/>
          <w:bCs/>
        </w:rPr>
        <w:t xml:space="preserve"> stage</w:t>
      </w:r>
      <w:r w:rsidR="0023076A" w:rsidRPr="00F51D71">
        <w:rPr>
          <w:rFonts w:ascii="Times New Roman" w:hAnsi="Times New Roman" w:cs="Times New Roman"/>
          <w:bCs/>
        </w:rPr>
        <w:t xml:space="preserve"> and subsequent consultations with the Tongan Government</w:t>
      </w:r>
      <w:r w:rsidR="00575622" w:rsidRPr="00F51D71">
        <w:rPr>
          <w:rFonts w:ascii="Times New Roman" w:hAnsi="Times New Roman" w:cs="Times New Roman"/>
          <w:bCs/>
        </w:rPr>
        <w:t xml:space="preserve"> and other sta</w:t>
      </w:r>
      <w:r w:rsidR="00D80590" w:rsidRPr="00F51D71">
        <w:rPr>
          <w:rFonts w:ascii="Times New Roman" w:hAnsi="Times New Roman" w:cs="Times New Roman"/>
          <w:bCs/>
        </w:rPr>
        <w:t>keholders</w:t>
      </w:r>
      <w:r w:rsidR="005423B8" w:rsidRPr="00F51D71">
        <w:rPr>
          <w:rFonts w:ascii="Times New Roman" w:hAnsi="Times New Roman" w:cs="Times New Roman"/>
          <w:bCs/>
        </w:rPr>
        <w:t xml:space="preserve">. </w:t>
      </w:r>
      <w:r w:rsidR="0023076A" w:rsidRPr="00F51D71">
        <w:rPr>
          <w:rFonts w:ascii="Times New Roman" w:hAnsi="Times New Roman" w:cs="Times New Roman"/>
          <w:bCs/>
        </w:rPr>
        <w:t xml:space="preserve"> </w:t>
      </w:r>
      <w:r w:rsidR="005423B8" w:rsidRPr="00F51D71">
        <w:rPr>
          <w:rFonts w:ascii="Times New Roman" w:hAnsi="Times New Roman" w:cs="Times New Roman"/>
          <w:bCs/>
        </w:rPr>
        <w:t>Project outcomes and outputs are as follows:</w:t>
      </w:r>
    </w:p>
    <w:p w14:paraId="1223BB0A" w14:textId="77777777" w:rsidR="005423B8" w:rsidRPr="00F51D71" w:rsidRDefault="00C04746" w:rsidP="00AE3A11">
      <w:pPr>
        <w:spacing w:before="120" w:after="60" w:line="240" w:lineRule="auto"/>
        <w:ind w:left="1560" w:hanging="1560"/>
        <w:jc w:val="both"/>
        <w:rPr>
          <w:rFonts w:ascii="Times New Roman" w:hAnsi="Times New Roman" w:cs="Times New Roman"/>
          <w:b/>
        </w:rPr>
      </w:pPr>
      <w:r w:rsidRPr="00F51D71">
        <w:rPr>
          <w:rFonts w:ascii="Times New Roman" w:hAnsi="Times New Roman" w:cs="Times New Roman"/>
          <w:b/>
        </w:rPr>
        <w:t>COMPONENT 1:</w:t>
      </w:r>
      <w:r w:rsidRPr="00F51D71">
        <w:rPr>
          <w:rFonts w:ascii="Times New Roman" w:hAnsi="Times New Roman" w:cs="Times New Roman"/>
          <w:b/>
        </w:rPr>
        <w:tab/>
        <w:t>APPROPRIATE GOVERNANCE OF FANGA’UTA LAGOON CATCHMENT AREAS AND INTEGRATED MANAGEMENT OF LAGOON ECOSYSTEMS</w:t>
      </w:r>
    </w:p>
    <w:p w14:paraId="1223BB0B" w14:textId="77777777" w:rsidR="00F3050F" w:rsidRPr="00F51D71" w:rsidRDefault="000975F5" w:rsidP="00AE3A11">
      <w:pPr>
        <w:spacing w:before="120" w:after="120" w:line="240" w:lineRule="auto"/>
        <w:jc w:val="both"/>
        <w:rPr>
          <w:rFonts w:ascii="Times New Roman" w:hAnsi="Times New Roman" w:cs="Times New Roman"/>
          <w:bCs/>
        </w:rPr>
      </w:pPr>
      <w:r>
        <w:rPr>
          <w:rFonts w:ascii="Times New Roman" w:hAnsi="Times New Roman" w:cs="Times New Roman"/>
          <w:bCs/>
        </w:rPr>
        <w:t>66</w:t>
      </w:r>
      <w:r w:rsidR="00F3050F" w:rsidRPr="00F51D71">
        <w:rPr>
          <w:rFonts w:ascii="Times New Roman" w:hAnsi="Times New Roman" w:cs="Times New Roman"/>
          <w:bCs/>
        </w:rPr>
        <w:t>.</w:t>
      </w:r>
      <w:r w:rsidR="00F3050F" w:rsidRPr="00F51D71">
        <w:rPr>
          <w:rFonts w:ascii="Times New Roman" w:hAnsi="Times New Roman" w:cs="Times New Roman"/>
          <w:bCs/>
        </w:rPr>
        <w:tab/>
      </w:r>
      <w:r w:rsidR="00AB7B36" w:rsidRPr="00F51D71">
        <w:rPr>
          <w:rFonts w:ascii="Times New Roman" w:hAnsi="Times New Roman" w:cs="Times New Roman"/>
          <w:bCs/>
        </w:rPr>
        <w:t xml:space="preserve">Under this component, an enabling environment for governance of Fanga’uta Lagoon Catchment Areas will be created and integrated management approaches will be delivered.  </w:t>
      </w:r>
      <w:r w:rsidR="00F3050F" w:rsidRPr="00F51D71">
        <w:rPr>
          <w:rFonts w:ascii="Times New Roman" w:hAnsi="Times New Roman" w:cs="Times New Roman"/>
          <w:bCs/>
        </w:rPr>
        <w:t xml:space="preserve">The focus </w:t>
      </w:r>
      <w:r w:rsidR="00A00FD0" w:rsidRPr="00F51D71">
        <w:rPr>
          <w:rFonts w:ascii="Times New Roman" w:hAnsi="Times New Roman" w:cs="Times New Roman"/>
          <w:bCs/>
        </w:rPr>
        <w:t>will</w:t>
      </w:r>
      <w:r w:rsidR="00F3050F" w:rsidRPr="00F51D71">
        <w:rPr>
          <w:rFonts w:ascii="Times New Roman" w:hAnsi="Times New Roman" w:cs="Times New Roman"/>
          <w:bCs/>
        </w:rPr>
        <w:t xml:space="preserve"> be on ensuring that effective governance of ecosystem structure and functions in the Fanga’uta Lagoon is in place and sustained.  The aim of integrated management is to improve decision making to ensure that decisions: a) are more effective in the long term; b) are not conflicting; c) are built upon a common knowledge base; and d) take into consideration the needs of the lagoon ecosystem as well as the needs of humankind.  By implementing an integrated-management approach, the Fanga’uta Lagoon Catchment Management Committee will be established and will ensure that it: a) maintains the health of our marine ecosystems; b) addresses user conflicts; c) limits the cumulative effects of human activities within a defined ocean space; and d) maximizes and diversifies sustainable use of the lagoon and catchment ecosystems.  This is a challenge that requires innovative and adaptive institutional approaches, which the project will devise, develop and demonstrate in the FLC.</w:t>
      </w:r>
    </w:p>
    <w:p w14:paraId="1223BB0C" w14:textId="77777777" w:rsidR="005423B8" w:rsidRPr="00F51D71" w:rsidRDefault="005423B8" w:rsidP="00AE3A11">
      <w:pPr>
        <w:spacing w:before="120" w:after="60" w:line="240" w:lineRule="auto"/>
        <w:ind w:left="1560" w:hanging="1560"/>
        <w:jc w:val="both"/>
        <w:rPr>
          <w:rFonts w:ascii="Times New Roman" w:hAnsi="Times New Roman" w:cs="Times New Roman"/>
          <w:b/>
        </w:rPr>
      </w:pPr>
      <w:r w:rsidRPr="00F51D71">
        <w:rPr>
          <w:rFonts w:ascii="Times New Roman" w:hAnsi="Times New Roman" w:cs="Times New Roman"/>
          <w:b/>
        </w:rPr>
        <w:t>Outcome 1.1</w:t>
      </w:r>
      <w:r w:rsidRPr="00F51D71">
        <w:rPr>
          <w:rFonts w:ascii="Times New Roman" w:hAnsi="Times New Roman" w:cs="Times New Roman"/>
          <w:b/>
        </w:rPr>
        <w:tab/>
        <w:t xml:space="preserve">Multi-stakeholder management </w:t>
      </w:r>
      <w:r w:rsidR="002B4E62" w:rsidRPr="00F51D71">
        <w:rPr>
          <w:rFonts w:ascii="Times New Roman" w:hAnsi="Times New Roman" w:cs="Times New Roman"/>
          <w:b/>
        </w:rPr>
        <w:t>system established to guide the updating of the EMP FLS and implementation of the FLC Integrated Environmental Management Plan (IEMP)</w:t>
      </w:r>
    </w:p>
    <w:p w14:paraId="1223BB0D" w14:textId="77777777" w:rsidR="00A266AC" w:rsidRPr="00F51D71" w:rsidRDefault="00A266AC" w:rsidP="00AE3A11">
      <w:pPr>
        <w:spacing w:before="120" w:after="60" w:line="240" w:lineRule="auto"/>
        <w:ind w:left="1560"/>
        <w:jc w:val="both"/>
        <w:rPr>
          <w:rFonts w:ascii="Times New Roman" w:hAnsi="Times New Roman" w:cs="Times New Roman"/>
          <w:bCs/>
        </w:rPr>
      </w:pPr>
      <w:r w:rsidRPr="00F51D71">
        <w:rPr>
          <w:rFonts w:ascii="Times New Roman" w:hAnsi="Times New Roman" w:cs="Times New Roman"/>
          <w:bCs/>
        </w:rPr>
        <w:t>(Total cost: US$</w:t>
      </w:r>
      <w:r w:rsidR="002922E3" w:rsidRPr="00F51D71">
        <w:rPr>
          <w:rFonts w:ascii="Times New Roman" w:hAnsi="Times New Roman" w:cs="Times New Roman"/>
          <w:bCs/>
        </w:rPr>
        <w:t>65</w:t>
      </w:r>
      <w:r w:rsidR="008122A2" w:rsidRPr="00F51D71">
        <w:rPr>
          <w:rFonts w:ascii="Times New Roman" w:hAnsi="Times New Roman" w:cs="Times New Roman"/>
          <w:bCs/>
        </w:rPr>
        <w:t>0,000</w:t>
      </w:r>
      <w:r w:rsidRPr="00F51D71">
        <w:rPr>
          <w:rFonts w:ascii="Times New Roman" w:hAnsi="Times New Roman" w:cs="Times New Roman"/>
          <w:bCs/>
        </w:rPr>
        <w:t>; GEF: US$ 150,000; Co-financing: US$</w:t>
      </w:r>
      <w:r w:rsidR="002922E3" w:rsidRPr="00F51D71">
        <w:rPr>
          <w:rFonts w:ascii="Times New Roman" w:hAnsi="Times New Roman" w:cs="Times New Roman"/>
          <w:bCs/>
        </w:rPr>
        <w:t>5</w:t>
      </w:r>
      <w:r w:rsidR="008122A2" w:rsidRPr="00F51D71">
        <w:rPr>
          <w:rFonts w:ascii="Times New Roman" w:hAnsi="Times New Roman" w:cs="Times New Roman"/>
          <w:bCs/>
        </w:rPr>
        <w:t>00,000</w:t>
      </w:r>
      <w:r w:rsidR="00BE6553" w:rsidRPr="00F51D71">
        <w:rPr>
          <w:rFonts w:ascii="Times New Roman" w:hAnsi="Times New Roman" w:cs="Times New Roman"/>
          <w:bCs/>
        </w:rPr>
        <w:t>)</w:t>
      </w:r>
    </w:p>
    <w:p w14:paraId="1223BB0E" w14:textId="77777777" w:rsidR="00E4565C"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lastRenderedPageBreak/>
        <w:t>67</w:t>
      </w:r>
      <w:r w:rsidR="008E72A3" w:rsidRPr="00F51D71">
        <w:rPr>
          <w:rFonts w:ascii="Times New Roman" w:hAnsi="Times New Roman" w:cs="Times New Roman"/>
          <w:bCs/>
        </w:rPr>
        <w:t>.</w:t>
      </w:r>
      <w:r w:rsidR="008E72A3" w:rsidRPr="00F51D71">
        <w:rPr>
          <w:rFonts w:ascii="Times New Roman" w:hAnsi="Times New Roman" w:cs="Times New Roman"/>
          <w:bCs/>
        </w:rPr>
        <w:tab/>
      </w:r>
      <w:r w:rsidR="00E4565C" w:rsidRPr="00F51D71">
        <w:rPr>
          <w:rFonts w:ascii="Times New Roman" w:hAnsi="Times New Roman" w:cs="Times New Roman"/>
          <w:bCs/>
        </w:rPr>
        <w:t>To set the stage within which integrated management occurs, as an enabling condition, a governance process of interactions and decision-making among the actors involved in th</w:t>
      </w:r>
      <w:r w:rsidR="00F3050F" w:rsidRPr="00F51D71">
        <w:rPr>
          <w:rFonts w:ascii="Times New Roman" w:hAnsi="Times New Roman" w:cs="Times New Roman"/>
          <w:bCs/>
        </w:rPr>
        <w:t>e management of the Fanga’uta La</w:t>
      </w:r>
      <w:r w:rsidR="00E4565C" w:rsidRPr="00F51D71">
        <w:rPr>
          <w:rFonts w:ascii="Times New Roman" w:hAnsi="Times New Roman" w:cs="Times New Roman"/>
          <w:bCs/>
        </w:rPr>
        <w:t>goon must be created and sustained</w:t>
      </w:r>
      <w:r w:rsidR="00581FD1" w:rsidRPr="00F51D71">
        <w:rPr>
          <w:rFonts w:ascii="Times New Roman" w:hAnsi="Times New Roman" w:cs="Times New Roman"/>
          <w:bCs/>
        </w:rPr>
        <w:t xml:space="preserve"> to address key environmental issues and problems</w:t>
      </w:r>
      <w:r w:rsidR="00E4565C" w:rsidRPr="00F51D71">
        <w:rPr>
          <w:rFonts w:ascii="Times New Roman" w:hAnsi="Times New Roman" w:cs="Times New Roman"/>
          <w:bCs/>
        </w:rPr>
        <w:t xml:space="preserve">.  </w:t>
      </w:r>
      <w:r w:rsidR="005F4DDC" w:rsidRPr="00F51D71">
        <w:rPr>
          <w:rFonts w:ascii="Times New Roman" w:hAnsi="Times New Roman" w:cs="Times New Roman"/>
          <w:bCs/>
        </w:rPr>
        <w:t xml:space="preserve">The outcome will provide “institutional arrangements” within which the interaction between the governing bodies (i.e., the Fanga’uta Lagoon </w:t>
      </w:r>
      <w:r w:rsidR="00BE10AE" w:rsidRPr="00F51D71">
        <w:rPr>
          <w:rFonts w:ascii="Times New Roman" w:hAnsi="Times New Roman" w:cs="Times New Roman"/>
          <w:bCs/>
        </w:rPr>
        <w:t xml:space="preserve">Catchment </w:t>
      </w:r>
      <w:r w:rsidR="005F4DDC" w:rsidRPr="00F51D71">
        <w:rPr>
          <w:rFonts w:ascii="Times New Roman" w:hAnsi="Times New Roman" w:cs="Times New Roman"/>
          <w:bCs/>
        </w:rPr>
        <w:t xml:space="preserve">Management Committee </w:t>
      </w:r>
      <w:r w:rsidR="00BE10AE" w:rsidRPr="00F51D71">
        <w:rPr>
          <w:rFonts w:ascii="Times New Roman" w:hAnsi="Times New Roman" w:cs="Times New Roman"/>
          <w:bCs/>
        </w:rPr>
        <w:t>and</w:t>
      </w:r>
      <w:r w:rsidR="005F4DDC" w:rsidRPr="00F51D71">
        <w:rPr>
          <w:rFonts w:ascii="Times New Roman" w:hAnsi="Times New Roman" w:cs="Times New Roman"/>
          <w:bCs/>
        </w:rPr>
        <w:t xml:space="preserve"> the ‘Council’) and other stakeholders including local communities and private sector helps ide</w:t>
      </w:r>
      <w:r w:rsidR="00EE5671" w:rsidRPr="00F51D71">
        <w:rPr>
          <w:rFonts w:ascii="Times New Roman" w:hAnsi="Times New Roman" w:cs="Times New Roman"/>
          <w:bCs/>
        </w:rPr>
        <w:t>ntify key issues and acceptable/appropriate</w:t>
      </w:r>
      <w:r w:rsidR="005F4DDC" w:rsidRPr="00F51D71">
        <w:rPr>
          <w:rFonts w:ascii="Times New Roman" w:hAnsi="Times New Roman" w:cs="Times New Roman"/>
          <w:bCs/>
        </w:rPr>
        <w:t xml:space="preserve"> solutions</w:t>
      </w:r>
      <w:r w:rsidR="00EE5671" w:rsidRPr="00F51D71">
        <w:rPr>
          <w:rFonts w:ascii="Times New Roman" w:hAnsi="Times New Roman" w:cs="Times New Roman"/>
          <w:bCs/>
        </w:rPr>
        <w:t>.</w:t>
      </w:r>
    </w:p>
    <w:p w14:paraId="1223BB0F" w14:textId="77777777" w:rsidR="00EE5671" w:rsidRPr="00F51D71" w:rsidRDefault="00EE5671"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1.1.1</w:t>
      </w:r>
      <w:r w:rsidRPr="00F51D71">
        <w:rPr>
          <w:rFonts w:ascii="Times New Roman" w:hAnsi="Times New Roman" w:cs="Times New Roman"/>
          <w:b/>
          <w:i/>
          <w:iCs/>
        </w:rPr>
        <w:tab/>
      </w:r>
      <w:r w:rsidR="009F0E08" w:rsidRPr="00593827">
        <w:rPr>
          <w:rFonts w:ascii="Times New Roman" w:hAnsi="Times New Roman" w:cs="Times New Roman"/>
          <w:b/>
          <w:i/>
          <w:iCs/>
        </w:rPr>
        <w:t>C</w:t>
      </w:r>
      <w:r w:rsidR="007370C3" w:rsidRPr="00593827">
        <w:rPr>
          <w:rFonts w:ascii="Times New Roman" w:hAnsi="Times New Roman" w:cs="Times New Roman"/>
          <w:b/>
          <w:i/>
          <w:iCs/>
        </w:rPr>
        <w:t xml:space="preserve">apacity of NECC and </w:t>
      </w:r>
      <w:r w:rsidR="009F0E08" w:rsidRPr="00593827">
        <w:rPr>
          <w:rFonts w:ascii="Times New Roman" w:hAnsi="Times New Roman" w:cs="Times New Roman"/>
          <w:b/>
          <w:i/>
          <w:iCs/>
        </w:rPr>
        <w:t>FLC</w:t>
      </w:r>
      <w:r w:rsidR="007370C3" w:rsidRPr="00593827">
        <w:rPr>
          <w:rFonts w:ascii="Times New Roman" w:hAnsi="Times New Roman" w:cs="Times New Roman"/>
          <w:b/>
          <w:i/>
          <w:iCs/>
        </w:rPr>
        <w:t xml:space="preserve"> Stakeholders</w:t>
      </w:r>
      <w:r w:rsidR="009F0E08" w:rsidRPr="00593827">
        <w:rPr>
          <w:rFonts w:ascii="Times New Roman" w:hAnsi="Times New Roman" w:cs="Times New Roman"/>
          <w:b/>
          <w:i/>
          <w:iCs/>
        </w:rPr>
        <w:t xml:space="preserve"> enhanced</w:t>
      </w:r>
      <w:r w:rsidR="007370C3" w:rsidRPr="00593827">
        <w:rPr>
          <w:rFonts w:ascii="Times New Roman" w:hAnsi="Times New Roman" w:cs="Times New Roman"/>
          <w:b/>
          <w:i/>
          <w:iCs/>
        </w:rPr>
        <w:t xml:space="preserve"> to more effectively implement </w:t>
      </w:r>
      <w:r w:rsidR="009F0E08" w:rsidRPr="00593827">
        <w:rPr>
          <w:rFonts w:ascii="Times New Roman" w:hAnsi="Times New Roman" w:cs="Times New Roman"/>
          <w:b/>
          <w:i/>
          <w:iCs/>
        </w:rPr>
        <w:t>an integrated lagoon ecosystem management approaches</w:t>
      </w:r>
    </w:p>
    <w:p w14:paraId="1223BB10" w14:textId="77777777" w:rsidR="00D80590" w:rsidRPr="00F51D71" w:rsidRDefault="00D80590" w:rsidP="00D80590">
      <w:pPr>
        <w:pStyle w:val="ListParagraph"/>
        <w:numPr>
          <w:ilvl w:val="0"/>
          <w:numId w:val="2"/>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Creation of a multi-stakeholder Fanga’uta Lagoon and Catchment Management Committee, through the National Environment Coordinating Committee (NECC), co-opting additional members representing local communities, private sector, NGOs/CSOs to guide updating and implementation of the FLC IEMP</w:t>
      </w:r>
    </w:p>
    <w:p w14:paraId="1223BB11" w14:textId="77777777" w:rsidR="00D80590" w:rsidRPr="00F51D71" w:rsidRDefault="00D80590" w:rsidP="00D80590">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Once the Project Management Unit (PMU) is mobilized, its first task is to work with the national implementing partner to identify the representatives from the various identified members of the FLC Management Committee, as listed below.  The first meeting of the Committee will be held back-to-back with the project inception workshop to approve the first annual work plan and budget.  It will also finalize the proposed TOR in Section IV, Part III.  As indicated in the output, the Committee will serve also as the Project Steering Committee that will guide the updating and implementation of the FLC IEMP.</w:t>
      </w:r>
    </w:p>
    <w:p w14:paraId="1223BB12" w14:textId="77777777" w:rsidR="00D80590" w:rsidRPr="00F51D71" w:rsidRDefault="00D80590" w:rsidP="00D80590">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FLC Management Committee will comprise the following members:</w:t>
      </w:r>
    </w:p>
    <w:p w14:paraId="1223BB13" w14:textId="77777777" w:rsidR="00D80590" w:rsidRPr="00F51D71" w:rsidRDefault="00D80590" w:rsidP="00D80590">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Government</w:t>
      </w:r>
      <w:r w:rsidRPr="00F51D71">
        <w:rPr>
          <w:rFonts w:ascii="Times New Roman" w:hAnsi="Times New Roman" w:cs="Times New Roman"/>
        </w:rPr>
        <w:t xml:space="preserve"> </w:t>
      </w:r>
      <w:r w:rsidRPr="00F51D71">
        <w:rPr>
          <w:rFonts w:ascii="Times New Roman" w:hAnsi="Times New Roman" w:cs="Times New Roman"/>
          <w:bCs/>
        </w:rPr>
        <w:t>through the NECC: ten (10) seats</w:t>
      </w:r>
    </w:p>
    <w:p w14:paraId="1223BB14"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Chair: Minister of Lands, Environment, Climate Change and Natural Resources</w:t>
      </w:r>
    </w:p>
    <w:p w14:paraId="1223BB15"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lastRenderedPageBreak/>
        <w:t>CEO for Lands, Environment, Climate Change and Natural Resources</w:t>
      </w:r>
    </w:p>
    <w:p w14:paraId="1223BB16"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Health</w:t>
      </w:r>
    </w:p>
    <w:p w14:paraId="1223BB17"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Education and Training</w:t>
      </w:r>
    </w:p>
    <w:p w14:paraId="1223BB18"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Infrastructure</w:t>
      </w:r>
    </w:p>
    <w:p w14:paraId="1223BB19"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CEO for Agriculture, Food, Forestry and Fisheries</w:t>
      </w:r>
    </w:p>
    <w:p w14:paraId="1223BB1A"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Commerce, Tourism and Labour</w:t>
      </w:r>
    </w:p>
    <w:p w14:paraId="1223BB1B"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Finance and National Planning</w:t>
      </w:r>
    </w:p>
    <w:p w14:paraId="1223BB1C"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Foreign Affairs</w:t>
      </w:r>
    </w:p>
    <w:p w14:paraId="1223BB1D" w14:textId="77777777" w:rsidR="00D80590" w:rsidRPr="00F51D71" w:rsidRDefault="00D80590" w:rsidP="00D80590">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Solicitor General</w:t>
      </w:r>
    </w:p>
    <w:p w14:paraId="1223BB1E" w14:textId="77777777" w:rsidR="00D80590" w:rsidRPr="00F51D71" w:rsidRDefault="00350D1C" w:rsidP="00D80590">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Communities: five (5</w:t>
      </w:r>
      <w:r w:rsidR="00D80590" w:rsidRPr="00F51D71">
        <w:rPr>
          <w:rFonts w:ascii="Times New Roman" w:hAnsi="Times New Roman" w:cs="Times New Roman"/>
          <w:bCs/>
        </w:rPr>
        <w:t>) seats</w:t>
      </w:r>
    </w:p>
    <w:p w14:paraId="1223BB1F" w14:textId="77777777" w:rsidR="00D80590" w:rsidRPr="00F51D71" w:rsidRDefault="00D80590" w:rsidP="00D80590">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NGOs/CSOs (e.g., National Fisheries Council</w:t>
      </w:r>
      <w:r w:rsidR="00350D1C" w:rsidRPr="00F51D71">
        <w:rPr>
          <w:rFonts w:ascii="Times New Roman" w:hAnsi="Times New Roman" w:cs="Times New Roman"/>
          <w:bCs/>
        </w:rPr>
        <w:t>; one other NGO ): two (2</w:t>
      </w:r>
      <w:r w:rsidRPr="00F51D71">
        <w:rPr>
          <w:rFonts w:ascii="Times New Roman" w:hAnsi="Times New Roman" w:cs="Times New Roman"/>
          <w:bCs/>
        </w:rPr>
        <w:t>) seat</w:t>
      </w:r>
      <w:r w:rsidR="009827FD">
        <w:rPr>
          <w:rFonts w:ascii="Times New Roman" w:hAnsi="Times New Roman" w:cs="Times New Roman"/>
          <w:bCs/>
        </w:rPr>
        <w:t>s</w:t>
      </w:r>
    </w:p>
    <w:p w14:paraId="1223BB20" w14:textId="77777777" w:rsidR="00D80590" w:rsidRPr="00F51D71" w:rsidRDefault="00D80590" w:rsidP="00D80590">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Private Sector: Tonga Chamber of Commerce: one (1) seat</w:t>
      </w:r>
    </w:p>
    <w:p w14:paraId="1223BB21" w14:textId="77777777" w:rsidR="00D80590" w:rsidRPr="00F51D71" w:rsidRDefault="00D80590" w:rsidP="00D80590">
      <w:pPr>
        <w:spacing w:after="0" w:line="240" w:lineRule="auto"/>
        <w:ind w:left="709"/>
        <w:jc w:val="both"/>
        <w:rPr>
          <w:rFonts w:ascii="Times New Roman" w:hAnsi="Times New Roman" w:cs="Times New Roman"/>
          <w:bCs/>
        </w:rPr>
      </w:pPr>
      <w:r w:rsidRPr="00F51D71">
        <w:rPr>
          <w:rFonts w:ascii="Times New Roman" w:hAnsi="Times New Roman" w:cs="Times New Roman"/>
          <w:bCs/>
        </w:rPr>
        <w:t>The Committee will formulate and agree on its Terms of Reference during its first meeting with inputs from the Project Management Unit.</w:t>
      </w:r>
    </w:p>
    <w:p w14:paraId="1223BB22" w14:textId="77777777" w:rsidR="0086682A" w:rsidRPr="00F51D71" w:rsidRDefault="0086682A" w:rsidP="00AE3A11">
      <w:pPr>
        <w:spacing w:after="0" w:line="240" w:lineRule="auto"/>
        <w:ind w:left="709"/>
        <w:jc w:val="both"/>
        <w:rPr>
          <w:rFonts w:ascii="Times New Roman" w:hAnsi="Times New Roman" w:cs="Times New Roman"/>
          <w:bCs/>
        </w:rPr>
      </w:pPr>
    </w:p>
    <w:p w14:paraId="1223BB23" w14:textId="77777777" w:rsidR="00BE10AE" w:rsidRPr="00F51D71" w:rsidRDefault="009D4F4B" w:rsidP="00AE3A11">
      <w:pPr>
        <w:pStyle w:val="ListParagraph"/>
        <w:numPr>
          <w:ilvl w:val="0"/>
          <w:numId w:val="2"/>
        </w:numPr>
        <w:spacing w:before="120" w:after="60" w:line="240" w:lineRule="auto"/>
        <w:jc w:val="both"/>
        <w:rPr>
          <w:rFonts w:ascii="Times New Roman" w:hAnsi="Times New Roman" w:cs="Times New Roman"/>
          <w:bCs/>
        </w:rPr>
      </w:pPr>
      <w:r w:rsidRPr="00F51D71">
        <w:rPr>
          <w:rFonts w:ascii="Times New Roman" w:hAnsi="Times New Roman" w:cs="Times New Roman"/>
          <w:bCs/>
          <w:i/>
          <w:iCs/>
        </w:rPr>
        <w:t xml:space="preserve">Conversion of the </w:t>
      </w:r>
      <w:r w:rsidR="00DC4449" w:rsidRPr="00F51D71">
        <w:rPr>
          <w:rFonts w:ascii="Times New Roman" w:hAnsi="Times New Roman" w:cs="Times New Roman"/>
          <w:bCs/>
          <w:i/>
          <w:iCs/>
        </w:rPr>
        <w:t xml:space="preserve">FLC Management </w:t>
      </w:r>
      <w:r w:rsidRPr="00F51D71">
        <w:rPr>
          <w:rFonts w:ascii="Times New Roman" w:hAnsi="Times New Roman" w:cs="Times New Roman"/>
          <w:bCs/>
          <w:i/>
          <w:iCs/>
        </w:rPr>
        <w:t xml:space="preserve">Committee into a </w:t>
      </w:r>
      <w:r w:rsidR="00771344" w:rsidRPr="00F51D71">
        <w:rPr>
          <w:rFonts w:ascii="Times New Roman" w:hAnsi="Times New Roman" w:cs="Times New Roman"/>
          <w:bCs/>
          <w:i/>
          <w:iCs/>
        </w:rPr>
        <w:t xml:space="preserve">‘Tongan Interagency </w:t>
      </w:r>
      <w:r w:rsidRPr="00F51D71">
        <w:rPr>
          <w:rFonts w:ascii="Times New Roman" w:hAnsi="Times New Roman" w:cs="Times New Roman"/>
          <w:bCs/>
          <w:i/>
          <w:iCs/>
        </w:rPr>
        <w:t xml:space="preserve">Council </w:t>
      </w:r>
      <w:r w:rsidR="00771344" w:rsidRPr="00F51D71">
        <w:rPr>
          <w:rFonts w:ascii="Times New Roman" w:hAnsi="Times New Roman" w:cs="Times New Roman"/>
          <w:bCs/>
          <w:i/>
          <w:iCs/>
        </w:rPr>
        <w:t xml:space="preserve">on FLC’ </w:t>
      </w:r>
      <w:r w:rsidRPr="00F51D71">
        <w:rPr>
          <w:rFonts w:ascii="Times New Roman" w:hAnsi="Times New Roman" w:cs="Times New Roman"/>
          <w:bCs/>
          <w:i/>
          <w:iCs/>
        </w:rPr>
        <w:t>assessed by year 3 and if appropriate, implemented before the end of the project</w:t>
      </w:r>
    </w:p>
    <w:p w14:paraId="1223BB24" w14:textId="77777777" w:rsidR="009D314B" w:rsidRPr="00F51D71" w:rsidRDefault="000B6566"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Established in a form </w:t>
      </w:r>
      <w:r w:rsidR="00760081" w:rsidRPr="00F51D71">
        <w:rPr>
          <w:rFonts w:ascii="Times New Roman" w:hAnsi="Times New Roman" w:cs="Times New Roman"/>
          <w:bCs/>
        </w:rPr>
        <w:t>of voluntary recruitment, a</w:t>
      </w:r>
      <w:r w:rsidRPr="00F51D71">
        <w:rPr>
          <w:rFonts w:ascii="Times New Roman" w:hAnsi="Times New Roman" w:cs="Times New Roman"/>
          <w:bCs/>
        </w:rPr>
        <w:t xml:space="preserve"> well-structured FLC Management Committee with a clear-cut purpose and composed of knowledgeable members who are fully aware of their responsibilities will still be ineffective if there is a reason for lack of committee effectiveness.  In a longer term, constraints may be imposed by a number of factors such as </w:t>
      </w:r>
      <w:r w:rsidR="00793330" w:rsidRPr="00F51D71">
        <w:rPr>
          <w:rFonts w:ascii="Times New Roman" w:hAnsi="Times New Roman" w:cs="Times New Roman"/>
          <w:bCs/>
        </w:rPr>
        <w:t xml:space="preserve">lack of the support it needs to be successful (e.g., budget, discretion to act on its own within boundaries, release from </w:t>
      </w:r>
      <w:r w:rsidR="00793330" w:rsidRPr="00F51D71">
        <w:rPr>
          <w:rFonts w:ascii="Times New Roman" w:hAnsi="Times New Roman" w:cs="Times New Roman"/>
          <w:bCs/>
        </w:rPr>
        <w:lastRenderedPageBreak/>
        <w:t xml:space="preserve">other duties), conflicts of interest, personality, or pressure of external priorities.  </w:t>
      </w:r>
      <w:r w:rsidR="002562AD" w:rsidRPr="00F51D71">
        <w:rPr>
          <w:rFonts w:ascii="Times New Roman" w:hAnsi="Times New Roman" w:cs="Times New Roman"/>
          <w:bCs/>
        </w:rPr>
        <w:t xml:space="preserve">These situations should be resolved as soon as </w:t>
      </w:r>
      <w:r w:rsidR="00760081" w:rsidRPr="00F51D71">
        <w:rPr>
          <w:rFonts w:ascii="Times New Roman" w:hAnsi="Times New Roman" w:cs="Times New Roman"/>
          <w:bCs/>
        </w:rPr>
        <w:t>possible</w:t>
      </w:r>
      <w:r w:rsidR="002562AD" w:rsidRPr="00F51D71">
        <w:rPr>
          <w:rFonts w:ascii="Times New Roman" w:hAnsi="Times New Roman" w:cs="Times New Roman"/>
          <w:bCs/>
        </w:rPr>
        <w:t xml:space="preserve"> to enable the committee to concentrate on its prime objective—</w:t>
      </w:r>
      <w:r w:rsidR="002D426E" w:rsidRPr="00F51D71">
        <w:rPr>
          <w:rFonts w:ascii="Times New Roman" w:hAnsi="Times New Roman" w:cs="Times New Roman"/>
          <w:bCs/>
        </w:rPr>
        <w:t xml:space="preserve">the </w:t>
      </w:r>
      <w:r w:rsidR="002562AD" w:rsidRPr="00F51D71">
        <w:rPr>
          <w:rFonts w:ascii="Times New Roman" w:hAnsi="Times New Roman" w:cs="Times New Roman"/>
          <w:bCs/>
        </w:rPr>
        <w:t>health of FLC ecosystems.</w:t>
      </w:r>
    </w:p>
    <w:p w14:paraId="1223BB25" w14:textId="77777777" w:rsidR="009F188A" w:rsidRPr="00F51D71" w:rsidRDefault="00760081"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To ensure the sustainability of effective governance in FLC, </w:t>
      </w:r>
      <w:r w:rsidR="000B64C0" w:rsidRPr="00F51D71">
        <w:rPr>
          <w:rFonts w:ascii="Times New Roman" w:hAnsi="Times New Roman" w:cs="Times New Roman"/>
          <w:bCs/>
        </w:rPr>
        <w:t xml:space="preserve">taking into consideration possible risks of work duplication and resource fragmentation, </w:t>
      </w:r>
      <w:r w:rsidRPr="00F51D71">
        <w:rPr>
          <w:rFonts w:ascii="Times New Roman" w:hAnsi="Times New Roman" w:cs="Times New Roman"/>
          <w:bCs/>
        </w:rPr>
        <w:t>this output will focus on converting th</w:t>
      </w:r>
      <w:r w:rsidR="009F188A" w:rsidRPr="00F51D71">
        <w:rPr>
          <w:rFonts w:ascii="Times New Roman" w:hAnsi="Times New Roman" w:cs="Times New Roman"/>
          <w:bCs/>
        </w:rPr>
        <w:t xml:space="preserve">e </w:t>
      </w:r>
      <w:r w:rsidR="002D426E" w:rsidRPr="00F51D71">
        <w:rPr>
          <w:rFonts w:ascii="Times New Roman" w:hAnsi="Times New Roman" w:cs="Times New Roman"/>
          <w:bCs/>
        </w:rPr>
        <w:t>FLC Management Committee into an i</w:t>
      </w:r>
      <w:r w:rsidRPr="00F51D71">
        <w:rPr>
          <w:rFonts w:ascii="Times New Roman" w:hAnsi="Times New Roman" w:cs="Times New Roman"/>
          <w:bCs/>
        </w:rPr>
        <w:t>nter</w:t>
      </w:r>
      <w:r w:rsidR="002D426E" w:rsidRPr="00F51D71">
        <w:rPr>
          <w:rFonts w:ascii="Times New Roman" w:hAnsi="Times New Roman" w:cs="Times New Roman"/>
          <w:bCs/>
        </w:rPr>
        <w:t>agency c</w:t>
      </w:r>
      <w:r w:rsidR="009F188A" w:rsidRPr="00F51D71">
        <w:rPr>
          <w:rFonts w:ascii="Times New Roman" w:hAnsi="Times New Roman" w:cs="Times New Roman"/>
          <w:bCs/>
        </w:rPr>
        <w:t xml:space="preserve">ouncil </w:t>
      </w:r>
      <w:r w:rsidRPr="00F51D71">
        <w:rPr>
          <w:rFonts w:ascii="Times New Roman" w:hAnsi="Times New Roman" w:cs="Times New Roman"/>
          <w:bCs/>
        </w:rPr>
        <w:t xml:space="preserve">serving as a subsidiary body of </w:t>
      </w:r>
      <w:r w:rsidR="009F188A" w:rsidRPr="00F51D71">
        <w:rPr>
          <w:rFonts w:ascii="Times New Roman" w:hAnsi="Times New Roman" w:cs="Times New Roman"/>
          <w:bCs/>
        </w:rPr>
        <w:t xml:space="preserve">the Ministry of Lands, Environment, Climate Change and Natural Resources (MLECCNR) or the Prime Minister’s Office (PMO) as appropriate.  </w:t>
      </w:r>
      <w:r w:rsidR="002D426E" w:rsidRPr="00F51D71">
        <w:rPr>
          <w:rFonts w:ascii="Times New Roman" w:hAnsi="Times New Roman" w:cs="Times New Roman"/>
          <w:bCs/>
        </w:rPr>
        <w:t xml:space="preserve">A ‘Tongan Interagency Council on FLC’ should be established </w:t>
      </w:r>
      <w:r w:rsidR="009F188A" w:rsidRPr="00F51D71">
        <w:rPr>
          <w:rFonts w:ascii="Times New Roman" w:hAnsi="Times New Roman" w:cs="Times New Roman"/>
          <w:bCs/>
        </w:rPr>
        <w:t xml:space="preserve">with dedicated technical staff and </w:t>
      </w:r>
      <w:r w:rsidR="002D426E" w:rsidRPr="00F51D71">
        <w:rPr>
          <w:rFonts w:ascii="Times New Roman" w:hAnsi="Times New Roman" w:cs="Times New Roman"/>
          <w:bCs/>
        </w:rPr>
        <w:t>sufficient</w:t>
      </w:r>
      <w:r w:rsidR="009F188A" w:rsidRPr="00F51D71">
        <w:rPr>
          <w:rFonts w:ascii="Times New Roman" w:hAnsi="Times New Roman" w:cs="Times New Roman"/>
          <w:bCs/>
        </w:rPr>
        <w:t xml:space="preserve"> budget. </w:t>
      </w:r>
      <w:r w:rsidR="002D426E" w:rsidRPr="00F51D71">
        <w:rPr>
          <w:rFonts w:ascii="Times New Roman" w:hAnsi="Times New Roman" w:cs="Times New Roman"/>
          <w:bCs/>
        </w:rPr>
        <w:t xml:space="preserve"> </w:t>
      </w:r>
      <w:r w:rsidR="009F188A" w:rsidRPr="00F51D71">
        <w:rPr>
          <w:rFonts w:ascii="Times New Roman" w:hAnsi="Times New Roman" w:cs="Times New Roman"/>
          <w:bCs/>
        </w:rPr>
        <w:t xml:space="preserve">As the </w:t>
      </w:r>
      <w:r w:rsidR="002D426E" w:rsidRPr="00F51D71">
        <w:rPr>
          <w:rFonts w:ascii="Times New Roman" w:hAnsi="Times New Roman" w:cs="Times New Roman"/>
          <w:bCs/>
        </w:rPr>
        <w:t>FLC</w:t>
      </w:r>
      <w:r w:rsidR="009F188A" w:rsidRPr="00F51D71">
        <w:rPr>
          <w:rFonts w:ascii="Times New Roman" w:hAnsi="Times New Roman" w:cs="Times New Roman"/>
          <w:bCs/>
        </w:rPr>
        <w:t xml:space="preserve"> cooperation body with its membership comprising a balanced representation of both </w:t>
      </w:r>
      <w:r w:rsidR="002D426E" w:rsidRPr="00F51D71">
        <w:rPr>
          <w:rFonts w:ascii="Times New Roman" w:hAnsi="Times New Roman" w:cs="Times New Roman"/>
          <w:bCs/>
        </w:rPr>
        <w:t>governmental</w:t>
      </w:r>
      <w:r w:rsidR="009F188A" w:rsidRPr="00F51D71">
        <w:rPr>
          <w:rFonts w:ascii="Times New Roman" w:hAnsi="Times New Roman" w:cs="Times New Roman"/>
          <w:bCs/>
        </w:rPr>
        <w:t xml:space="preserve"> and </w:t>
      </w:r>
      <w:r w:rsidR="002D426E" w:rsidRPr="00F51D71">
        <w:rPr>
          <w:rFonts w:ascii="Times New Roman" w:hAnsi="Times New Roman" w:cs="Times New Roman"/>
          <w:bCs/>
        </w:rPr>
        <w:t>non-governmental stakeholders</w:t>
      </w:r>
      <w:r w:rsidR="009F188A" w:rsidRPr="00F51D71">
        <w:rPr>
          <w:rFonts w:ascii="Times New Roman" w:hAnsi="Times New Roman" w:cs="Times New Roman"/>
          <w:bCs/>
        </w:rPr>
        <w:t xml:space="preserve"> and with the benefit derived from the legitimacy and convening power of the </w:t>
      </w:r>
      <w:r w:rsidR="002D426E" w:rsidRPr="00F51D71">
        <w:rPr>
          <w:rFonts w:ascii="Times New Roman" w:hAnsi="Times New Roman" w:cs="Times New Roman"/>
          <w:bCs/>
        </w:rPr>
        <w:t>primary authority</w:t>
      </w:r>
      <w:r w:rsidR="009F188A" w:rsidRPr="00F51D71">
        <w:rPr>
          <w:rFonts w:ascii="Times New Roman" w:hAnsi="Times New Roman" w:cs="Times New Roman"/>
          <w:bCs/>
        </w:rPr>
        <w:t xml:space="preserve">, it could play a crucial role in fostering dialogue and cooperation between </w:t>
      </w:r>
      <w:r w:rsidR="002D426E" w:rsidRPr="00F51D71">
        <w:rPr>
          <w:rFonts w:ascii="Times New Roman" w:hAnsi="Times New Roman" w:cs="Times New Roman"/>
          <w:bCs/>
        </w:rPr>
        <w:t xml:space="preserve">concerned </w:t>
      </w:r>
      <w:r w:rsidR="009F188A" w:rsidRPr="00F51D71">
        <w:rPr>
          <w:rFonts w:ascii="Times New Roman" w:hAnsi="Times New Roman" w:cs="Times New Roman"/>
          <w:bCs/>
        </w:rPr>
        <w:t>authorities</w:t>
      </w:r>
      <w:r w:rsidR="002D426E" w:rsidRPr="00F51D71">
        <w:rPr>
          <w:rFonts w:ascii="Times New Roman" w:hAnsi="Times New Roman" w:cs="Times New Roman"/>
          <w:bCs/>
        </w:rPr>
        <w:t xml:space="preserve"> and stakeholders</w:t>
      </w:r>
      <w:r w:rsidR="009F188A" w:rsidRPr="00F51D71">
        <w:rPr>
          <w:rFonts w:ascii="Times New Roman" w:hAnsi="Times New Roman" w:cs="Times New Roman"/>
          <w:bCs/>
        </w:rPr>
        <w:t xml:space="preserve"> </w:t>
      </w:r>
      <w:r w:rsidR="00D528D6" w:rsidRPr="00F51D71">
        <w:rPr>
          <w:rFonts w:ascii="Times New Roman" w:hAnsi="Times New Roman" w:cs="Times New Roman"/>
          <w:bCs/>
        </w:rPr>
        <w:t xml:space="preserve">to </w:t>
      </w:r>
      <w:r w:rsidR="00726E74" w:rsidRPr="00F51D71">
        <w:rPr>
          <w:rFonts w:ascii="Times New Roman" w:hAnsi="Times New Roman" w:cs="Times New Roman"/>
          <w:bCs/>
        </w:rPr>
        <w:t xml:space="preserve">implement the FLC IEMP and </w:t>
      </w:r>
      <w:r w:rsidR="002D426E" w:rsidRPr="00F51D71">
        <w:rPr>
          <w:rFonts w:ascii="Times New Roman" w:hAnsi="Times New Roman" w:cs="Times New Roman"/>
          <w:bCs/>
        </w:rPr>
        <w:t>conserv</w:t>
      </w:r>
      <w:r w:rsidR="00D528D6" w:rsidRPr="00F51D71">
        <w:rPr>
          <w:rFonts w:ascii="Times New Roman" w:hAnsi="Times New Roman" w:cs="Times New Roman"/>
          <w:bCs/>
        </w:rPr>
        <w:t>e</w:t>
      </w:r>
      <w:r w:rsidR="002D426E" w:rsidRPr="00F51D71">
        <w:rPr>
          <w:rFonts w:ascii="Times New Roman" w:hAnsi="Times New Roman" w:cs="Times New Roman"/>
          <w:bCs/>
        </w:rPr>
        <w:t xml:space="preserve"> the ecosystem services of FLC</w:t>
      </w:r>
      <w:r w:rsidR="009F188A" w:rsidRPr="00F51D71">
        <w:rPr>
          <w:rFonts w:ascii="Times New Roman" w:hAnsi="Times New Roman" w:cs="Times New Roman"/>
          <w:bCs/>
        </w:rPr>
        <w:t>.</w:t>
      </w:r>
      <w:r w:rsidR="002D426E" w:rsidRPr="00F51D71">
        <w:rPr>
          <w:rFonts w:ascii="Times New Roman" w:hAnsi="Times New Roman" w:cs="Times New Roman"/>
          <w:bCs/>
        </w:rPr>
        <w:t xml:space="preserve"> </w:t>
      </w:r>
      <w:r w:rsidR="009F188A" w:rsidRPr="00F51D71">
        <w:rPr>
          <w:rFonts w:ascii="Times New Roman" w:hAnsi="Times New Roman" w:cs="Times New Roman"/>
          <w:bCs/>
        </w:rPr>
        <w:t xml:space="preserve"> According to the proponents of conversion, it would provide the Committee with greater authority, consolidate its achievements</w:t>
      </w:r>
      <w:r w:rsidR="00F94E22" w:rsidRPr="00F51D71">
        <w:rPr>
          <w:rFonts w:ascii="Times New Roman" w:hAnsi="Times New Roman" w:cs="Times New Roman"/>
          <w:bCs/>
        </w:rPr>
        <w:t>,</w:t>
      </w:r>
      <w:r w:rsidR="009F188A" w:rsidRPr="00F51D71">
        <w:rPr>
          <w:rFonts w:ascii="Times New Roman" w:hAnsi="Times New Roman" w:cs="Times New Roman"/>
          <w:bCs/>
        </w:rPr>
        <w:t xml:space="preserve"> and further advance its work towards effective </w:t>
      </w:r>
      <w:r w:rsidR="00F94E22" w:rsidRPr="00F51D71">
        <w:rPr>
          <w:rFonts w:ascii="Times New Roman" w:hAnsi="Times New Roman" w:cs="Times New Roman"/>
          <w:bCs/>
        </w:rPr>
        <w:t>management of FLC</w:t>
      </w:r>
      <w:r w:rsidR="009F188A" w:rsidRPr="00F51D71">
        <w:rPr>
          <w:rFonts w:ascii="Times New Roman" w:hAnsi="Times New Roman" w:cs="Times New Roman"/>
          <w:bCs/>
        </w:rPr>
        <w:t>.</w:t>
      </w:r>
    </w:p>
    <w:p w14:paraId="1223BB26" w14:textId="77777777" w:rsidR="009D4F4B" w:rsidRPr="00F51D71" w:rsidRDefault="009D4F4B" w:rsidP="00AE3A11">
      <w:pPr>
        <w:pStyle w:val="ListParagraph"/>
        <w:numPr>
          <w:ilvl w:val="0"/>
          <w:numId w:val="2"/>
        </w:numPr>
        <w:spacing w:before="120" w:after="60" w:line="240" w:lineRule="auto"/>
        <w:jc w:val="both"/>
        <w:rPr>
          <w:rFonts w:ascii="Times New Roman" w:hAnsi="Times New Roman" w:cs="Times New Roman"/>
          <w:bCs/>
        </w:rPr>
      </w:pPr>
      <w:r w:rsidRPr="00F51D71">
        <w:rPr>
          <w:rFonts w:ascii="Times New Roman" w:hAnsi="Times New Roman" w:cs="Times New Roman"/>
          <w:bCs/>
          <w:i/>
          <w:iCs/>
        </w:rPr>
        <w:t xml:space="preserve">Trainings on IEM conducted to capacitate the members of the </w:t>
      </w:r>
      <w:r w:rsidR="009C35C8" w:rsidRPr="00F51D71">
        <w:rPr>
          <w:rFonts w:ascii="Times New Roman" w:hAnsi="Times New Roman" w:cs="Times New Roman"/>
          <w:bCs/>
          <w:i/>
          <w:iCs/>
        </w:rPr>
        <w:t xml:space="preserve">FLC </w:t>
      </w:r>
      <w:r w:rsidRPr="00F51D71">
        <w:rPr>
          <w:rFonts w:ascii="Times New Roman" w:hAnsi="Times New Roman" w:cs="Times New Roman"/>
          <w:bCs/>
          <w:i/>
          <w:iCs/>
        </w:rPr>
        <w:t>Management Committee</w:t>
      </w:r>
    </w:p>
    <w:p w14:paraId="1223BB27" w14:textId="77777777" w:rsidR="00EE5671" w:rsidRPr="00F51D71" w:rsidRDefault="00D21AFD"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Once the FLC Management Committee is appointed, it is crucial to ensure that the committee members are motivated and putting forth effort for the committee to be successful.  </w:t>
      </w:r>
      <w:r w:rsidR="00F30A6B" w:rsidRPr="00F51D71">
        <w:rPr>
          <w:rFonts w:ascii="Times New Roman" w:hAnsi="Times New Roman" w:cs="Times New Roman"/>
          <w:bCs/>
        </w:rPr>
        <w:t xml:space="preserve">As an incentive for involvement, this output will provide a series of training to attract and retain the committee members.  The focus of this output will be to ensure that the committee members are fully briefed on the </w:t>
      </w:r>
      <w:r w:rsidR="00B5574C" w:rsidRPr="00F51D71">
        <w:rPr>
          <w:rFonts w:ascii="Times New Roman" w:hAnsi="Times New Roman" w:cs="Times New Roman"/>
          <w:bCs/>
        </w:rPr>
        <w:t>IEM concept and approach</w:t>
      </w:r>
      <w:r w:rsidR="00F30A6B" w:rsidRPr="00F51D71">
        <w:rPr>
          <w:rFonts w:ascii="Times New Roman" w:hAnsi="Times New Roman" w:cs="Times New Roman"/>
          <w:bCs/>
        </w:rPr>
        <w:t>, and that technical information is easy to understand.</w:t>
      </w:r>
      <w:r w:rsidR="00374852" w:rsidRPr="00F51D71">
        <w:rPr>
          <w:rFonts w:ascii="Times New Roman" w:hAnsi="Times New Roman" w:cs="Times New Roman"/>
          <w:bCs/>
        </w:rPr>
        <w:t xml:space="preserve">  The </w:t>
      </w:r>
      <w:r w:rsidR="00B47E4C" w:rsidRPr="00F51D71">
        <w:rPr>
          <w:rFonts w:ascii="Times New Roman" w:hAnsi="Times New Roman" w:cs="Times New Roman"/>
          <w:bCs/>
        </w:rPr>
        <w:t xml:space="preserve">key is to improve senior management awareness of IEM and also to gain their acceptance.  </w:t>
      </w:r>
      <w:r w:rsidR="00B5574C" w:rsidRPr="00F51D71">
        <w:rPr>
          <w:rFonts w:ascii="Times New Roman" w:hAnsi="Times New Roman" w:cs="Times New Roman"/>
          <w:bCs/>
        </w:rPr>
        <w:t xml:space="preserve">In addition, </w:t>
      </w:r>
      <w:r w:rsidR="0098526F" w:rsidRPr="00F51D71">
        <w:rPr>
          <w:rFonts w:ascii="Times New Roman" w:hAnsi="Times New Roman" w:cs="Times New Roman"/>
          <w:bCs/>
        </w:rPr>
        <w:t xml:space="preserve">to ensure that each committee member understands what is required of him or her, as </w:t>
      </w:r>
      <w:r w:rsidR="00904294" w:rsidRPr="00F51D71">
        <w:rPr>
          <w:rFonts w:ascii="Times New Roman" w:hAnsi="Times New Roman" w:cs="Times New Roman"/>
          <w:bCs/>
        </w:rPr>
        <w:t>part of this training output, the</w:t>
      </w:r>
      <w:r w:rsidR="0098526F" w:rsidRPr="00F51D71">
        <w:rPr>
          <w:rFonts w:ascii="Times New Roman" w:hAnsi="Times New Roman" w:cs="Times New Roman"/>
          <w:bCs/>
        </w:rPr>
        <w:t xml:space="preserve"> list of duties and the statement of authority will be provided and discussed, either individually or in committee, and each member's understanding ensured</w:t>
      </w:r>
      <w:r w:rsidR="00904294" w:rsidRPr="00F51D71">
        <w:rPr>
          <w:rFonts w:ascii="Times New Roman" w:hAnsi="Times New Roman" w:cs="Times New Roman"/>
          <w:bCs/>
        </w:rPr>
        <w:t xml:space="preserve"> and</w:t>
      </w:r>
      <w:r w:rsidR="0098526F" w:rsidRPr="00F51D71">
        <w:rPr>
          <w:rFonts w:ascii="Times New Roman" w:hAnsi="Times New Roman" w:cs="Times New Roman"/>
          <w:bCs/>
        </w:rPr>
        <w:t>/</w:t>
      </w:r>
      <w:r w:rsidR="00904294" w:rsidRPr="00F51D71">
        <w:rPr>
          <w:rFonts w:ascii="Times New Roman" w:hAnsi="Times New Roman" w:cs="Times New Roman"/>
          <w:bCs/>
        </w:rPr>
        <w:t xml:space="preserve">or </w:t>
      </w:r>
      <w:r w:rsidR="0098526F" w:rsidRPr="00F51D71">
        <w:rPr>
          <w:rFonts w:ascii="Times New Roman" w:hAnsi="Times New Roman" w:cs="Times New Roman"/>
          <w:bCs/>
        </w:rPr>
        <w:t>confirmed.</w:t>
      </w:r>
    </w:p>
    <w:p w14:paraId="1223BB28" w14:textId="77777777" w:rsidR="00302EA8" w:rsidRPr="00F51D71" w:rsidRDefault="00302EA8"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lastRenderedPageBreak/>
        <w:t>Output 1.1.2</w:t>
      </w:r>
      <w:r w:rsidRPr="00F51D71">
        <w:rPr>
          <w:rFonts w:ascii="Times New Roman" w:hAnsi="Times New Roman" w:cs="Times New Roman"/>
          <w:b/>
          <w:i/>
          <w:iCs/>
        </w:rPr>
        <w:tab/>
      </w:r>
      <w:r w:rsidR="00896119" w:rsidRPr="00593827">
        <w:rPr>
          <w:rFonts w:ascii="Times New Roman" w:hAnsi="Times New Roman" w:cs="Times New Roman"/>
          <w:b/>
          <w:i/>
          <w:iCs/>
        </w:rPr>
        <w:t>Measures delivered to fully engage the Fanga’uta Lagoon Catchment (FLC) communities in lagoon ecosystem management</w:t>
      </w:r>
    </w:p>
    <w:p w14:paraId="1223BB29" w14:textId="77777777" w:rsidR="008250A4" w:rsidRPr="00F51D71" w:rsidRDefault="00302EA8" w:rsidP="00AE3A11">
      <w:pPr>
        <w:pStyle w:val="ListParagraph"/>
        <w:numPr>
          <w:ilvl w:val="2"/>
          <w:numId w:val="3"/>
        </w:numPr>
        <w:spacing w:before="120" w:after="60" w:line="240" w:lineRule="auto"/>
        <w:ind w:left="709"/>
        <w:jc w:val="both"/>
        <w:rPr>
          <w:rFonts w:ascii="Times New Roman" w:hAnsi="Times New Roman" w:cs="Times New Roman"/>
          <w:bCs/>
          <w:i/>
          <w:iCs/>
        </w:rPr>
      </w:pPr>
      <w:r w:rsidRPr="00F51D71">
        <w:rPr>
          <w:rFonts w:ascii="Times New Roman" w:hAnsi="Times New Roman" w:cs="Times New Roman"/>
          <w:bCs/>
          <w:i/>
          <w:iCs/>
        </w:rPr>
        <w:t>P</w:t>
      </w:r>
      <w:r w:rsidR="00C12D16" w:rsidRPr="00F51D71">
        <w:rPr>
          <w:rFonts w:ascii="Times New Roman" w:hAnsi="Times New Roman" w:cs="Times New Roman"/>
          <w:bCs/>
          <w:i/>
          <w:iCs/>
        </w:rPr>
        <w:t xml:space="preserve">articipation of communities in </w:t>
      </w:r>
      <w:r w:rsidRPr="00F51D71">
        <w:rPr>
          <w:rFonts w:ascii="Times New Roman" w:hAnsi="Times New Roman" w:cs="Times New Roman"/>
          <w:bCs/>
          <w:i/>
          <w:iCs/>
        </w:rPr>
        <w:t>EMP updating and implementation enhanced through their direct engagement</w:t>
      </w:r>
    </w:p>
    <w:p w14:paraId="1223BB2A" w14:textId="77777777" w:rsidR="002B662D" w:rsidRPr="00F51D71" w:rsidRDefault="0012184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Public endorsement of the </w:t>
      </w:r>
      <w:r w:rsidR="00C12D16" w:rsidRPr="00F51D71">
        <w:rPr>
          <w:rFonts w:ascii="Times New Roman" w:hAnsi="Times New Roman" w:cs="Times New Roman"/>
          <w:bCs/>
        </w:rPr>
        <w:t>integrated environmental management</w:t>
      </w:r>
      <w:r w:rsidRPr="00F51D71">
        <w:rPr>
          <w:rFonts w:ascii="Times New Roman" w:hAnsi="Times New Roman" w:cs="Times New Roman"/>
          <w:bCs/>
        </w:rPr>
        <w:t xml:space="preserve"> concept, objectives, and strategies by key national and local communities are crucial to the success of the plan implementation.  </w:t>
      </w:r>
      <w:r w:rsidR="005E44B0" w:rsidRPr="00F51D71">
        <w:rPr>
          <w:rFonts w:ascii="Times New Roman" w:hAnsi="Times New Roman" w:cs="Times New Roman"/>
          <w:bCs/>
        </w:rPr>
        <w:t xml:space="preserve">Community engagement delivers a direct benefit to the FLC ecosystem conservation in its policy and planning activities, enabling the authorities to design programs more closely tailored to the needs of both individuals and communities.  </w:t>
      </w:r>
      <w:r w:rsidRPr="00F51D71">
        <w:rPr>
          <w:rFonts w:ascii="Times New Roman" w:hAnsi="Times New Roman" w:cs="Times New Roman"/>
          <w:bCs/>
        </w:rPr>
        <w:t>Their</w:t>
      </w:r>
      <w:r w:rsidR="00A45809" w:rsidRPr="00F51D71">
        <w:rPr>
          <w:rFonts w:ascii="Times New Roman" w:hAnsi="Times New Roman" w:cs="Times New Roman"/>
          <w:bCs/>
        </w:rPr>
        <w:t xml:space="preserve"> cooperation and involvement is an essential component in helping the government successfully conserve the ecosystem structure and services of the FLC.</w:t>
      </w:r>
    </w:p>
    <w:p w14:paraId="1223BB2B" w14:textId="77777777" w:rsidR="00EE5671" w:rsidRPr="00F51D71" w:rsidRDefault="009911C5"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output focuses on direct engagement of the FLC communities in updating </w:t>
      </w:r>
      <w:r w:rsidR="00C12D16" w:rsidRPr="00F51D71">
        <w:rPr>
          <w:rFonts w:ascii="Times New Roman" w:hAnsi="Times New Roman" w:cs="Times New Roman"/>
          <w:bCs/>
        </w:rPr>
        <w:t xml:space="preserve">the existing Environmental Management Plan for Fanga’uta Lagoon </w:t>
      </w:r>
      <w:r w:rsidR="00553CC6" w:rsidRPr="00F51D71">
        <w:rPr>
          <w:rFonts w:ascii="Times New Roman" w:hAnsi="Times New Roman" w:cs="Times New Roman"/>
          <w:bCs/>
        </w:rPr>
        <w:t xml:space="preserve">System (2006) </w:t>
      </w:r>
      <w:r w:rsidRPr="00F51D71">
        <w:rPr>
          <w:rFonts w:ascii="Times New Roman" w:hAnsi="Times New Roman" w:cs="Times New Roman"/>
          <w:bCs/>
        </w:rPr>
        <w:t xml:space="preserve">and </w:t>
      </w:r>
      <w:r w:rsidR="002B662D" w:rsidRPr="00F51D71">
        <w:rPr>
          <w:rFonts w:ascii="Times New Roman" w:hAnsi="Times New Roman" w:cs="Times New Roman"/>
          <w:bCs/>
        </w:rPr>
        <w:t xml:space="preserve">the </w:t>
      </w:r>
      <w:r w:rsidRPr="00F51D71">
        <w:rPr>
          <w:rFonts w:ascii="Times New Roman" w:hAnsi="Times New Roman" w:cs="Times New Roman"/>
          <w:bCs/>
        </w:rPr>
        <w:t xml:space="preserve">execution </w:t>
      </w:r>
      <w:r w:rsidR="002B662D" w:rsidRPr="00F51D71">
        <w:rPr>
          <w:rFonts w:ascii="Times New Roman" w:hAnsi="Times New Roman" w:cs="Times New Roman"/>
          <w:bCs/>
        </w:rPr>
        <w:t>of an</w:t>
      </w:r>
      <w:r w:rsidRPr="00F51D71">
        <w:rPr>
          <w:rFonts w:ascii="Times New Roman" w:hAnsi="Times New Roman" w:cs="Times New Roman"/>
          <w:bCs/>
        </w:rPr>
        <w:t xml:space="preserve"> </w:t>
      </w:r>
      <w:r w:rsidR="00C12D16" w:rsidRPr="00F51D71">
        <w:rPr>
          <w:rFonts w:ascii="Times New Roman" w:hAnsi="Times New Roman" w:cs="Times New Roman"/>
          <w:bCs/>
        </w:rPr>
        <w:t xml:space="preserve">updated </w:t>
      </w:r>
      <w:r w:rsidRPr="00F51D71">
        <w:rPr>
          <w:rFonts w:ascii="Times New Roman" w:hAnsi="Times New Roman" w:cs="Times New Roman"/>
          <w:bCs/>
        </w:rPr>
        <w:t>I</w:t>
      </w:r>
      <w:r w:rsidR="00C12D16" w:rsidRPr="00F51D71">
        <w:rPr>
          <w:rFonts w:ascii="Times New Roman" w:hAnsi="Times New Roman" w:cs="Times New Roman"/>
          <w:bCs/>
        </w:rPr>
        <w:t xml:space="preserve">ntegrated </w:t>
      </w:r>
      <w:r w:rsidRPr="00F51D71">
        <w:rPr>
          <w:rFonts w:ascii="Times New Roman" w:hAnsi="Times New Roman" w:cs="Times New Roman"/>
          <w:bCs/>
        </w:rPr>
        <w:t>E</w:t>
      </w:r>
      <w:r w:rsidR="00C12D16" w:rsidRPr="00F51D71">
        <w:rPr>
          <w:rFonts w:ascii="Times New Roman" w:hAnsi="Times New Roman" w:cs="Times New Roman"/>
          <w:bCs/>
        </w:rPr>
        <w:t xml:space="preserve">nvironmental Management </w:t>
      </w:r>
      <w:r w:rsidRPr="00F51D71">
        <w:rPr>
          <w:rFonts w:ascii="Times New Roman" w:hAnsi="Times New Roman" w:cs="Times New Roman"/>
          <w:bCs/>
        </w:rPr>
        <w:t>P</w:t>
      </w:r>
      <w:r w:rsidR="00C12D16" w:rsidRPr="00F51D71">
        <w:rPr>
          <w:rFonts w:ascii="Times New Roman" w:hAnsi="Times New Roman" w:cs="Times New Roman"/>
          <w:bCs/>
        </w:rPr>
        <w:t>lan for Fanga’uta Lagoon Catchment</w:t>
      </w:r>
      <w:r w:rsidRPr="00F51D71">
        <w:rPr>
          <w:rFonts w:ascii="Times New Roman" w:hAnsi="Times New Roman" w:cs="Times New Roman"/>
          <w:bCs/>
        </w:rPr>
        <w:t xml:space="preserve"> </w:t>
      </w:r>
      <w:r w:rsidR="005E44B0" w:rsidRPr="00F51D71">
        <w:rPr>
          <w:rFonts w:ascii="Times New Roman" w:hAnsi="Times New Roman" w:cs="Times New Roman"/>
          <w:bCs/>
        </w:rPr>
        <w:t>through FLC Management Committee</w:t>
      </w:r>
      <w:r w:rsidR="00715BD5" w:rsidRPr="00F51D71">
        <w:rPr>
          <w:rFonts w:ascii="Times New Roman" w:hAnsi="Times New Roman" w:cs="Times New Roman"/>
          <w:bCs/>
        </w:rPr>
        <w:t xml:space="preserve"> functions and decision mechanisms</w:t>
      </w:r>
      <w:r w:rsidR="00C12D16" w:rsidRPr="00F51D71">
        <w:rPr>
          <w:rFonts w:ascii="Times New Roman" w:hAnsi="Times New Roman" w:cs="Times New Roman"/>
          <w:bCs/>
        </w:rPr>
        <w:t xml:space="preserve">.  </w:t>
      </w:r>
      <w:r w:rsidR="00553CC6" w:rsidRPr="00F51D71">
        <w:rPr>
          <w:rFonts w:ascii="Times New Roman" w:hAnsi="Times New Roman" w:cs="Times New Roman"/>
          <w:bCs/>
        </w:rPr>
        <w:t>To keep pace and provide workable solutions to the issue facing the FLC</w:t>
      </w:r>
      <w:r w:rsidR="00715BD5" w:rsidRPr="00F51D71">
        <w:rPr>
          <w:rFonts w:ascii="Times New Roman" w:hAnsi="Times New Roman" w:cs="Times New Roman"/>
          <w:bCs/>
        </w:rPr>
        <w:t xml:space="preserve">, </w:t>
      </w:r>
      <w:r w:rsidR="00553CC6" w:rsidRPr="00F51D71">
        <w:rPr>
          <w:rFonts w:ascii="Times New Roman" w:hAnsi="Times New Roman" w:cs="Times New Roman"/>
          <w:bCs/>
        </w:rPr>
        <w:t xml:space="preserve">such as sustainable communities, ecosystem conservation and climate change, the committee will host community specific workshops in each of the FLC’s </w:t>
      </w:r>
      <w:r w:rsidR="00301FCB" w:rsidRPr="00F51D71">
        <w:rPr>
          <w:rFonts w:ascii="Times New Roman" w:hAnsi="Times New Roman" w:cs="Times New Roman"/>
          <w:bCs/>
        </w:rPr>
        <w:t>key</w:t>
      </w:r>
      <w:r w:rsidR="00553CC6" w:rsidRPr="00F51D71">
        <w:rPr>
          <w:rFonts w:ascii="Times New Roman" w:hAnsi="Times New Roman" w:cs="Times New Roman"/>
          <w:bCs/>
        </w:rPr>
        <w:t xml:space="preserve"> communities</w:t>
      </w:r>
      <w:r w:rsidR="00420BD6" w:rsidRPr="00F51D71">
        <w:rPr>
          <w:rFonts w:ascii="Times New Roman" w:hAnsi="Times New Roman" w:cs="Times New Roman"/>
          <w:bCs/>
        </w:rPr>
        <w:t xml:space="preserve"> (</w:t>
      </w:r>
      <w:r w:rsidR="00936811" w:rsidRPr="00F51D71">
        <w:rPr>
          <w:rFonts w:ascii="Times New Roman" w:hAnsi="Times New Roman" w:cs="Times New Roman"/>
          <w:bCs/>
        </w:rPr>
        <w:t>see Annex B</w:t>
      </w:r>
      <w:r w:rsidR="00420BD6" w:rsidRPr="00F51D71">
        <w:rPr>
          <w:rFonts w:ascii="Times New Roman" w:hAnsi="Times New Roman" w:cs="Times New Roman"/>
          <w:bCs/>
        </w:rPr>
        <w:t>)</w:t>
      </w:r>
      <w:r w:rsidR="00553CC6" w:rsidRPr="00F51D71">
        <w:rPr>
          <w:rFonts w:ascii="Times New Roman" w:hAnsi="Times New Roman" w:cs="Times New Roman"/>
          <w:bCs/>
        </w:rPr>
        <w:t>, as well as to reengage the communities in a series of workshops and policy dialogues to discuss land use and conservation</w:t>
      </w:r>
      <w:r w:rsidR="002538D9" w:rsidRPr="00F51D71">
        <w:rPr>
          <w:rFonts w:ascii="Times New Roman" w:hAnsi="Times New Roman" w:cs="Times New Roman"/>
          <w:bCs/>
        </w:rPr>
        <w:t xml:space="preserve"> of ecosystem services in the FLC.</w:t>
      </w:r>
    </w:p>
    <w:p w14:paraId="1223BB2C" w14:textId="77777777" w:rsidR="00EE5671" w:rsidRPr="00F51D71" w:rsidRDefault="00EE5671" w:rsidP="00AE3A11">
      <w:pPr>
        <w:pStyle w:val="ListParagraph"/>
        <w:numPr>
          <w:ilvl w:val="2"/>
          <w:numId w:val="3"/>
        </w:numPr>
        <w:spacing w:before="120" w:after="60" w:line="240" w:lineRule="auto"/>
        <w:ind w:left="709"/>
        <w:jc w:val="both"/>
        <w:rPr>
          <w:rFonts w:ascii="Times New Roman" w:hAnsi="Times New Roman" w:cs="Times New Roman"/>
          <w:bCs/>
          <w:i/>
          <w:iCs/>
        </w:rPr>
      </w:pPr>
      <w:r w:rsidRPr="00F51D71">
        <w:rPr>
          <w:rFonts w:ascii="Times New Roman" w:hAnsi="Times New Roman" w:cs="Times New Roman"/>
          <w:bCs/>
          <w:i/>
          <w:iCs/>
        </w:rPr>
        <w:t>Communities empowered through capacity building on integrated natural resources management</w:t>
      </w:r>
    </w:p>
    <w:p w14:paraId="1223BB2D" w14:textId="77777777" w:rsidR="009261D5" w:rsidRPr="00F51D71" w:rsidRDefault="00F8601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Upstream support for </w:t>
      </w:r>
      <w:r w:rsidR="00DF0F8F" w:rsidRPr="00F51D71">
        <w:rPr>
          <w:rFonts w:ascii="Times New Roman" w:hAnsi="Times New Roman" w:cs="Times New Roman"/>
          <w:bCs/>
        </w:rPr>
        <w:t xml:space="preserve">sustainable management of FLC ecosystems should be provided to help ensure </w:t>
      </w:r>
      <w:r w:rsidR="00E37703" w:rsidRPr="00F51D71">
        <w:rPr>
          <w:rFonts w:ascii="Times New Roman" w:hAnsi="Times New Roman" w:cs="Times New Roman"/>
          <w:bCs/>
        </w:rPr>
        <w:t xml:space="preserve">stable </w:t>
      </w:r>
      <w:r w:rsidR="00DF0F8F" w:rsidRPr="00F51D71">
        <w:rPr>
          <w:rFonts w:ascii="Times New Roman" w:hAnsi="Times New Roman" w:cs="Times New Roman"/>
          <w:bCs/>
        </w:rPr>
        <w:t xml:space="preserve">access to healthy environment and economic development in all FLC communities.  More than the involvement, participation or engagement, a process by which the FLC communities </w:t>
      </w:r>
      <w:r w:rsidR="00781BEF" w:rsidRPr="00F51D71">
        <w:rPr>
          <w:rFonts w:ascii="Times New Roman" w:hAnsi="Times New Roman" w:cs="Times New Roman"/>
          <w:bCs/>
        </w:rPr>
        <w:t xml:space="preserve">increase their attributes and build capacities to gain access, partners, </w:t>
      </w:r>
      <w:r w:rsidR="00255156" w:rsidRPr="00F51D71">
        <w:rPr>
          <w:rFonts w:ascii="Times New Roman" w:hAnsi="Times New Roman" w:cs="Times New Roman"/>
          <w:bCs/>
        </w:rPr>
        <w:t xml:space="preserve">and/or </w:t>
      </w:r>
      <w:r w:rsidR="00781BEF" w:rsidRPr="00F51D71">
        <w:rPr>
          <w:rFonts w:ascii="Times New Roman" w:hAnsi="Times New Roman" w:cs="Times New Roman"/>
          <w:bCs/>
        </w:rPr>
        <w:t xml:space="preserve">networks </w:t>
      </w:r>
      <w:r w:rsidR="00536429" w:rsidRPr="00F51D71">
        <w:rPr>
          <w:rFonts w:ascii="Times New Roman" w:hAnsi="Times New Roman" w:cs="Times New Roman"/>
          <w:bCs/>
        </w:rPr>
        <w:t>for</w:t>
      </w:r>
      <w:r w:rsidR="00781BEF" w:rsidRPr="00F51D71">
        <w:rPr>
          <w:rFonts w:ascii="Times New Roman" w:hAnsi="Times New Roman" w:cs="Times New Roman"/>
          <w:bCs/>
        </w:rPr>
        <w:t xml:space="preserve"> control</w:t>
      </w:r>
      <w:r w:rsidR="00255156" w:rsidRPr="00F51D71">
        <w:rPr>
          <w:rFonts w:ascii="Times New Roman" w:hAnsi="Times New Roman" w:cs="Times New Roman"/>
          <w:bCs/>
        </w:rPr>
        <w:t xml:space="preserve"> </w:t>
      </w:r>
      <w:r w:rsidR="00934B9E" w:rsidRPr="00F51D71">
        <w:rPr>
          <w:rFonts w:ascii="Times New Roman" w:hAnsi="Times New Roman" w:cs="Times New Roman"/>
          <w:bCs/>
        </w:rPr>
        <w:t>over the factors and decisions that shape their lives</w:t>
      </w:r>
      <w:r w:rsidR="00536429" w:rsidRPr="00F51D71">
        <w:rPr>
          <w:rFonts w:ascii="Times New Roman" w:hAnsi="Times New Roman" w:cs="Times New Roman"/>
          <w:bCs/>
        </w:rPr>
        <w:t xml:space="preserve"> should be facilitated.  </w:t>
      </w:r>
      <w:r w:rsidR="00BE3449" w:rsidRPr="00F51D71">
        <w:rPr>
          <w:rFonts w:ascii="Times New Roman" w:hAnsi="Times New Roman" w:cs="Times New Roman"/>
          <w:bCs/>
        </w:rPr>
        <w:t xml:space="preserve">This output </w:t>
      </w:r>
      <w:r w:rsidR="00BE3449" w:rsidRPr="00F51D71">
        <w:rPr>
          <w:rFonts w:ascii="Times New Roman" w:hAnsi="Times New Roman" w:cs="Times New Roman"/>
          <w:bCs/>
        </w:rPr>
        <w:lastRenderedPageBreak/>
        <w:t xml:space="preserve">will contribute to </w:t>
      </w:r>
      <w:r w:rsidR="00536429" w:rsidRPr="00F51D71">
        <w:rPr>
          <w:rFonts w:ascii="Times New Roman" w:hAnsi="Times New Roman" w:cs="Times New Roman"/>
          <w:bCs/>
        </w:rPr>
        <w:t xml:space="preserve">enabling a sustainable and positive change in the FLC communities through </w:t>
      </w:r>
      <w:r w:rsidR="00284EC2" w:rsidRPr="00F51D71">
        <w:rPr>
          <w:rFonts w:ascii="Times New Roman" w:hAnsi="Times New Roman" w:cs="Times New Roman"/>
          <w:bCs/>
        </w:rPr>
        <w:t xml:space="preserve">innovative collaborations and </w:t>
      </w:r>
      <w:r w:rsidR="00300323" w:rsidRPr="00F51D71">
        <w:rPr>
          <w:rFonts w:ascii="Times New Roman" w:hAnsi="Times New Roman" w:cs="Times New Roman"/>
          <w:bCs/>
        </w:rPr>
        <w:t xml:space="preserve">participatory approaches in </w:t>
      </w:r>
      <w:r w:rsidR="00250201" w:rsidRPr="00F51D71">
        <w:rPr>
          <w:rFonts w:ascii="Times New Roman" w:hAnsi="Times New Roman" w:cs="Times New Roman"/>
          <w:bCs/>
        </w:rPr>
        <w:t xml:space="preserve">learning and </w:t>
      </w:r>
      <w:r w:rsidR="00300323" w:rsidRPr="00F51D71">
        <w:rPr>
          <w:rFonts w:ascii="Times New Roman" w:hAnsi="Times New Roman" w:cs="Times New Roman"/>
          <w:bCs/>
        </w:rPr>
        <w:t>communication that encourage discussion and debate result in increased knowledge and awareness, a higher level of critical thinking, and building partnerships with other stakeholders/sectors in finding appropriate solutions</w:t>
      </w:r>
      <w:r w:rsidR="009261D5" w:rsidRPr="00F51D71">
        <w:rPr>
          <w:rFonts w:ascii="Times New Roman" w:hAnsi="Times New Roman" w:cs="Times New Roman"/>
          <w:bCs/>
        </w:rPr>
        <w:t>.</w:t>
      </w:r>
    </w:p>
    <w:p w14:paraId="1223BB2E" w14:textId="77777777" w:rsidR="00BE3449" w:rsidRPr="00F51D71" w:rsidRDefault="00250201"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Key</w:t>
      </w:r>
      <w:r w:rsidR="009261D5" w:rsidRPr="00F51D71">
        <w:rPr>
          <w:rFonts w:ascii="Times New Roman" w:hAnsi="Times New Roman" w:cs="Times New Roman"/>
          <w:bCs/>
        </w:rPr>
        <w:t xml:space="preserve"> output</w:t>
      </w:r>
      <w:r w:rsidRPr="00F51D71">
        <w:rPr>
          <w:rFonts w:ascii="Times New Roman" w:hAnsi="Times New Roman" w:cs="Times New Roman"/>
          <w:bCs/>
        </w:rPr>
        <w:t xml:space="preserve"> a</w:t>
      </w:r>
      <w:r w:rsidR="00284EC2" w:rsidRPr="00F51D71">
        <w:rPr>
          <w:rFonts w:ascii="Times New Roman" w:hAnsi="Times New Roman" w:cs="Times New Roman"/>
          <w:bCs/>
        </w:rPr>
        <w:t>ctivities will include</w:t>
      </w:r>
      <w:r w:rsidR="00375B4A" w:rsidRPr="00F51D71">
        <w:rPr>
          <w:rFonts w:ascii="Times New Roman" w:hAnsi="Times New Roman" w:cs="Times New Roman"/>
          <w:bCs/>
        </w:rPr>
        <w:t>:</w:t>
      </w:r>
      <w:r w:rsidR="00284EC2" w:rsidRPr="00F51D71">
        <w:rPr>
          <w:rFonts w:ascii="Times New Roman" w:hAnsi="Times New Roman" w:cs="Times New Roman"/>
          <w:bCs/>
        </w:rPr>
        <w:t xml:space="preserve"> </w:t>
      </w:r>
      <w:r w:rsidR="00BC2A98" w:rsidRPr="00F51D71">
        <w:rPr>
          <w:rFonts w:ascii="Times New Roman" w:hAnsi="Times New Roman" w:cs="Times New Roman"/>
          <w:bCs/>
        </w:rPr>
        <w:t>i) identification of</w:t>
      </w:r>
      <w:r w:rsidR="00375B4A" w:rsidRPr="00F51D71">
        <w:rPr>
          <w:rFonts w:ascii="Times New Roman" w:hAnsi="Times New Roman" w:cs="Times New Roman"/>
          <w:bCs/>
        </w:rPr>
        <w:t xml:space="preserve"> strategies for community action, approach, and functions of key community group</w:t>
      </w:r>
      <w:r w:rsidR="00BC2A98" w:rsidRPr="00F51D71">
        <w:rPr>
          <w:rFonts w:ascii="Times New Roman" w:hAnsi="Times New Roman" w:cs="Times New Roman"/>
          <w:bCs/>
        </w:rPr>
        <w:t>s</w:t>
      </w:r>
      <w:r w:rsidR="00375B4A" w:rsidRPr="00F51D71">
        <w:rPr>
          <w:rFonts w:ascii="Times New Roman" w:hAnsi="Times New Roman" w:cs="Times New Roman"/>
          <w:bCs/>
        </w:rPr>
        <w:t xml:space="preserve"> in working towards the objectives of the </w:t>
      </w:r>
      <w:r w:rsidR="006D6754" w:rsidRPr="00F51D71">
        <w:rPr>
          <w:rFonts w:ascii="Times New Roman" w:hAnsi="Times New Roman" w:cs="Times New Roman"/>
          <w:bCs/>
        </w:rPr>
        <w:t xml:space="preserve">FLC </w:t>
      </w:r>
      <w:r w:rsidR="00375B4A" w:rsidRPr="00F51D71">
        <w:rPr>
          <w:rFonts w:ascii="Times New Roman" w:hAnsi="Times New Roman" w:cs="Times New Roman"/>
          <w:bCs/>
        </w:rPr>
        <w:t xml:space="preserve">IEMP through a series of consultation with lagoon communities; ii) </w:t>
      </w:r>
      <w:r w:rsidR="00BC2A98" w:rsidRPr="00F51D71">
        <w:rPr>
          <w:rFonts w:ascii="Times New Roman" w:hAnsi="Times New Roman" w:cs="Times New Roman"/>
          <w:bCs/>
        </w:rPr>
        <w:t>development and implemen</w:t>
      </w:r>
      <w:r w:rsidR="00F9510A" w:rsidRPr="00F51D71">
        <w:rPr>
          <w:rFonts w:ascii="Times New Roman" w:hAnsi="Times New Roman" w:cs="Times New Roman"/>
          <w:bCs/>
        </w:rPr>
        <w:t>tation of mini-projects (i.e.,</w:t>
      </w:r>
      <w:r w:rsidR="00BC2A98" w:rsidRPr="00F51D71">
        <w:rPr>
          <w:rFonts w:ascii="Times New Roman" w:hAnsi="Times New Roman" w:cs="Times New Roman"/>
          <w:bCs/>
        </w:rPr>
        <w:t xml:space="preserve"> </w:t>
      </w:r>
      <w:r w:rsidR="00267F2E" w:rsidRPr="00F51D71">
        <w:rPr>
          <w:rFonts w:ascii="Times New Roman" w:hAnsi="Times New Roman" w:cs="Times New Roman"/>
          <w:bCs/>
        </w:rPr>
        <w:t xml:space="preserve">mangrove replanting and </w:t>
      </w:r>
      <w:r w:rsidR="00F9510A" w:rsidRPr="00F51D71">
        <w:rPr>
          <w:rFonts w:ascii="Times New Roman" w:hAnsi="Times New Roman" w:cs="Times New Roman"/>
          <w:bCs/>
        </w:rPr>
        <w:t>sustainable use</w:t>
      </w:r>
      <w:r w:rsidR="00267F2E" w:rsidRPr="00F51D71">
        <w:rPr>
          <w:rFonts w:ascii="Times New Roman" w:hAnsi="Times New Roman" w:cs="Times New Roman"/>
          <w:bCs/>
        </w:rPr>
        <w:t>,</w:t>
      </w:r>
      <w:r w:rsidR="00F9510A" w:rsidRPr="00F51D71">
        <w:rPr>
          <w:rFonts w:ascii="Times New Roman" w:hAnsi="Times New Roman" w:cs="Times New Roman"/>
          <w:bCs/>
        </w:rPr>
        <w:t xml:space="preserve"> tree nurseries,</w:t>
      </w:r>
      <w:r w:rsidR="00267F2E" w:rsidRPr="00F51D71">
        <w:rPr>
          <w:rFonts w:ascii="Times New Roman" w:hAnsi="Times New Roman" w:cs="Times New Roman"/>
          <w:bCs/>
        </w:rPr>
        <w:t xml:space="preserve"> village fisheries management, </w:t>
      </w:r>
      <w:r w:rsidR="00F9510A" w:rsidRPr="00F51D71">
        <w:rPr>
          <w:rFonts w:ascii="Times New Roman" w:hAnsi="Times New Roman" w:cs="Times New Roman"/>
          <w:bCs/>
        </w:rPr>
        <w:t xml:space="preserve">waste disposal and recycling, village composting toilets, organic farming practices in schools, </w:t>
      </w:r>
      <w:r w:rsidR="00C849ED" w:rsidRPr="00F51D71">
        <w:rPr>
          <w:rFonts w:ascii="Times New Roman" w:hAnsi="Times New Roman" w:cs="Times New Roman"/>
          <w:bCs/>
        </w:rPr>
        <w:t xml:space="preserve">and </w:t>
      </w:r>
      <w:r w:rsidR="00A76793" w:rsidRPr="00F51D71">
        <w:rPr>
          <w:rFonts w:ascii="Times New Roman" w:hAnsi="Times New Roman" w:cs="Times New Roman"/>
          <w:bCs/>
        </w:rPr>
        <w:t>responsible business engagement and collective action in community-based eco-tourism</w:t>
      </w:r>
      <w:r w:rsidR="00BC2A98" w:rsidRPr="00F51D71">
        <w:rPr>
          <w:rFonts w:ascii="Times New Roman" w:hAnsi="Times New Roman" w:cs="Times New Roman"/>
          <w:bCs/>
        </w:rPr>
        <w:t>), with economically and ecologically achievable benefits within 12 to 18 months of start date, that are carried out by community groups</w:t>
      </w:r>
      <w:r w:rsidR="00267F2E" w:rsidRPr="00F51D71">
        <w:rPr>
          <w:rFonts w:ascii="Times New Roman" w:hAnsi="Times New Roman" w:cs="Times New Roman"/>
          <w:bCs/>
        </w:rPr>
        <w:t xml:space="preserve">; and iii) </w:t>
      </w:r>
      <w:r w:rsidR="0022174F" w:rsidRPr="00F51D71">
        <w:rPr>
          <w:rFonts w:ascii="Times New Roman" w:hAnsi="Times New Roman" w:cs="Times New Roman"/>
          <w:bCs/>
        </w:rPr>
        <w:t xml:space="preserve">establishment of a FLC community-based research </w:t>
      </w:r>
      <w:r w:rsidR="00DC3B83" w:rsidRPr="00F51D71">
        <w:rPr>
          <w:rFonts w:ascii="Times New Roman" w:hAnsi="Times New Roman" w:cs="Times New Roman"/>
          <w:bCs/>
        </w:rPr>
        <w:t xml:space="preserve">and knowledge management </w:t>
      </w:r>
      <w:r w:rsidR="0022174F" w:rsidRPr="00F51D71">
        <w:rPr>
          <w:rFonts w:ascii="Times New Roman" w:hAnsi="Times New Roman" w:cs="Times New Roman"/>
          <w:bCs/>
        </w:rPr>
        <w:t xml:space="preserve">center to generate lagoon community action and positive </w:t>
      </w:r>
      <w:r w:rsidR="00DC3B83" w:rsidRPr="00F51D71">
        <w:rPr>
          <w:rFonts w:ascii="Times New Roman" w:hAnsi="Times New Roman" w:cs="Times New Roman"/>
          <w:bCs/>
        </w:rPr>
        <w:t xml:space="preserve">social </w:t>
      </w:r>
      <w:r w:rsidR="0022174F" w:rsidRPr="00F51D71">
        <w:rPr>
          <w:rFonts w:ascii="Times New Roman" w:hAnsi="Times New Roman" w:cs="Times New Roman"/>
          <w:bCs/>
        </w:rPr>
        <w:t xml:space="preserve">change </w:t>
      </w:r>
      <w:r w:rsidR="00DC3B83" w:rsidRPr="00F51D71">
        <w:rPr>
          <w:rFonts w:ascii="Times New Roman" w:hAnsi="Times New Roman" w:cs="Times New Roman"/>
          <w:bCs/>
        </w:rPr>
        <w:t>through the use of multiple knowledge sources</w:t>
      </w:r>
      <w:r w:rsidR="00DD7D2F" w:rsidRPr="00F51D71">
        <w:rPr>
          <w:rFonts w:ascii="Times New Roman" w:hAnsi="Times New Roman" w:cs="Times New Roman"/>
          <w:bCs/>
        </w:rPr>
        <w:t xml:space="preserve"> and networks</w:t>
      </w:r>
      <w:r w:rsidR="00DC3B83" w:rsidRPr="00F51D71">
        <w:rPr>
          <w:rFonts w:ascii="Times New Roman" w:hAnsi="Times New Roman" w:cs="Times New Roman"/>
          <w:bCs/>
        </w:rPr>
        <w:t xml:space="preserve"> (</w:t>
      </w:r>
      <w:r w:rsidR="00273823" w:rsidRPr="00F51D71">
        <w:rPr>
          <w:rFonts w:ascii="Times New Roman" w:hAnsi="Times New Roman" w:cs="Times New Roman"/>
          <w:bCs/>
        </w:rPr>
        <w:t>i.e., linking local communities with school teachers and university faculties interested in working collaboratively to address the communities’ research needs and to develop</w:t>
      </w:r>
      <w:r w:rsidR="00DC3B83" w:rsidRPr="00F51D71">
        <w:rPr>
          <w:rFonts w:ascii="Times New Roman" w:hAnsi="Times New Roman" w:cs="Times New Roman"/>
          <w:bCs/>
        </w:rPr>
        <w:t xml:space="preserve"> </w:t>
      </w:r>
      <w:r w:rsidR="003F7229" w:rsidRPr="00F51D71">
        <w:rPr>
          <w:rFonts w:ascii="Times New Roman" w:hAnsi="Times New Roman" w:cs="Times New Roman"/>
          <w:bCs/>
        </w:rPr>
        <w:t>awareness</w:t>
      </w:r>
      <w:r w:rsidR="00273823" w:rsidRPr="00F51D71">
        <w:rPr>
          <w:rFonts w:ascii="Times New Roman" w:hAnsi="Times New Roman" w:cs="Times New Roman"/>
          <w:bCs/>
        </w:rPr>
        <w:t xml:space="preserve"> programs</w:t>
      </w:r>
      <w:r w:rsidR="00DC3B83" w:rsidRPr="00F51D71">
        <w:rPr>
          <w:rFonts w:ascii="Times New Roman" w:hAnsi="Times New Roman" w:cs="Times New Roman"/>
          <w:bCs/>
        </w:rPr>
        <w:t xml:space="preserve">), as well as </w:t>
      </w:r>
      <w:r w:rsidR="0022174F" w:rsidRPr="00F51D71">
        <w:rPr>
          <w:rFonts w:ascii="Times New Roman" w:hAnsi="Times New Roman" w:cs="Times New Roman"/>
          <w:bCs/>
        </w:rPr>
        <w:t xml:space="preserve">through meaningful participation by all partners in planning and conducting research </w:t>
      </w:r>
      <w:r w:rsidR="00DC3B83" w:rsidRPr="00F51D71">
        <w:rPr>
          <w:rFonts w:ascii="Times New Roman" w:hAnsi="Times New Roman" w:cs="Times New Roman"/>
          <w:bCs/>
        </w:rPr>
        <w:t>to addressing lagoon environmental management issues (</w:t>
      </w:r>
      <w:r w:rsidR="00DD7D2F" w:rsidRPr="00F51D71">
        <w:rPr>
          <w:rFonts w:ascii="Times New Roman" w:hAnsi="Times New Roman" w:cs="Times New Roman"/>
          <w:bCs/>
        </w:rPr>
        <w:t xml:space="preserve">including land use planning and </w:t>
      </w:r>
      <w:r w:rsidR="00273823" w:rsidRPr="00F51D71">
        <w:rPr>
          <w:rFonts w:ascii="Times New Roman" w:hAnsi="Times New Roman" w:cs="Times New Roman"/>
          <w:bCs/>
        </w:rPr>
        <w:t>adaptive management of the FLC</w:t>
      </w:r>
      <w:r w:rsidR="00DC3B83" w:rsidRPr="00F51D71">
        <w:rPr>
          <w:rFonts w:ascii="Times New Roman" w:hAnsi="Times New Roman" w:cs="Times New Roman"/>
          <w:bCs/>
        </w:rPr>
        <w:t>)</w:t>
      </w:r>
      <w:r w:rsidR="00BC2A98" w:rsidRPr="00F51D71">
        <w:rPr>
          <w:rFonts w:ascii="Times New Roman" w:hAnsi="Times New Roman" w:cs="Times New Roman"/>
          <w:bCs/>
        </w:rPr>
        <w:t>.</w:t>
      </w:r>
    </w:p>
    <w:p w14:paraId="1223BB2F" w14:textId="77777777" w:rsidR="000F3F95" w:rsidRPr="00F51D71" w:rsidRDefault="000F3F95" w:rsidP="00AE3A11">
      <w:pPr>
        <w:spacing w:before="240" w:after="60" w:line="240" w:lineRule="auto"/>
        <w:ind w:left="1560" w:hanging="1560"/>
        <w:jc w:val="both"/>
        <w:rPr>
          <w:rFonts w:ascii="Times New Roman" w:hAnsi="Times New Roman" w:cs="Times New Roman"/>
          <w:b/>
        </w:rPr>
      </w:pPr>
      <w:r w:rsidRPr="00F51D71">
        <w:rPr>
          <w:rFonts w:ascii="Times New Roman" w:hAnsi="Times New Roman" w:cs="Times New Roman"/>
          <w:b/>
        </w:rPr>
        <w:t>Outcome 1.2</w:t>
      </w:r>
      <w:r w:rsidRPr="00F51D71">
        <w:rPr>
          <w:rFonts w:ascii="Times New Roman" w:hAnsi="Times New Roman" w:cs="Times New Roman"/>
          <w:b/>
        </w:rPr>
        <w:tab/>
      </w:r>
      <w:r w:rsidR="002B4E62" w:rsidRPr="00F51D71">
        <w:rPr>
          <w:rFonts w:ascii="Times New Roman" w:hAnsi="Times New Roman" w:cs="Times New Roman"/>
          <w:b/>
        </w:rPr>
        <w:t>Participatory updating of the Fanga’uta Lagoon Catchment IEMP completed, adopted, endorsed and budgeted for</w:t>
      </w:r>
    </w:p>
    <w:p w14:paraId="1223BB30" w14:textId="77777777" w:rsidR="000F3F95" w:rsidRPr="00F51D71" w:rsidRDefault="000F3F95" w:rsidP="00AE3A11">
      <w:pPr>
        <w:spacing w:before="120" w:after="60" w:line="240" w:lineRule="auto"/>
        <w:ind w:left="1560"/>
        <w:jc w:val="both"/>
        <w:rPr>
          <w:rFonts w:ascii="Times New Roman" w:hAnsi="Times New Roman" w:cs="Times New Roman"/>
          <w:bCs/>
        </w:rPr>
      </w:pPr>
      <w:r w:rsidRPr="00F51D71">
        <w:rPr>
          <w:rFonts w:ascii="Times New Roman" w:hAnsi="Times New Roman" w:cs="Times New Roman"/>
          <w:bCs/>
        </w:rPr>
        <w:t>(Total cost: US$</w:t>
      </w:r>
      <w:r w:rsidR="00BE6553" w:rsidRPr="00F51D71">
        <w:rPr>
          <w:rFonts w:ascii="Times New Roman" w:hAnsi="Times New Roman" w:cs="Times New Roman"/>
          <w:bCs/>
        </w:rPr>
        <w:t>500,000</w:t>
      </w:r>
      <w:r w:rsidRPr="00F51D71">
        <w:rPr>
          <w:rFonts w:ascii="Times New Roman" w:hAnsi="Times New Roman" w:cs="Times New Roman"/>
          <w:bCs/>
        </w:rPr>
        <w:t xml:space="preserve">; GEF: US$ </w:t>
      </w:r>
      <w:r w:rsidR="00C25461" w:rsidRPr="00F51D71">
        <w:rPr>
          <w:rFonts w:ascii="Times New Roman" w:hAnsi="Times New Roman" w:cs="Times New Roman"/>
          <w:bCs/>
        </w:rPr>
        <w:t>22</w:t>
      </w:r>
      <w:r w:rsidRPr="00F51D71">
        <w:rPr>
          <w:rFonts w:ascii="Times New Roman" w:hAnsi="Times New Roman" w:cs="Times New Roman"/>
          <w:bCs/>
        </w:rPr>
        <w:t xml:space="preserve">5,000; Co-financing: US$ </w:t>
      </w:r>
      <w:r w:rsidR="00BE6553" w:rsidRPr="00F51D71">
        <w:rPr>
          <w:rFonts w:ascii="Times New Roman" w:hAnsi="Times New Roman" w:cs="Times New Roman"/>
          <w:bCs/>
        </w:rPr>
        <w:t>275,000)</w:t>
      </w:r>
    </w:p>
    <w:p w14:paraId="1223BB31" w14:textId="77777777" w:rsidR="00B34419"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lastRenderedPageBreak/>
        <w:t>68</w:t>
      </w:r>
      <w:r w:rsidR="00C04746" w:rsidRPr="00F51D71">
        <w:rPr>
          <w:rFonts w:ascii="Times New Roman" w:hAnsi="Times New Roman" w:cs="Times New Roman"/>
          <w:bCs/>
        </w:rPr>
        <w:t>.</w:t>
      </w:r>
      <w:r w:rsidR="00C04746" w:rsidRPr="00F51D71">
        <w:rPr>
          <w:rFonts w:ascii="Times New Roman" w:hAnsi="Times New Roman" w:cs="Times New Roman"/>
          <w:bCs/>
        </w:rPr>
        <w:tab/>
      </w:r>
      <w:r w:rsidR="002D1E7D" w:rsidRPr="00F51D71">
        <w:rPr>
          <w:rFonts w:ascii="Times New Roman" w:hAnsi="Times New Roman" w:cs="Times New Roman"/>
          <w:bCs/>
        </w:rPr>
        <w:t>This outcome will strategically position the FLC for the future by maximizing ecosystem services efficiency and management effectiveness, as well as conserving the ecological and economic health</w:t>
      </w:r>
      <w:r w:rsidR="00155E1D" w:rsidRPr="00F51D71">
        <w:rPr>
          <w:rFonts w:ascii="Times New Roman" w:hAnsi="Times New Roman" w:cs="Times New Roman"/>
          <w:bCs/>
        </w:rPr>
        <w:t>,</w:t>
      </w:r>
      <w:r w:rsidR="002D1E7D" w:rsidRPr="00F51D71">
        <w:rPr>
          <w:rFonts w:ascii="Times New Roman" w:hAnsi="Times New Roman" w:cs="Times New Roman"/>
          <w:bCs/>
        </w:rPr>
        <w:t xml:space="preserve"> of the FLC through integrated environmental planning and management approaches.  </w:t>
      </w:r>
      <w:r w:rsidR="000C3EC7" w:rsidRPr="00F51D71">
        <w:rPr>
          <w:rFonts w:ascii="Times New Roman" w:hAnsi="Times New Roman" w:cs="Times New Roman"/>
          <w:bCs/>
        </w:rPr>
        <w:t xml:space="preserve">A </w:t>
      </w:r>
      <w:r w:rsidR="00500EB2" w:rsidRPr="00F51D71">
        <w:rPr>
          <w:rFonts w:ascii="Times New Roman" w:hAnsi="Times New Roman" w:cs="Times New Roman"/>
          <w:bCs/>
        </w:rPr>
        <w:t>review and update of</w:t>
      </w:r>
      <w:r w:rsidR="000C3EC7" w:rsidRPr="00F51D71">
        <w:rPr>
          <w:rFonts w:ascii="Times New Roman" w:hAnsi="Times New Roman" w:cs="Times New Roman"/>
          <w:bCs/>
        </w:rPr>
        <w:t xml:space="preserve"> the existing Environmental Management Plan for Fanga’uta Lagoon System (EMP FLS)</w:t>
      </w:r>
      <w:r w:rsidR="00D55983" w:rsidRPr="00F51D71">
        <w:rPr>
          <w:rFonts w:ascii="Times New Roman" w:hAnsi="Times New Roman" w:cs="Times New Roman"/>
          <w:bCs/>
        </w:rPr>
        <w:t xml:space="preserve"> is necessary so that the FLC Management Committee can make informed decision about </w:t>
      </w:r>
      <w:r w:rsidR="00500EB2" w:rsidRPr="00F51D71">
        <w:rPr>
          <w:rFonts w:ascii="Times New Roman" w:hAnsi="Times New Roman" w:cs="Times New Roman"/>
          <w:bCs/>
        </w:rPr>
        <w:t>environmental investments</w:t>
      </w:r>
      <w:r w:rsidR="00D55983" w:rsidRPr="00F51D71">
        <w:rPr>
          <w:rFonts w:ascii="Times New Roman" w:hAnsi="Times New Roman" w:cs="Times New Roman"/>
          <w:bCs/>
        </w:rPr>
        <w:t>,</w:t>
      </w:r>
      <w:r w:rsidR="000C3EC7" w:rsidRPr="00F51D71">
        <w:rPr>
          <w:rFonts w:ascii="Times New Roman" w:hAnsi="Times New Roman" w:cs="Times New Roman"/>
          <w:bCs/>
        </w:rPr>
        <w:t xml:space="preserve"> </w:t>
      </w:r>
      <w:r w:rsidR="00500EB2" w:rsidRPr="00F51D71">
        <w:rPr>
          <w:rFonts w:ascii="Times New Roman" w:hAnsi="Times New Roman" w:cs="Times New Roman"/>
          <w:bCs/>
        </w:rPr>
        <w:t xml:space="preserve">and is prepared to meet future demand for ecosystem services in FLC.  </w:t>
      </w:r>
      <w:r w:rsidR="00CB7530" w:rsidRPr="00F51D71">
        <w:rPr>
          <w:rFonts w:ascii="Times New Roman" w:hAnsi="Times New Roman" w:cs="Times New Roman"/>
          <w:bCs/>
        </w:rPr>
        <w:t xml:space="preserve">To promote flexible decision making that can be adjusted in the face of uncertainties resulting from management actions and other events such as climate variability and change, </w:t>
      </w:r>
      <w:r w:rsidR="001E05CE" w:rsidRPr="00F51D71">
        <w:rPr>
          <w:rFonts w:ascii="Times New Roman" w:hAnsi="Times New Roman" w:cs="Times New Roman"/>
          <w:bCs/>
        </w:rPr>
        <w:t>this outcome focus</w:t>
      </w:r>
      <w:r w:rsidR="00037EF7" w:rsidRPr="00F51D71">
        <w:rPr>
          <w:rFonts w:ascii="Times New Roman" w:hAnsi="Times New Roman" w:cs="Times New Roman"/>
          <w:bCs/>
        </w:rPr>
        <w:t>es</w:t>
      </w:r>
      <w:r w:rsidR="001E05CE" w:rsidRPr="00F51D71">
        <w:rPr>
          <w:rFonts w:ascii="Times New Roman" w:hAnsi="Times New Roman" w:cs="Times New Roman"/>
          <w:bCs/>
        </w:rPr>
        <w:t xml:space="preserve"> </w:t>
      </w:r>
      <w:r w:rsidR="000A033E" w:rsidRPr="00F51D71">
        <w:rPr>
          <w:rFonts w:ascii="Times New Roman" w:hAnsi="Times New Roman" w:cs="Times New Roman"/>
          <w:bCs/>
        </w:rPr>
        <w:t xml:space="preserve">specifically </w:t>
      </w:r>
      <w:r w:rsidR="001E05CE" w:rsidRPr="00F51D71">
        <w:rPr>
          <w:rFonts w:ascii="Times New Roman" w:hAnsi="Times New Roman" w:cs="Times New Roman"/>
          <w:bCs/>
        </w:rPr>
        <w:t>on</w:t>
      </w:r>
      <w:r w:rsidR="00037EF7" w:rsidRPr="00F51D71">
        <w:rPr>
          <w:rFonts w:ascii="Times New Roman" w:hAnsi="Times New Roman" w:cs="Times New Roman"/>
          <w:bCs/>
        </w:rPr>
        <w:t xml:space="preserve"> </w:t>
      </w:r>
      <w:r w:rsidR="001E05CE" w:rsidRPr="00F51D71">
        <w:rPr>
          <w:rFonts w:ascii="Times New Roman" w:hAnsi="Times New Roman" w:cs="Times New Roman"/>
          <w:bCs/>
        </w:rPr>
        <w:t>a</w:t>
      </w:r>
      <w:r w:rsidR="000A033E" w:rsidRPr="00F51D71">
        <w:rPr>
          <w:rFonts w:ascii="Times New Roman" w:hAnsi="Times New Roman" w:cs="Times New Roman"/>
          <w:bCs/>
        </w:rPr>
        <w:t>n adaptive,</w:t>
      </w:r>
      <w:r w:rsidR="001E05CE" w:rsidRPr="00F51D71">
        <w:rPr>
          <w:rFonts w:ascii="Times New Roman" w:hAnsi="Times New Roman" w:cs="Times New Roman"/>
          <w:bCs/>
        </w:rPr>
        <w:t xml:space="preserve"> learning-based </w:t>
      </w:r>
      <w:r w:rsidR="00037EF7" w:rsidRPr="00F51D71">
        <w:rPr>
          <w:rFonts w:ascii="Times New Roman" w:hAnsi="Times New Roman" w:cs="Times New Roman"/>
          <w:bCs/>
        </w:rPr>
        <w:t xml:space="preserve">process </w:t>
      </w:r>
      <w:r w:rsidR="001362A6" w:rsidRPr="00F51D71">
        <w:rPr>
          <w:rFonts w:ascii="Times New Roman" w:hAnsi="Times New Roman" w:cs="Times New Roman"/>
          <w:bCs/>
        </w:rPr>
        <w:t xml:space="preserve">to reduce </w:t>
      </w:r>
      <w:r w:rsidR="00D65B2A" w:rsidRPr="00F51D71">
        <w:rPr>
          <w:rFonts w:ascii="Times New Roman" w:hAnsi="Times New Roman" w:cs="Times New Roman"/>
          <w:bCs/>
        </w:rPr>
        <w:t xml:space="preserve">management </w:t>
      </w:r>
      <w:r w:rsidR="001362A6" w:rsidRPr="00F51D71">
        <w:rPr>
          <w:rFonts w:ascii="Times New Roman" w:hAnsi="Times New Roman" w:cs="Times New Roman"/>
          <w:bCs/>
        </w:rPr>
        <w:t xml:space="preserve">uncertainty and improved management </w:t>
      </w:r>
      <w:r w:rsidR="00D65B2A" w:rsidRPr="00F51D71">
        <w:rPr>
          <w:rFonts w:ascii="Times New Roman" w:hAnsi="Times New Roman" w:cs="Times New Roman"/>
          <w:bCs/>
        </w:rPr>
        <w:t xml:space="preserve">effectiveness </w:t>
      </w:r>
      <w:r w:rsidR="001362A6" w:rsidRPr="00F51D71">
        <w:rPr>
          <w:rFonts w:ascii="Times New Roman" w:hAnsi="Times New Roman" w:cs="Times New Roman"/>
          <w:bCs/>
        </w:rPr>
        <w:t>as a result of learning</w:t>
      </w:r>
      <w:r w:rsidR="00D65B2A" w:rsidRPr="00F51D71">
        <w:rPr>
          <w:rFonts w:ascii="Times New Roman" w:hAnsi="Times New Roman" w:cs="Times New Roman"/>
          <w:bCs/>
        </w:rPr>
        <w:t xml:space="preserve"> and careful monitoring of the </w:t>
      </w:r>
      <w:r w:rsidR="008D5ECD" w:rsidRPr="00F51D71">
        <w:rPr>
          <w:rFonts w:ascii="Times New Roman" w:hAnsi="Times New Roman" w:cs="Times New Roman"/>
          <w:bCs/>
        </w:rPr>
        <w:t>impacts of management.  This adaptive management approach will help meet environmental, social, and economic goals, increases scientific knowledge, and reduces tensions among stakeholders in FLC.</w:t>
      </w:r>
    </w:p>
    <w:p w14:paraId="1223BB32" w14:textId="77777777" w:rsidR="005423B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69</w:t>
      </w:r>
      <w:r w:rsidR="00C04746" w:rsidRPr="00F51D71">
        <w:rPr>
          <w:rFonts w:ascii="Times New Roman" w:hAnsi="Times New Roman" w:cs="Times New Roman"/>
          <w:bCs/>
        </w:rPr>
        <w:t>.</w:t>
      </w:r>
      <w:r w:rsidR="00C04746" w:rsidRPr="00F51D71">
        <w:rPr>
          <w:rFonts w:ascii="Times New Roman" w:hAnsi="Times New Roman" w:cs="Times New Roman"/>
          <w:bCs/>
        </w:rPr>
        <w:tab/>
      </w:r>
      <w:r w:rsidR="00500EB2" w:rsidRPr="00F51D71">
        <w:rPr>
          <w:rFonts w:ascii="Times New Roman" w:hAnsi="Times New Roman" w:cs="Times New Roman"/>
          <w:bCs/>
        </w:rPr>
        <w:t xml:space="preserve">The updating process </w:t>
      </w:r>
      <w:r w:rsidR="000C3EC7" w:rsidRPr="00F51D71">
        <w:rPr>
          <w:rFonts w:ascii="Times New Roman" w:hAnsi="Times New Roman" w:cs="Times New Roman"/>
          <w:bCs/>
        </w:rPr>
        <w:t>will be initiated in Year 1</w:t>
      </w:r>
      <w:r w:rsidR="00F6652C" w:rsidRPr="00F51D71">
        <w:rPr>
          <w:rFonts w:ascii="Times New Roman" w:hAnsi="Times New Roman" w:cs="Times New Roman"/>
          <w:bCs/>
        </w:rPr>
        <w:t xml:space="preserve">, whereby sustainability issues across the FLC </w:t>
      </w:r>
      <w:r w:rsidR="00CB7530" w:rsidRPr="00F51D71">
        <w:rPr>
          <w:rFonts w:ascii="Times New Roman" w:hAnsi="Times New Roman" w:cs="Times New Roman"/>
          <w:bCs/>
        </w:rPr>
        <w:t xml:space="preserve">are </w:t>
      </w:r>
      <w:r w:rsidR="00F6652C" w:rsidRPr="00F51D71">
        <w:rPr>
          <w:rFonts w:ascii="Times New Roman" w:hAnsi="Times New Roman" w:cs="Times New Roman"/>
          <w:bCs/>
        </w:rPr>
        <w:t xml:space="preserve">identified and </w:t>
      </w:r>
      <w:r w:rsidR="00155E1D" w:rsidRPr="00F51D71">
        <w:rPr>
          <w:rFonts w:ascii="Times New Roman" w:hAnsi="Times New Roman" w:cs="Times New Roman"/>
          <w:bCs/>
        </w:rPr>
        <w:t>assessed</w:t>
      </w:r>
      <w:r w:rsidR="00CB7530" w:rsidRPr="00F51D71">
        <w:rPr>
          <w:rFonts w:ascii="Times New Roman" w:hAnsi="Times New Roman" w:cs="Times New Roman"/>
          <w:bCs/>
        </w:rPr>
        <w:t>,</w:t>
      </w:r>
      <w:r w:rsidR="00F6652C" w:rsidRPr="00F51D71">
        <w:rPr>
          <w:rFonts w:ascii="Times New Roman" w:hAnsi="Times New Roman" w:cs="Times New Roman"/>
          <w:bCs/>
        </w:rPr>
        <w:t xml:space="preserve"> and the </w:t>
      </w:r>
      <w:r w:rsidR="0089758E" w:rsidRPr="00F51D71">
        <w:rPr>
          <w:rFonts w:ascii="Times New Roman" w:hAnsi="Times New Roman" w:cs="Times New Roman"/>
          <w:bCs/>
        </w:rPr>
        <w:t>document</w:t>
      </w:r>
      <w:r w:rsidR="00F6652C" w:rsidRPr="00F51D71">
        <w:rPr>
          <w:rFonts w:ascii="Times New Roman" w:hAnsi="Times New Roman" w:cs="Times New Roman"/>
          <w:bCs/>
        </w:rPr>
        <w:t xml:space="preserve"> updated and revised as necessary to address new </w:t>
      </w:r>
      <w:r w:rsidR="00893D92" w:rsidRPr="00F51D71">
        <w:rPr>
          <w:rFonts w:ascii="Times New Roman" w:hAnsi="Times New Roman" w:cs="Times New Roman"/>
          <w:bCs/>
        </w:rPr>
        <w:t>developments</w:t>
      </w:r>
      <w:r w:rsidR="00F6652C" w:rsidRPr="00F51D71">
        <w:rPr>
          <w:rFonts w:ascii="Times New Roman" w:hAnsi="Times New Roman" w:cs="Times New Roman"/>
          <w:bCs/>
        </w:rPr>
        <w:t xml:space="preserve"> on the basis of </w:t>
      </w:r>
      <w:r w:rsidR="0046773A" w:rsidRPr="00F51D71">
        <w:rPr>
          <w:rFonts w:ascii="Times New Roman" w:hAnsi="Times New Roman" w:cs="Times New Roman"/>
          <w:bCs/>
        </w:rPr>
        <w:t>adaptive change</w:t>
      </w:r>
      <w:r w:rsidR="00155E1D" w:rsidRPr="00F51D71">
        <w:rPr>
          <w:rFonts w:ascii="Times New Roman" w:hAnsi="Times New Roman" w:cs="Times New Roman"/>
          <w:bCs/>
        </w:rPr>
        <w:t xml:space="preserve"> and priority</w:t>
      </w:r>
      <w:r w:rsidR="0079471F" w:rsidRPr="00F51D71">
        <w:rPr>
          <w:rFonts w:ascii="Times New Roman" w:hAnsi="Times New Roman" w:cs="Times New Roman"/>
          <w:bCs/>
        </w:rPr>
        <w:t xml:space="preserve">.  The </w:t>
      </w:r>
      <w:r w:rsidR="006D6754" w:rsidRPr="00F51D71">
        <w:rPr>
          <w:rFonts w:ascii="Times New Roman" w:hAnsi="Times New Roman" w:cs="Times New Roman"/>
          <w:bCs/>
        </w:rPr>
        <w:t>EMP FLS</w:t>
      </w:r>
      <w:r w:rsidR="00CE234A" w:rsidRPr="00F51D71">
        <w:rPr>
          <w:rFonts w:ascii="Times New Roman" w:hAnsi="Times New Roman" w:cs="Times New Roman"/>
          <w:bCs/>
        </w:rPr>
        <w:t xml:space="preserve"> Update</w:t>
      </w:r>
      <w:r w:rsidR="0079471F" w:rsidRPr="00F51D71">
        <w:rPr>
          <w:rFonts w:ascii="Times New Roman" w:hAnsi="Times New Roman" w:cs="Times New Roman"/>
          <w:bCs/>
        </w:rPr>
        <w:t xml:space="preserve"> (or FLC IEMP)</w:t>
      </w:r>
      <w:r w:rsidR="00CE234A" w:rsidRPr="00F51D71">
        <w:rPr>
          <w:rFonts w:ascii="Times New Roman" w:hAnsi="Times New Roman" w:cs="Times New Roman"/>
          <w:bCs/>
        </w:rPr>
        <w:t xml:space="preserve"> </w:t>
      </w:r>
      <w:r w:rsidR="00155E1D" w:rsidRPr="00F51D71">
        <w:rPr>
          <w:rFonts w:ascii="Times New Roman" w:hAnsi="Times New Roman" w:cs="Times New Roman"/>
          <w:bCs/>
        </w:rPr>
        <w:t xml:space="preserve">is anticipated to conclude by Year 2 and </w:t>
      </w:r>
      <w:r w:rsidR="00CE234A" w:rsidRPr="00F51D71">
        <w:rPr>
          <w:rFonts w:ascii="Times New Roman" w:hAnsi="Times New Roman" w:cs="Times New Roman"/>
          <w:bCs/>
        </w:rPr>
        <w:t xml:space="preserve">will include a </w:t>
      </w:r>
      <w:r w:rsidR="000D6884" w:rsidRPr="00F51D71">
        <w:rPr>
          <w:rFonts w:ascii="Times New Roman" w:hAnsi="Times New Roman" w:cs="Times New Roman"/>
          <w:bCs/>
        </w:rPr>
        <w:t>process</w:t>
      </w:r>
      <w:r w:rsidR="00CE234A" w:rsidRPr="00F51D71">
        <w:rPr>
          <w:rFonts w:ascii="Times New Roman" w:hAnsi="Times New Roman" w:cs="Times New Roman"/>
          <w:bCs/>
        </w:rPr>
        <w:t xml:space="preserve"> of robust community and </w:t>
      </w:r>
      <w:r w:rsidR="000D6884" w:rsidRPr="00F51D71">
        <w:rPr>
          <w:rFonts w:ascii="Times New Roman" w:hAnsi="Times New Roman" w:cs="Times New Roman"/>
          <w:bCs/>
        </w:rPr>
        <w:t xml:space="preserve">stakeholder engagement coupled with a subsequent public comment period provided the Management Committee with the feedback necessary to strengthen and refine the proposed set of emerging FLC sustainability issues and associated solutions.  </w:t>
      </w:r>
      <w:r w:rsidR="0089758E" w:rsidRPr="00F51D71">
        <w:rPr>
          <w:rFonts w:ascii="Times New Roman" w:hAnsi="Times New Roman" w:cs="Times New Roman"/>
          <w:bCs/>
        </w:rPr>
        <w:t>The</w:t>
      </w:r>
      <w:r w:rsidR="0079471F" w:rsidRPr="00F51D71">
        <w:rPr>
          <w:rFonts w:ascii="Times New Roman" w:hAnsi="Times New Roman" w:cs="Times New Roman"/>
          <w:bCs/>
        </w:rPr>
        <w:t xml:space="preserve"> FLC</w:t>
      </w:r>
      <w:r w:rsidR="0089758E" w:rsidRPr="00F51D71">
        <w:rPr>
          <w:rFonts w:ascii="Times New Roman" w:hAnsi="Times New Roman" w:cs="Times New Roman"/>
          <w:bCs/>
        </w:rPr>
        <w:t xml:space="preserve"> IEMP is </w:t>
      </w:r>
      <w:r w:rsidR="00CE234A" w:rsidRPr="00F51D71">
        <w:rPr>
          <w:rFonts w:ascii="Times New Roman" w:hAnsi="Times New Roman" w:cs="Times New Roman"/>
          <w:bCs/>
        </w:rPr>
        <w:t xml:space="preserve">to be adopted by </w:t>
      </w:r>
      <w:r w:rsidR="0089758E" w:rsidRPr="00F51D71">
        <w:rPr>
          <w:rFonts w:ascii="Times New Roman" w:hAnsi="Times New Roman" w:cs="Times New Roman"/>
          <w:bCs/>
        </w:rPr>
        <w:t>the Management committee</w:t>
      </w:r>
      <w:r w:rsidR="00CE234A" w:rsidRPr="00F51D71">
        <w:rPr>
          <w:rFonts w:ascii="Times New Roman" w:hAnsi="Times New Roman" w:cs="Times New Roman"/>
          <w:bCs/>
        </w:rPr>
        <w:t xml:space="preserve"> and endorsed by </w:t>
      </w:r>
      <w:r w:rsidR="0089758E" w:rsidRPr="00F51D71">
        <w:rPr>
          <w:rFonts w:ascii="Times New Roman" w:hAnsi="Times New Roman" w:cs="Times New Roman"/>
          <w:bCs/>
        </w:rPr>
        <w:t>the National Environment Coordinating Committee</w:t>
      </w:r>
      <w:r w:rsidR="00CE234A" w:rsidRPr="00F51D71">
        <w:rPr>
          <w:rFonts w:ascii="Times New Roman" w:hAnsi="Times New Roman" w:cs="Times New Roman"/>
          <w:bCs/>
        </w:rPr>
        <w:t xml:space="preserve"> in Year 3</w:t>
      </w:r>
      <w:r w:rsidR="003D5031" w:rsidRPr="00F51D71">
        <w:rPr>
          <w:rFonts w:ascii="Times New Roman" w:hAnsi="Times New Roman" w:cs="Times New Roman"/>
          <w:bCs/>
        </w:rPr>
        <w:t>,</w:t>
      </w:r>
      <w:r w:rsidR="0089758E" w:rsidRPr="00F51D71">
        <w:rPr>
          <w:rFonts w:ascii="Times New Roman" w:hAnsi="Times New Roman" w:cs="Times New Roman"/>
          <w:bCs/>
        </w:rPr>
        <w:t xml:space="preserve"> with </w:t>
      </w:r>
      <w:r w:rsidR="003D5031" w:rsidRPr="00F51D71">
        <w:rPr>
          <w:rFonts w:ascii="Times New Roman" w:hAnsi="Times New Roman" w:cs="Times New Roman"/>
          <w:bCs/>
        </w:rPr>
        <w:t>available</w:t>
      </w:r>
      <w:r w:rsidR="0089758E" w:rsidRPr="00F51D71">
        <w:rPr>
          <w:rFonts w:ascii="Times New Roman" w:hAnsi="Times New Roman" w:cs="Times New Roman"/>
          <w:bCs/>
        </w:rPr>
        <w:t xml:space="preserve"> funds for </w:t>
      </w:r>
      <w:r w:rsidR="003D5031" w:rsidRPr="00F51D71">
        <w:rPr>
          <w:rFonts w:ascii="Times New Roman" w:hAnsi="Times New Roman" w:cs="Times New Roman"/>
          <w:bCs/>
        </w:rPr>
        <w:t>implementation</w:t>
      </w:r>
      <w:r w:rsidR="0089758E" w:rsidRPr="00F51D71">
        <w:rPr>
          <w:rFonts w:ascii="Times New Roman" w:hAnsi="Times New Roman" w:cs="Times New Roman"/>
          <w:bCs/>
        </w:rPr>
        <w:t>.</w:t>
      </w:r>
    </w:p>
    <w:p w14:paraId="1223BB33" w14:textId="77777777" w:rsidR="005423B8" w:rsidRPr="00F51D71" w:rsidRDefault="005423B8"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 xml:space="preserve">Output 1.2.1 </w:t>
      </w:r>
      <w:r w:rsidRPr="00F51D71">
        <w:rPr>
          <w:rFonts w:ascii="Times New Roman" w:hAnsi="Times New Roman" w:cs="Times New Roman"/>
          <w:b/>
          <w:i/>
          <w:iCs/>
        </w:rPr>
        <w:tab/>
      </w:r>
      <w:r w:rsidR="00421F51" w:rsidRPr="00F51D71">
        <w:rPr>
          <w:rFonts w:ascii="Times New Roman" w:hAnsi="Times New Roman" w:cs="Times New Roman"/>
          <w:b/>
          <w:i/>
          <w:iCs/>
        </w:rPr>
        <w:t xml:space="preserve">FLC </w:t>
      </w:r>
      <w:r w:rsidRPr="00F51D71">
        <w:rPr>
          <w:rFonts w:ascii="Times New Roman" w:hAnsi="Times New Roman" w:cs="Times New Roman"/>
          <w:b/>
          <w:i/>
          <w:iCs/>
        </w:rPr>
        <w:t>IEMP prepared and completed</w:t>
      </w:r>
      <w:r w:rsidR="009D5C2F" w:rsidRPr="00F51D71">
        <w:rPr>
          <w:rFonts w:ascii="Times New Roman" w:hAnsi="Times New Roman" w:cs="Times New Roman"/>
          <w:b/>
          <w:i/>
          <w:iCs/>
        </w:rPr>
        <w:t>;</w:t>
      </w:r>
      <w:r w:rsidRPr="00F51D71">
        <w:rPr>
          <w:rFonts w:ascii="Times New Roman" w:hAnsi="Times New Roman" w:cs="Times New Roman"/>
          <w:b/>
          <w:i/>
          <w:iCs/>
        </w:rPr>
        <w:t xml:space="preserve"> establishing technical, biophysical, oceanographic, socioeco</w:t>
      </w:r>
      <w:r w:rsidR="009D5C2F" w:rsidRPr="00F51D71">
        <w:rPr>
          <w:rFonts w:ascii="Times New Roman" w:hAnsi="Times New Roman" w:cs="Times New Roman"/>
          <w:b/>
          <w:i/>
          <w:iCs/>
        </w:rPr>
        <w:t>nomic and demographic baselines;</w:t>
      </w:r>
      <w:r w:rsidRPr="00F51D71">
        <w:rPr>
          <w:rFonts w:ascii="Times New Roman" w:hAnsi="Times New Roman" w:cs="Times New Roman"/>
          <w:b/>
          <w:i/>
          <w:iCs/>
        </w:rPr>
        <w:t xml:space="preserve"> updating the EMP completed in 2001 with additiona</w:t>
      </w:r>
      <w:r w:rsidR="00B34419" w:rsidRPr="00F51D71">
        <w:rPr>
          <w:rFonts w:ascii="Times New Roman" w:hAnsi="Times New Roman" w:cs="Times New Roman"/>
          <w:b/>
          <w:i/>
          <w:iCs/>
        </w:rPr>
        <w:t>l parameters to be established.</w:t>
      </w:r>
    </w:p>
    <w:p w14:paraId="1223BB34" w14:textId="77777777" w:rsidR="00FE19C8" w:rsidRPr="00F51D71" w:rsidRDefault="00EE59ED" w:rsidP="001772C9">
      <w:pPr>
        <w:pStyle w:val="ListParagraph"/>
        <w:numPr>
          <w:ilvl w:val="0"/>
          <w:numId w:val="5"/>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 xml:space="preserve">FLC </w:t>
      </w:r>
      <w:r w:rsidR="00CA51D2" w:rsidRPr="00F51D71">
        <w:rPr>
          <w:rFonts w:ascii="Times New Roman" w:hAnsi="Times New Roman" w:cs="Times New Roman"/>
          <w:bCs/>
          <w:i/>
          <w:iCs/>
        </w:rPr>
        <w:t xml:space="preserve">IEMP </w:t>
      </w:r>
      <w:r w:rsidRPr="00F51D71">
        <w:rPr>
          <w:rFonts w:ascii="Times New Roman" w:hAnsi="Times New Roman" w:cs="Times New Roman"/>
          <w:bCs/>
          <w:i/>
          <w:iCs/>
        </w:rPr>
        <w:t>Baseline Review</w:t>
      </w:r>
    </w:p>
    <w:p w14:paraId="1223BB35" w14:textId="77777777" w:rsidR="005A6709" w:rsidRPr="00F51D71" w:rsidRDefault="00374852"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lastRenderedPageBreak/>
        <w:t>The purpose of this output is to systematically identify challenges and solutions to establish and implement FLC IEM</w:t>
      </w:r>
      <w:r w:rsidR="005A6709" w:rsidRPr="00F51D71">
        <w:rPr>
          <w:rFonts w:ascii="Times New Roman" w:hAnsi="Times New Roman" w:cs="Times New Roman"/>
          <w:bCs/>
        </w:rPr>
        <w:t xml:space="preserve">P through the provision of information on the current situation of the FLC management authority with respect to technical, biophysical, oceanographic, socioeconomic and demographic issues.  </w:t>
      </w:r>
      <w:r w:rsidR="004726D1" w:rsidRPr="00F51D71">
        <w:rPr>
          <w:rFonts w:ascii="Times New Roman" w:hAnsi="Times New Roman" w:cs="Times New Roman"/>
          <w:bCs/>
        </w:rPr>
        <w:t xml:space="preserve">With </w:t>
      </w:r>
      <w:r w:rsidR="008C5D8E" w:rsidRPr="00F51D71">
        <w:rPr>
          <w:rFonts w:ascii="Times New Roman" w:hAnsi="Times New Roman" w:cs="Times New Roman"/>
          <w:bCs/>
        </w:rPr>
        <w:t>information</w:t>
      </w:r>
      <w:r w:rsidR="00961B66" w:rsidRPr="00F51D71">
        <w:rPr>
          <w:rFonts w:ascii="Times New Roman" w:hAnsi="Times New Roman" w:cs="Times New Roman"/>
          <w:bCs/>
        </w:rPr>
        <w:t xml:space="preserve"> available from record</w:t>
      </w:r>
      <w:r w:rsidR="00DA54F8" w:rsidRPr="00F51D71">
        <w:rPr>
          <w:rFonts w:ascii="Times New Roman" w:hAnsi="Times New Roman" w:cs="Times New Roman"/>
          <w:bCs/>
        </w:rPr>
        <w:t>s of concerned agencie</w:t>
      </w:r>
      <w:r w:rsidR="00961B66" w:rsidRPr="00F51D71">
        <w:rPr>
          <w:rFonts w:ascii="Times New Roman" w:hAnsi="Times New Roman" w:cs="Times New Roman"/>
          <w:bCs/>
        </w:rPr>
        <w:t>s</w:t>
      </w:r>
      <w:r w:rsidR="008C5D8E" w:rsidRPr="00F51D71">
        <w:rPr>
          <w:rFonts w:ascii="Times New Roman" w:hAnsi="Times New Roman" w:cs="Times New Roman"/>
          <w:bCs/>
        </w:rPr>
        <w:t>,</w:t>
      </w:r>
      <w:r w:rsidR="004726D1" w:rsidRPr="00F51D71">
        <w:rPr>
          <w:rFonts w:ascii="Times New Roman" w:hAnsi="Times New Roman" w:cs="Times New Roman"/>
          <w:bCs/>
        </w:rPr>
        <w:t xml:space="preserve"> including the outcomes of scientific studies and community consultations generated during the preparation of the </w:t>
      </w:r>
      <w:r w:rsidR="009B36CA" w:rsidRPr="00F51D71">
        <w:rPr>
          <w:rFonts w:ascii="Times New Roman" w:hAnsi="Times New Roman" w:cs="Times New Roman"/>
          <w:bCs/>
        </w:rPr>
        <w:t xml:space="preserve">existing </w:t>
      </w:r>
      <w:r w:rsidR="006D6754" w:rsidRPr="00F51D71">
        <w:rPr>
          <w:rFonts w:ascii="Times New Roman" w:hAnsi="Times New Roman" w:cs="Times New Roman"/>
          <w:bCs/>
        </w:rPr>
        <w:t>EMP FLS</w:t>
      </w:r>
      <w:r w:rsidR="00DA54F8" w:rsidRPr="00F51D71">
        <w:rPr>
          <w:rFonts w:ascii="Times New Roman" w:hAnsi="Times New Roman" w:cs="Times New Roman"/>
          <w:bCs/>
        </w:rPr>
        <w:t xml:space="preserve"> (from 1998 when the drafting process was commenced to 2001 when the Cabinet approved the Plan)</w:t>
      </w:r>
      <w:r w:rsidR="009B36CA" w:rsidRPr="00F51D71">
        <w:rPr>
          <w:rFonts w:ascii="Times New Roman" w:hAnsi="Times New Roman" w:cs="Times New Roman"/>
          <w:bCs/>
        </w:rPr>
        <w:t>,</w:t>
      </w:r>
      <w:r w:rsidR="008C5D8E" w:rsidRPr="00F51D71">
        <w:rPr>
          <w:rFonts w:ascii="Times New Roman" w:hAnsi="Times New Roman" w:cs="Times New Roman"/>
          <w:bCs/>
        </w:rPr>
        <w:t xml:space="preserve"> the </w:t>
      </w:r>
      <w:r w:rsidR="00FF4A46" w:rsidRPr="00F51D71">
        <w:rPr>
          <w:rFonts w:ascii="Times New Roman" w:hAnsi="Times New Roman" w:cs="Times New Roman"/>
          <w:bCs/>
        </w:rPr>
        <w:t xml:space="preserve">situational </w:t>
      </w:r>
      <w:r w:rsidR="008C5D8E" w:rsidRPr="00F51D71">
        <w:rPr>
          <w:rFonts w:ascii="Times New Roman" w:hAnsi="Times New Roman" w:cs="Times New Roman"/>
          <w:bCs/>
        </w:rPr>
        <w:t xml:space="preserve">review produces a solid base from which to start the </w:t>
      </w:r>
      <w:r w:rsidR="006D6754" w:rsidRPr="00F51D71">
        <w:rPr>
          <w:rFonts w:ascii="Times New Roman" w:hAnsi="Times New Roman" w:cs="Times New Roman"/>
          <w:bCs/>
        </w:rPr>
        <w:t>EMP FLS</w:t>
      </w:r>
      <w:r w:rsidR="008C5D8E" w:rsidRPr="00F51D71">
        <w:rPr>
          <w:rFonts w:ascii="Times New Roman" w:hAnsi="Times New Roman" w:cs="Times New Roman"/>
          <w:bCs/>
        </w:rPr>
        <w:t xml:space="preserve"> Update preparation process and is an opportunity for the FLC Management Committee to recognize </w:t>
      </w:r>
      <w:r w:rsidR="00FF4A46" w:rsidRPr="00F51D71">
        <w:rPr>
          <w:rFonts w:ascii="Times New Roman" w:hAnsi="Times New Roman" w:cs="Times New Roman"/>
          <w:bCs/>
        </w:rPr>
        <w:t xml:space="preserve">the </w:t>
      </w:r>
      <w:r w:rsidR="009B36CA" w:rsidRPr="00F51D71">
        <w:rPr>
          <w:rFonts w:ascii="Times New Roman" w:hAnsi="Times New Roman" w:cs="Times New Roman"/>
          <w:bCs/>
        </w:rPr>
        <w:t>priority</w:t>
      </w:r>
      <w:r w:rsidR="008C5D8E" w:rsidRPr="00F51D71">
        <w:rPr>
          <w:rFonts w:ascii="Times New Roman" w:hAnsi="Times New Roman" w:cs="Times New Roman"/>
          <w:bCs/>
        </w:rPr>
        <w:t xml:space="preserve"> issues to manage within the</w:t>
      </w:r>
      <w:r w:rsidR="0079471F" w:rsidRPr="00F51D71">
        <w:rPr>
          <w:rFonts w:ascii="Times New Roman" w:hAnsi="Times New Roman" w:cs="Times New Roman"/>
          <w:bCs/>
        </w:rPr>
        <w:t xml:space="preserve"> FLC</w:t>
      </w:r>
      <w:r w:rsidR="008C5D8E" w:rsidRPr="00F51D71">
        <w:rPr>
          <w:rFonts w:ascii="Times New Roman" w:hAnsi="Times New Roman" w:cs="Times New Roman"/>
          <w:bCs/>
        </w:rPr>
        <w:t xml:space="preserve"> IEMP.</w:t>
      </w:r>
      <w:r w:rsidR="00961B66" w:rsidRPr="00F51D71">
        <w:rPr>
          <w:rFonts w:ascii="Times New Roman" w:hAnsi="Times New Roman" w:cs="Times New Roman"/>
          <w:bCs/>
        </w:rPr>
        <w:t xml:space="preserve">  If the data needs cannot be met by secondary data, there may be a need to conduct other forms of data-gathering such as focused group discussions and rapid appraisals.</w:t>
      </w:r>
    </w:p>
    <w:p w14:paraId="1223BB36" w14:textId="77777777" w:rsidR="00DE4C0C" w:rsidRPr="00F51D71" w:rsidRDefault="009C5730"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Key steps involved in undertaking the </w:t>
      </w:r>
      <w:r w:rsidR="008975FB" w:rsidRPr="00F51D71">
        <w:rPr>
          <w:rFonts w:ascii="Times New Roman" w:hAnsi="Times New Roman" w:cs="Times New Roman"/>
          <w:bCs/>
        </w:rPr>
        <w:t xml:space="preserve">FLC IEMP </w:t>
      </w:r>
      <w:r w:rsidRPr="00F51D71">
        <w:rPr>
          <w:rFonts w:ascii="Times New Roman" w:hAnsi="Times New Roman" w:cs="Times New Roman"/>
          <w:bCs/>
        </w:rPr>
        <w:t>baseline review are identified as follows:</w:t>
      </w:r>
    </w:p>
    <w:p w14:paraId="1223BB37" w14:textId="77777777" w:rsidR="00374852" w:rsidRPr="00F51D71" w:rsidRDefault="009C5730" w:rsidP="008876A5">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Management and Stakeholder Commitment – </w:t>
      </w:r>
      <w:r w:rsidR="00374852" w:rsidRPr="00F51D71">
        <w:rPr>
          <w:rFonts w:ascii="Times New Roman" w:hAnsi="Times New Roman" w:cs="Times New Roman"/>
          <w:bCs/>
        </w:rPr>
        <w:t xml:space="preserve">To undertake a successful </w:t>
      </w:r>
      <w:r w:rsidR="00447BAB" w:rsidRPr="00F51D71">
        <w:rPr>
          <w:rFonts w:ascii="Times New Roman" w:hAnsi="Times New Roman" w:cs="Times New Roman"/>
          <w:bCs/>
        </w:rPr>
        <w:t xml:space="preserve">review of problem situations affecting the FLC communities and stakeholders, </w:t>
      </w:r>
      <w:r w:rsidR="005E19E8" w:rsidRPr="00F51D71">
        <w:rPr>
          <w:rFonts w:ascii="Times New Roman" w:hAnsi="Times New Roman" w:cs="Times New Roman"/>
          <w:bCs/>
        </w:rPr>
        <w:t xml:space="preserve">the most critical element of the review process is to gain commitment from the FLC Management Committee and relevant </w:t>
      </w:r>
      <w:r w:rsidR="00F243EB" w:rsidRPr="00F51D71">
        <w:rPr>
          <w:rFonts w:ascii="Times New Roman" w:hAnsi="Times New Roman" w:cs="Times New Roman"/>
          <w:bCs/>
        </w:rPr>
        <w:t>stakeholders</w:t>
      </w:r>
      <w:r w:rsidR="005E19E8" w:rsidRPr="00F51D71">
        <w:rPr>
          <w:rFonts w:ascii="Times New Roman" w:hAnsi="Times New Roman" w:cs="Times New Roman"/>
          <w:bCs/>
        </w:rPr>
        <w:t xml:space="preserve">.  </w:t>
      </w:r>
      <w:r w:rsidR="00E60346" w:rsidRPr="00F51D71">
        <w:rPr>
          <w:rFonts w:ascii="Times New Roman" w:hAnsi="Times New Roman" w:cs="Times New Roman"/>
          <w:bCs/>
        </w:rPr>
        <w:t>A</w:t>
      </w:r>
      <w:r w:rsidR="009D4E7C" w:rsidRPr="00F51D71">
        <w:rPr>
          <w:rFonts w:ascii="Times New Roman" w:hAnsi="Times New Roman" w:cs="Times New Roman"/>
          <w:bCs/>
        </w:rPr>
        <w:t xml:space="preserve"> strateg</w:t>
      </w:r>
      <w:r w:rsidR="00E60346" w:rsidRPr="00F51D71">
        <w:rPr>
          <w:rFonts w:ascii="Times New Roman" w:hAnsi="Times New Roman" w:cs="Times New Roman"/>
          <w:bCs/>
        </w:rPr>
        <w:t xml:space="preserve">y is to involve </w:t>
      </w:r>
      <w:r w:rsidR="00F243EB" w:rsidRPr="00F51D71">
        <w:rPr>
          <w:rFonts w:ascii="Times New Roman" w:hAnsi="Times New Roman" w:cs="Times New Roman"/>
          <w:bCs/>
        </w:rPr>
        <w:t>senior management and key influencers</w:t>
      </w:r>
      <w:r w:rsidR="00E60346" w:rsidRPr="00F51D71">
        <w:rPr>
          <w:rFonts w:ascii="Times New Roman" w:hAnsi="Times New Roman" w:cs="Times New Roman"/>
          <w:bCs/>
        </w:rPr>
        <w:t xml:space="preserve"> in providing advice on policy</w:t>
      </w:r>
      <w:r w:rsidR="00F243EB" w:rsidRPr="00F51D71">
        <w:rPr>
          <w:rFonts w:ascii="Times New Roman" w:hAnsi="Times New Roman" w:cs="Times New Roman"/>
          <w:bCs/>
        </w:rPr>
        <w:t>,</w:t>
      </w:r>
      <w:r w:rsidR="00E60346" w:rsidRPr="00F51D71">
        <w:rPr>
          <w:rFonts w:ascii="Times New Roman" w:hAnsi="Times New Roman" w:cs="Times New Roman"/>
          <w:bCs/>
        </w:rPr>
        <w:t xml:space="preserve"> technical</w:t>
      </w:r>
      <w:r w:rsidR="00F243EB" w:rsidRPr="00F51D71">
        <w:rPr>
          <w:rFonts w:ascii="Times New Roman" w:hAnsi="Times New Roman" w:cs="Times New Roman"/>
          <w:bCs/>
        </w:rPr>
        <w:t xml:space="preserve"> and</w:t>
      </w:r>
      <w:r w:rsidR="00E60346" w:rsidRPr="00F51D71">
        <w:rPr>
          <w:rFonts w:ascii="Times New Roman" w:hAnsi="Times New Roman" w:cs="Times New Roman"/>
          <w:bCs/>
        </w:rPr>
        <w:t xml:space="preserve"> </w:t>
      </w:r>
      <w:r w:rsidR="00F243EB" w:rsidRPr="00F51D71">
        <w:rPr>
          <w:rFonts w:ascii="Times New Roman" w:hAnsi="Times New Roman" w:cs="Times New Roman"/>
          <w:bCs/>
        </w:rPr>
        <w:t xml:space="preserve">other </w:t>
      </w:r>
      <w:r w:rsidR="00E60346" w:rsidRPr="00F51D71">
        <w:rPr>
          <w:rFonts w:ascii="Times New Roman" w:hAnsi="Times New Roman" w:cs="Times New Roman"/>
          <w:bCs/>
        </w:rPr>
        <w:t>matters when the review is being conducted</w:t>
      </w:r>
      <w:r w:rsidR="004859A1" w:rsidRPr="00F51D71">
        <w:rPr>
          <w:rFonts w:ascii="Times New Roman" w:hAnsi="Times New Roman" w:cs="Times New Roman"/>
          <w:bCs/>
        </w:rPr>
        <w:t xml:space="preserve">.  This may </w:t>
      </w:r>
      <w:r w:rsidR="009D4E7C" w:rsidRPr="00F51D71">
        <w:rPr>
          <w:rFonts w:ascii="Times New Roman" w:hAnsi="Times New Roman" w:cs="Times New Roman"/>
          <w:bCs/>
        </w:rPr>
        <w:t>includ</w:t>
      </w:r>
      <w:r w:rsidR="004859A1" w:rsidRPr="00F51D71">
        <w:rPr>
          <w:rFonts w:ascii="Times New Roman" w:hAnsi="Times New Roman" w:cs="Times New Roman"/>
          <w:bCs/>
        </w:rPr>
        <w:t>e an invitation extended to members of the FLC Management Committee and representatives of key stakeholders to lagoon and catchment areas/communities needing special and urgent attention.</w:t>
      </w:r>
      <w:r w:rsidR="00E370A4" w:rsidRPr="00F51D71">
        <w:rPr>
          <w:rFonts w:ascii="Times New Roman" w:hAnsi="Times New Roman" w:cs="Times New Roman"/>
          <w:bCs/>
        </w:rPr>
        <w:t xml:space="preserve">  These types of activities provide a chance for </w:t>
      </w:r>
      <w:r w:rsidR="00491B9B" w:rsidRPr="00F51D71">
        <w:rPr>
          <w:rFonts w:ascii="Times New Roman" w:hAnsi="Times New Roman" w:cs="Times New Roman"/>
          <w:bCs/>
        </w:rPr>
        <w:t xml:space="preserve">FLC Management Committee and </w:t>
      </w:r>
      <w:r w:rsidR="00E370A4" w:rsidRPr="00F51D71">
        <w:rPr>
          <w:rFonts w:ascii="Times New Roman" w:hAnsi="Times New Roman" w:cs="Times New Roman"/>
          <w:bCs/>
        </w:rPr>
        <w:t xml:space="preserve">key stakeholders to gain an understanding of the importance of getting the </w:t>
      </w:r>
      <w:r w:rsidR="00491B9B" w:rsidRPr="00F51D71">
        <w:rPr>
          <w:rFonts w:ascii="Times New Roman" w:hAnsi="Times New Roman" w:cs="Times New Roman"/>
          <w:bCs/>
        </w:rPr>
        <w:t>FLC IEMP</w:t>
      </w:r>
      <w:r w:rsidR="00E370A4" w:rsidRPr="00F51D71">
        <w:rPr>
          <w:rFonts w:ascii="Times New Roman" w:hAnsi="Times New Roman" w:cs="Times New Roman"/>
          <w:bCs/>
        </w:rPr>
        <w:t xml:space="preserve"> right as well as the practicalities involved in managing </w:t>
      </w:r>
      <w:r w:rsidR="00491B9B" w:rsidRPr="00F51D71">
        <w:rPr>
          <w:rFonts w:ascii="Times New Roman" w:hAnsi="Times New Roman" w:cs="Times New Roman"/>
          <w:bCs/>
        </w:rPr>
        <w:t xml:space="preserve">and conserving </w:t>
      </w:r>
      <w:r w:rsidR="00E370A4" w:rsidRPr="00F51D71">
        <w:rPr>
          <w:rFonts w:ascii="Times New Roman" w:hAnsi="Times New Roman" w:cs="Times New Roman"/>
          <w:bCs/>
        </w:rPr>
        <w:t xml:space="preserve">the </w:t>
      </w:r>
      <w:r w:rsidR="00491B9B" w:rsidRPr="00F51D71">
        <w:rPr>
          <w:rFonts w:ascii="Times New Roman" w:hAnsi="Times New Roman" w:cs="Times New Roman"/>
          <w:bCs/>
        </w:rPr>
        <w:t>FLC ecosystem services</w:t>
      </w:r>
      <w:r w:rsidR="00E370A4" w:rsidRPr="00F51D71">
        <w:rPr>
          <w:rFonts w:ascii="Times New Roman" w:hAnsi="Times New Roman" w:cs="Times New Roman"/>
          <w:bCs/>
        </w:rPr>
        <w:t>.</w:t>
      </w:r>
    </w:p>
    <w:p w14:paraId="1223BB38" w14:textId="77777777" w:rsidR="009C5730" w:rsidRPr="00F51D71" w:rsidRDefault="00572BE5" w:rsidP="008876A5">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Planning and Methodological Review –</w:t>
      </w:r>
      <w:r w:rsidR="00AB5304" w:rsidRPr="00F51D71">
        <w:rPr>
          <w:rFonts w:ascii="Times New Roman" w:hAnsi="Times New Roman" w:cs="Times New Roman"/>
          <w:bCs/>
        </w:rPr>
        <w:t xml:space="preserve"> </w:t>
      </w:r>
      <w:r w:rsidR="009903AB" w:rsidRPr="00F51D71">
        <w:rPr>
          <w:rFonts w:ascii="Times New Roman" w:hAnsi="Times New Roman" w:cs="Times New Roman"/>
          <w:bCs/>
        </w:rPr>
        <w:t>The FLC Management Committee will be responsible for planning the review (i.e., setting up working groups, timeframe, resources)</w:t>
      </w:r>
      <w:r w:rsidR="006C5A38" w:rsidRPr="00F51D71">
        <w:rPr>
          <w:rFonts w:ascii="Times New Roman" w:hAnsi="Times New Roman" w:cs="Times New Roman"/>
          <w:bCs/>
        </w:rPr>
        <w:t>;</w:t>
      </w:r>
      <w:r w:rsidR="009903AB" w:rsidRPr="00F51D71">
        <w:rPr>
          <w:rFonts w:ascii="Times New Roman" w:hAnsi="Times New Roman" w:cs="Times New Roman"/>
          <w:bCs/>
        </w:rPr>
        <w:t xml:space="preserve"> </w:t>
      </w:r>
      <w:r w:rsidR="00CD2CDD" w:rsidRPr="00F51D71">
        <w:rPr>
          <w:rFonts w:ascii="Times New Roman" w:hAnsi="Times New Roman" w:cs="Times New Roman"/>
          <w:bCs/>
        </w:rPr>
        <w:t xml:space="preserve">for assessing what methods will be used in undertaking the review; </w:t>
      </w:r>
      <w:r w:rsidR="009903AB" w:rsidRPr="00F51D71">
        <w:rPr>
          <w:rFonts w:ascii="Times New Roman" w:hAnsi="Times New Roman" w:cs="Times New Roman"/>
          <w:bCs/>
        </w:rPr>
        <w:t xml:space="preserve">for ensuring that the review links into existing </w:t>
      </w:r>
      <w:r w:rsidR="006D6754" w:rsidRPr="00F51D71">
        <w:rPr>
          <w:rFonts w:ascii="Times New Roman" w:hAnsi="Times New Roman" w:cs="Times New Roman"/>
          <w:bCs/>
        </w:rPr>
        <w:t>EMP FLS</w:t>
      </w:r>
      <w:r w:rsidR="009903AB" w:rsidRPr="00F51D71">
        <w:rPr>
          <w:rFonts w:ascii="Times New Roman" w:hAnsi="Times New Roman" w:cs="Times New Roman"/>
          <w:bCs/>
        </w:rPr>
        <w:t xml:space="preserve"> and other environmental initiatives relating to FLC </w:t>
      </w:r>
      <w:r w:rsidR="009903AB" w:rsidRPr="00F51D71">
        <w:rPr>
          <w:rFonts w:ascii="Times New Roman" w:hAnsi="Times New Roman" w:cs="Times New Roman"/>
          <w:bCs/>
        </w:rPr>
        <w:lastRenderedPageBreak/>
        <w:t>and its ecosystem services and functions</w:t>
      </w:r>
      <w:r w:rsidR="006C5A38" w:rsidRPr="00F51D71">
        <w:rPr>
          <w:rFonts w:ascii="Times New Roman" w:hAnsi="Times New Roman" w:cs="Times New Roman"/>
          <w:bCs/>
        </w:rPr>
        <w:t>; and for making sure that the review plan is turned into action through awareness raising activities</w:t>
      </w:r>
      <w:r w:rsidR="009903AB" w:rsidRPr="00F51D71">
        <w:rPr>
          <w:rFonts w:ascii="Times New Roman" w:hAnsi="Times New Roman" w:cs="Times New Roman"/>
          <w:bCs/>
        </w:rPr>
        <w:t>.</w:t>
      </w:r>
      <w:r w:rsidR="006C5A38" w:rsidRPr="00F51D71">
        <w:rPr>
          <w:rFonts w:ascii="Times New Roman" w:hAnsi="Times New Roman" w:cs="Times New Roman"/>
          <w:bCs/>
        </w:rPr>
        <w:t xml:space="preserve">  This exercise will put the importance of the baseline review into the context of the wider</w:t>
      </w:r>
      <w:r w:rsidR="0079471F" w:rsidRPr="00F51D71">
        <w:rPr>
          <w:rFonts w:ascii="Times New Roman" w:hAnsi="Times New Roman" w:cs="Times New Roman"/>
          <w:bCs/>
        </w:rPr>
        <w:t xml:space="preserve"> FLC</w:t>
      </w:r>
      <w:r w:rsidR="006C5A38" w:rsidRPr="00F51D71">
        <w:rPr>
          <w:rFonts w:ascii="Times New Roman" w:hAnsi="Times New Roman" w:cs="Times New Roman"/>
          <w:bCs/>
        </w:rPr>
        <w:t xml:space="preserve"> IEMP.</w:t>
      </w:r>
    </w:p>
    <w:p w14:paraId="1223BB39" w14:textId="77777777" w:rsidR="00572BE5" w:rsidRPr="00F51D71" w:rsidRDefault="00572BE5" w:rsidP="008876A5">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Review of Existing Management Arrangements – </w:t>
      </w:r>
      <w:r w:rsidR="00460436" w:rsidRPr="00F51D71">
        <w:rPr>
          <w:rFonts w:ascii="Times New Roman" w:hAnsi="Times New Roman" w:cs="Times New Roman"/>
          <w:bCs/>
        </w:rPr>
        <w:t xml:space="preserve">During the review process, consideration </w:t>
      </w:r>
      <w:r w:rsidR="002A3A36" w:rsidRPr="00F51D71">
        <w:rPr>
          <w:rFonts w:ascii="Times New Roman" w:hAnsi="Times New Roman" w:cs="Times New Roman"/>
          <w:bCs/>
        </w:rPr>
        <w:t>will</w:t>
      </w:r>
      <w:r w:rsidR="00460436" w:rsidRPr="00F51D71">
        <w:rPr>
          <w:rFonts w:ascii="Times New Roman" w:hAnsi="Times New Roman" w:cs="Times New Roman"/>
          <w:bCs/>
        </w:rPr>
        <w:t xml:space="preserve"> be given to the existing management structures and systems.  </w:t>
      </w:r>
      <w:r w:rsidR="00D41FCD" w:rsidRPr="00F51D71">
        <w:rPr>
          <w:rFonts w:ascii="Times New Roman" w:hAnsi="Times New Roman" w:cs="Times New Roman"/>
          <w:bCs/>
        </w:rPr>
        <w:t>As a guide for action by the Government, and by individuals taking responsibility for their own environment, implementation of the</w:t>
      </w:r>
      <w:r w:rsidR="0079471F" w:rsidRPr="00F51D71">
        <w:rPr>
          <w:rFonts w:ascii="Times New Roman" w:hAnsi="Times New Roman" w:cs="Times New Roman"/>
          <w:bCs/>
        </w:rPr>
        <w:t xml:space="preserve"> FLC</w:t>
      </w:r>
      <w:r w:rsidR="00D41FCD" w:rsidRPr="00F51D71">
        <w:rPr>
          <w:rFonts w:ascii="Times New Roman" w:hAnsi="Times New Roman" w:cs="Times New Roman"/>
          <w:bCs/>
        </w:rPr>
        <w:t xml:space="preserve"> IEMP depends on the cooperation of all parties involved.</w:t>
      </w:r>
      <w:r w:rsidR="002A3A36" w:rsidRPr="00F51D71">
        <w:rPr>
          <w:rFonts w:ascii="Times New Roman" w:hAnsi="Times New Roman" w:cs="Times New Roman"/>
          <w:bCs/>
        </w:rPr>
        <w:t xml:space="preserve">  The FLC Management Committee will provide the strategic management necessary for the review process</w:t>
      </w:r>
      <w:r w:rsidR="00E26C47" w:rsidRPr="00F51D71">
        <w:rPr>
          <w:rFonts w:ascii="Times New Roman" w:hAnsi="Times New Roman" w:cs="Times New Roman"/>
          <w:bCs/>
        </w:rPr>
        <w:t>, including the identification of the best way in which to integrate the FLC IEMP into the existing management structures in order to ensure its sustainability.</w:t>
      </w:r>
    </w:p>
    <w:p w14:paraId="1223BB3A" w14:textId="77777777" w:rsidR="00572BE5" w:rsidRPr="00F51D71" w:rsidRDefault="00572BE5" w:rsidP="008876A5">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Detailed Review – </w:t>
      </w:r>
      <w:r w:rsidR="006E4ACB" w:rsidRPr="00F51D71">
        <w:rPr>
          <w:rFonts w:ascii="Times New Roman" w:hAnsi="Times New Roman" w:cs="Times New Roman"/>
          <w:bCs/>
        </w:rPr>
        <w:t xml:space="preserve">The analysis of the </w:t>
      </w:r>
      <w:r w:rsidR="006D6754" w:rsidRPr="00F51D71">
        <w:rPr>
          <w:rFonts w:ascii="Times New Roman" w:hAnsi="Times New Roman" w:cs="Times New Roman"/>
          <w:bCs/>
        </w:rPr>
        <w:t xml:space="preserve">EMP FLS </w:t>
      </w:r>
      <w:r w:rsidR="006E4ACB" w:rsidRPr="00F51D71">
        <w:rPr>
          <w:rFonts w:ascii="Times New Roman" w:hAnsi="Times New Roman" w:cs="Times New Roman"/>
          <w:bCs/>
        </w:rPr>
        <w:t xml:space="preserve">will be gap analysis, i.e., comparing the actual situation in </w:t>
      </w:r>
      <w:r w:rsidR="0079471F" w:rsidRPr="00F51D71">
        <w:rPr>
          <w:rFonts w:ascii="Times New Roman" w:hAnsi="Times New Roman" w:cs="Times New Roman"/>
          <w:bCs/>
        </w:rPr>
        <w:t>impl</w:t>
      </w:r>
      <w:r w:rsidR="00816191" w:rsidRPr="00F51D71">
        <w:rPr>
          <w:rFonts w:ascii="Times New Roman" w:hAnsi="Times New Roman" w:cs="Times New Roman"/>
          <w:bCs/>
        </w:rPr>
        <w:t>e</w:t>
      </w:r>
      <w:r w:rsidR="0079471F" w:rsidRPr="00F51D71">
        <w:rPr>
          <w:rFonts w:ascii="Times New Roman" w:hAnsi="Times New Roman" w:cs="Times New Roman"/>
          <w:bCs/>
        </w:rPr>
        <w:t>mentation</w:t>
      </w:r>
      <w:r w:rsidR="004C5515" w:rsidRPr="00F51D71">
        <w:rPr>
          <w:rFonts w:ascii="Times New Roman" w:hAnsi="Times New Roman" w:cs="Times New Roman"/>
          <w:bCs/>
        </w:rPr>
        <w:t xml:space="preserve"> with that </w:t>
      </w:r>
      <w:r w:rsidR="0099297C" w:rsidRPr="00F51D71">
        <w:rPr>
          <w:rFonts w:ascii="Times New Roman" w:hAnsi="Times New Roman" w:cs="Times New Roman"/>
          <w:bCs/>
        </w:rPr>
        <w:t>suggested in the Plan</w:t>
      </w:r>
      <w:r w:rsidR="004C5515" w:rsidRPr="00F51D71">
        <w:rPr>
          <w:rFonts w:ascii="Times New Roman" w:hAnsi="Times New Roman" w:cs="Times New Roman"/>
          <w:bCs/>
        </w:rPr>
        <w:t xml:space="preserve"> </w:t>
      </w:r>
      <w:r w:rsidR="00DC0CE4" w:rsidRPr="00F51D71">
        <w:rPr>
          <w:rFonts w:ascii="Times New Roman" w:hAnsi="Times New Roman" w:cs="Times New Roman"/>
          <w:bCs/>
        </w:rPr>
        <w:t>including</w:t>
      </w:r>
      <w:r w:rsidR="004C5515" w:rsidRPr="00F51D71">
        <w:rPr>
          <w:rFonts w:ascii="Times New Roman" w:hAnsi="Times New Roman" w:cs="Times New Roman"/>
          <w:bCs/>
        </w:rPr>
        <w:t xml:space="preserve"> actions designed to be implemented in the short, medium and long term.  </w:t>
      </w:r>
      <w:r w:rsidR="00FA217A" w:rsidRPr="00F51D71">
        <w:rPr>
          <w:rFonts w:ascii="Times New Roman" w:hAnsi="Times New Roman" w:cs="Times New Roman"/>
          <w:bCs/>
        </w:rPr>
        <w:t xml:space="preserve">The </w:t>
      </w:r>
      <w:r w:rsidR="00B32B1C" w:rsidRPr="00F51D71">
        <w:rPr>
          <w:rFonts w:ascii="Times New Roman" w:hAnsi="Times New Roman" w:cs="Times New Roman"/>
          <w:bCs/>
        </w:rPr>
        <w:t>detailed baseline</w:t>
      </w:r>
      <w:r w:rsidR="00FA217A" w:rsidRPr="00F51D71">
        <w:rPr>
          <w:rFonts w:ascii="Times New Roman" w:hAnsi="Times New Roman" w:cs="Times New Roman"/>
          <w:bCs/>
        </w:rPr>
        <w:t xml:space="preserve"> review will answer key questions to help identify the problems, extent of the problems, the target areas and population, as well as </w:t>
      </w:r>
      <w:r w:rsidR="0077226F" w:rsidRPr="00F51D71">
        <w:rPr>
          <w:rFonts w:ascii="Times New Roman" w:hAnsi="Times New Roman" w:cs="Times New Roman"/>
          <w:bCs/>
        </w:rPr>
        <w:t>the immediate and underlying causes of the problem</w:t>
      </w:r>
      <w:r w:rsidR="0037031C" w:rsidRPr="00F51D71">
        <w:rPr>
          <w:rFonts w:ascii="Times New Roman" w:hAnsi="Times New Roman" w:cs="Times New Roman"/>
          <w:bCs/>
        </w:rPr>
        <w:t>:</w:t>
      </w:r>
    </w:p>
    <w:p w14:paraId="1223BB3B" w14:textId="77777777" w:rsidR="00792A7A" w:rsidRPr="00F51D71" w:rsidRDefault="000178DC"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Where are the biodiversity conservation lands and who manages them?  How much of a species’ habitat is on protected lands?  Which areas deliver which ecosystem services?</w:t>
      </w:r>
    </w:p>
    <w:p w14:paraId="1223BB3C" w14:textId="77777777" w:rsidR="00184ED7" w:rsidRPr="00F51D71" w:rsidRDefault="00184ED7"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 xml:space="preserve">What are the </w:t>
      </w:r>
      <w:r w:rsidR="00B32B1C" w:rsidRPr="00F51D71">
        <w:rPr>
          <w:rFonts w:ascii="Times New Roman" w:hAnsi="Times New Roman" w:cs="Times New Roman"/>
          <w:bCs/>
        </w:rPr>
        <w:t xml:space="preserve">current and changing conditions of </w:t>
      </w:r>
      <w:r w:rsidRPr="00F51D71">
        <w:rPr>
          <w:rFonts w:ascii="Times New Roman" w:hAnsi="Times New Roman" w:cs="Times New Roman"/>
          <w:bCs/>
        </w:rPr>
        <w:t xml:space="preserve">demographic, economic, social, political, and cultural </w:t>
      </w:r>
      <w:r w:rsidR="00792A7A" w:rsidRPr="00F51D71">
        <w:rPr>
          <w:rFonts w:ascii="Times New Roman" w:hAnsi="Times New Roman" w:cs="Times New Roman"/>
          <w:bCs/>
        </w:rPr>
        <w:t>factors that are affecting the sustainability of ecosystem structures and services</w:t>
      </w:r>
      <w:r w:rsidR="00B32B1C" w:rsidRPr="00F51D71">
        <w:rPr>
          <w:rFonts w:ascii="Times New Roman" w:hAnsi="Times New Roman" w:cs="Times New Roman"/>
          <w:bCs/>
        </w:rPr>
        <w:t xml:space="preserve"> in FLC</w:t>
      </w:r>
      <w:r w:rsidRPr="00F51D71">
        <w:rPr>
          <w:rFonts w:ascii="Times New Roman" w:hAnsi="Times New Roman" w:cs="Times New Roman"/>
          <w:bCs/>
        </w:rPr>
        <w:t>?</w:t>
      </w:r>
    </w:p>
    <w:p w14:paraId="1223BB3D" w14:textId="77777777" w:rsidR="00184ED7" w:rsidRPr="00F51D71" w:rsidRDefault="00184ED7"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 xml:space="preserve">How do the conditions affect the availability of </w:t>
      </w:r>
      <w:r w:rsidR="00816191" w:rsidRPr="00F51D71">
        <w:rPr>
          <w:rFonts w:ascii="Times New Roman" w:hAnsi="Times New Roman" w:cs="Times New Roman"/>
          <w:bCs/>
        </w:rPr>
        <w:t xml:space="preserve">natural </w:t>
      </w:r>
      <w:r w:rsidRPr="00F51D71">
        <w:rPr>
          <w:rFonts w:ascii="Times New Roman" w:hAnsi="Times New Roman" w:cs="Times New Roman"/>
          <w:bCs/>
        </w:rPr>
        <w:t xml:space="preserve">resources, provision of </w:t>
      </w:r>
      <w:r w:rsidR="00A41A9C" w:rsidRPr="00F51D71">
        <w:rPr>
          <w:rFonts w:ascii="Times New Roman" w:hAnsi="Times New Roman" w:cs="Times New Roman"/>
          <w:bCs/>
        </w:rPr>
        <w:t>ecosystem services</w:t>
      </w:r>
      <w:r w:rsidRPr="00F51D71">
        <w:rPr>
          <w:rFonts w:ascii="Times New Roman" w:hAnsi="Times New Roman" w:cs="Times New Roman"/>
          <w:bCs/>
        </w:rPr>
        <w:t>, access to and use of these</w:t>
      </w:r>
      <w:r w:rsidR="00A41A9C" w:rsidRPr="00F51D71">
        <w:rPr>
          <w:rFonts w:ascii="Times New Roman" w:hAnsi="Times New Roman" w:cs="Times New Roman"/>
          <w:bCs/>
        </w:rPr>
        <w:t xml:space="preserve"> services</w:t>
      </w:r>
      <w:r w:rsidRPr="00F51D71">
        <w:rPr>
          <w:rFonts w:ascii="Times New Roman" w:hAnsi="Times New Roman" w:cs="Times New Roman"/>
          <w:bCs/>
        </w:rPr>
        <w:t>, and the corresponding outcomes?</w:t>
      </w:r>
    </w:p>
    <w:p w14:paraId="1223BB3E" w14:textId="77777777" w:rsidR="00815E62" w:rsidRPr="00F51D71" w:rsidRDefault="0037031C"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 xml:space="preserve">What resources are needed to </w:t>
      </w:r>
      <w:r w:rsidR="00792A7A" w:rsidRPr="00F51D71">
        <w:rPr>
          <w:rFonts w:ascii="Times New Roman" w:hAnsi="Times New Roman" w:cs="Times New Roman"/>
          <w:bCs/>
        </w:rPr>
        <w:t xml:space="preserve">bridge the gaps and </w:t>
      </w:r>
      <w:r w:rsidRPr="00F51D71">
        <w:rPr>
          <w:rFonts w:ascii="Times New Roman" w:hAnsi="Times New Roman" w:cs="Times New Roman"/>
          <w:bCs/>
        </w:rPr>
        <w:t>improve the outcomes?</w:t>
      </w:r>
      <w:r w:rsidR="00815E62" w:rsidRPr="00F51D71">
        <w:rPr>
          <w:rFonts w:ascii="Times New Roman" w:hAnsi="Times New Roman" w:cs="Times New Roman"/>
          <w:bCs/>
        </w:rPr>
        <w:t xml:space="preserve">  </w:t>
      </w:r>
      <w:r w:rsidRPr="00F51D71">
        <w:rPr>
          <w:rFonts w:ascii="Times New Roman" w:hAnsi="Times New Roman" w:cs="Times New Roman"/>
          <w:bCs/>
        </w:rPr>
        <w:t>What resources are being provided?</w:t>
      </w:r>
      <w:r w:rsidR="00815E62" w:rsidRPr="00F51D71">
        <w:rPr>
          <w:rFonts w:ascii="Times New Roman" w:hAnsi="Times New Roman" w:cs="Times New Roman"/>
          <w:bCs/>
        </w:rPr>
        <w:t xml:space="preserve">  </w:t>
      </w:r>
      <w:r w:rsidRPr="00F51D71">
        <w:rPr>
          <w:rFonts w:ascii="Times New Roman" w:hAnsi="Times New Roman" w:cs="Times New Roman"/>
          <w:bCs/>
        </w:rPr>
        <w:t>Are the allocated resources enough?</w:t>
      </w:r>
    </w:p>
    <w:p w14:paraId="1223BB3F" w14:textId="77777777" w:rsidR="0037031C" w:rsidRPr="00F51D71" w:rsidRDefault="00000C38" w:rsidP="00AE3A11">
      <w:pPr>
        <w:spacing w:before="120" w:after="60" w:line="240" w:lineRule="auto"/>
        <w:ind w:left="1418"/>
        <w:jc w:val="both"/>
        <w:rPr>
          <w:rFonts w:ascii="Times New Roman" w:hAnsi="Times New Roman" w:cs="Times New Roman"/>
          <w:bCs/>
        </w:rPr>
      </w:pPr>
      <w:r w:rsidRPr="00F51D71">
        <w:rPr>
          <w:rFonts w:ascii="Times New Roman" w:hAnsi="Times New Roman" w:cs="Times New Roman"/>
          <w:bCs/>
        </w:rPr>
        <w:lastRenderedPageBreak/>
        <w:t>The findings will be validated through various means; e.g., focused group discussions and consultations with the represen</w:t>
      </w:r>
      <w:r w:rsidR="00761399" w:rsidRPr="00F51D71">
        <w:rPr>
          <w:rFonts w:ascii="Times New Roman" w:hAnsi="Times New Roman" w:cs="Times New Roman"/>
          <w:bCs/>
        </w:rPr>
        <w:t>tatives of the FLC stakeholders</w:t>
      </w:r>
      <w:r w:rsidRPr="00F51D71">
        <w:rPr>
          <w:rFonts w:ascii="Times New Roman" w:hAnsi="Times New Roman" w:cs="Times New Roman"/>
          <w:bCs/>
        </w:rPr>
        <w:t>.  The identified problems will be prioritized based on given criteria.</w:t>
      </w:r>
    </w:p>
    <w:p w14:paraId="1223BB40" w14:textId="77777777" w:rsidR="00572BE5" w:rsidRPr="00F51D71" w:rsidRDefault="00572BE5" w:rsidP="008C25AC">
      <w:pPr>
        <w:pStyle w:val="ListParagraph"/>
        <w:numPr>
          <w:ilvl w:val="0"/>
          <w:numId w:val="6"/>
        </w:num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Report – </w:t>
      </w:r>
      <w:r w:rsidR="001909E2" w:rsidRPr="00F51D71">
        <w:rPr>
          <w:rFonts w:ascii="Times New Roman" w:hAnsi="Times New Roman" w:cs="Times New Roman"/>
          <w:bCs/>
        </w:rPr>
        <w:t>The FLC Management Committee will ensure that the full report is produced and endorsed, showing the findings of the baseline review</w:t>
      </w:r>
      <w:r w:rsidR="007C2D66" w:rsidRPr="00F51D71">
        <w:rPr>
          <w:rFonts w:ascii="Times New Roman" w:hAnsi="Times New Roman" w:cs="Times New Roman"/>
          <w:bCs/>
        </w:rPr>
        <w:t>,</w:t>
      </w:r>
      <w:r w:rsidR="001909E2" w:rsidRPr="00F51D71">
        <w:rPr>
          <w:rFonts w:ascii="Times New Roman" w:hAnsi="Times New Roman" w:cs="Times New Roman"/>
          <w:bCs/>
        </w:rPr>
        <w:t xml:space="preserve"> </w:t>
      </w:r>
      <w:r w:rsidR="007C2D66" w:rsidRPr="00F51D71">
        <w:rPr>
          <w:rFonts w:ascii="Times New Roman" w:hAnsi="Times New Roman" w:cs="Times New Roman"/>
          <w:bCs/>
        </w:rPr>
        <w:t>i</w:t>
      </w:r>
      <w:r w:rsidR="001909E2" w:rsidRPr="00F51D71">
        <w:rPr>
          <w:rFonts w:ascii="Times New Roman" w:hAnsi="Times New Roman" w:cs="Times New Roman"/>
          <w:bCs/>
        </w:rPr>
        <w:t xml:space="preserve">dentifying </w:t>
      </w:r>
      <w:r w:rsidR="00444FD1" w:rsidRPr="00F51D71">
        <w:rPr>
          <w:rFonts w:ascii="Times New Roman" w:hAnsi="Times New Roman" w:cs="Times New Roman"/>
          <w:bCs/>
        </w:rPr>
        <w:t>problems and possible solutions to establish and implement the FLC IEMP as well as highlighting areas of strengths and weakness with the environmental management performance of the concerned authorities.</w:t>
      </w:r>
    </w:p>
    <w:p w14:paraId="1223BB41" w14:textId="77777777" w:rsidR="00816191" w:rsidRPr="00F51D71" w:rsidRDefault="00444FD1" w:rsidP="008C25AC">
      <w:pPr>
        <w:spacing w:before="120" w:after="60" w:line="240" w:lineRule="auto"/>
        <w:ind w:left="1080"/>
        <w:jc w:val="both"/>
        <w:rPr>
          <w:rFonts w:ascii="Times New Roman" w:hAnsi="Times New Roman" w:cs="Times New Roman"/>
          <w:bCs/>
        </w:rPr>
      </w:pPr>
      <w:r w:rsidRPr="00F51D71">
        <w:rPr>
          <w:rFonts w:ascii="Times New Roman" w:hAnsi="Times New Roman" w:cs="Times New Roman"/>
          <w:bCs/>
        </w:rPr>
        <w:t xml:space="preserve">The report will </w:t>
      </w:r>
      <w:r w:rsidR="00EA58C6" w:rsidRPr="00F51D71">
        <w:rPr>
          <w:rFonts w:ascii="Times New Roman" w:hAnsi="Times New Roman" w:cs="Times New Roman"/>
          <w:bCs/>
        </w:rPr>
        <w:t>also</w:t>
      </w:r>
      <w:r w:rsidR="00516BAA" w:rsidRPr="00F51D71">
        <w:rPr>
          <w:rFonts w:ascii="Times New Roman" w:hAnsi="Times New Roman" w:cs="Times New Roman"/>
          <w:bCs/>
        </w:rPr>
        <w:t xml:space="preserve"> </w:t>
      </w:r>
      <w:r w:rsidR="00EA58C6" w:rsidRPr="00F51D71">
        <w:rPr>
          <w:rFonts w:ascii="Times New Roman" w:hAnsi="Times New Roman" w:cs="Times New Roman"/>
          <w:bCs/>
        </w:rPr>
        <w:t xml:space="preserve">describe the key socio-economic and environmental parameters that may be affected by resolution of the </w:t>
      </w:r>
      <w:r w:rsidR="00895230" w:rsidRPr="00F51D71">
        <w:rPr>
          <w:rFonts w:ascii="Times New Roman" w:hAnsi="Times New Roman" w:cs="Times New Roman"/>
          <w:bCs/>
        </w:rPr>
        <w:t>FLC</w:t>
      </w:r>
      <w:r w:rsidR="00EA58C6" w:rsidRPr="00F51D71">
        <w:rPr>
          <w:rFonts w:ascii="Times New Roman" w:hAnsi="Times New Roman" w:cs="Times New Roman"/>
          <w:bCs/>
        </w:rPr>
        <w:t xml:space="preserve"> management issues addressed by the IEMP.</w:t>
      </w:r>
    </w:p>
    <w:p w14:paraId="1223BB42" w14:textId="77777777" w:rsidR="00444FD1" w:rsidRPr="00F51D71" w:rsidRDefault="00816191"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 xml:space="preserve">Socio-economic Parameters: </w:t>
      </w:r>
      <w:r w:rsidR="00D13F63" w:rsidRPr="00F51D71">
        <w:rPr>
          <w:rFonts w:ascii="Times New Roman" w:hAnsi="Times New Roman" w:cs="Times New Roman"/>
          <w:bCs/>
        </w:rPr>
        <w:t xml:space="preserve">direct and indirect income associated with local industries and economic activities that depend on FLC ecosystem services (e.g., </w:t>
      </w:r>
      <w:r w:rsidR="00556680">
        <w:rPr>
          <w:rFonts w:ascii="Times New Roman" w:hAnsi="Times New Roman" w:cs="Times New Roman"/>
          <w:bCs/>
        </w:rPr>
        <w:t xml:space="preserve">forestry, </w:t>
      </w:r>
      <w:r w:rsidR="00D13F63" w:rsidRPr="00F51D71">
        <w:rPr>
          <w:rFonts w:ascii="Times New Roman" w:hAnsi="Times New Roman" w:cs="Times New Roman"/>
          <w:bCs/>
        </w:rPr>
        <w:t>agriculture, fisheries, eco-tourism, power generation</w:t>
      </w:r>
      <w:r w:rsidR="00395950" w:rsidRPr="00F51D71">
        <w:rPr>
          <w:rFonts w:ascii="Times New Roman" w:hAnsi="Times New Roman" w:cs="Times New Roman"/>
          <w:bCs/>
        </w:rPr>
        <w:t>, urban settlement</w:t>
      </w:r>
      <w:r w:rsidR="00D13F63" w:rsidRPr="00F51D71">
        <w:rPr>
          <w:rFonts w:ascii="Times New Roman" w:hAnsi="Times New Roman" w:cs="Times New Roman"/>
          <w:bCs/>
        </w:rPr>
        <w:t>)</w:t>
      </w:r>
      <w:r w:rsidRPr="00F51D71">
        <w:rPr>
          <w:rFonts w:ascii="Times New Roman" w:hAnsi="Times New Roman" w:cs="Times New Roman"/>
          <w:bCs/>
        </w:rPr>
        <w:t>;</w:t>
      </w:r>
      <w:r w:rsidR="00D13F63" w:rsidRPr="00F51D71">
        <w:rPr>
          <w:rFonts w:ascii="Times New Roman" w:hAnsi="Times New Roman" w:cs="Times New Roman"/>
          <w:bCs/>
        </w:rPr>
        <w:t xml:space="preserve"> direct and indirect employment</w:t>
      </w:r>
      <w:r w:rsidR="00683928" w:rsidRPr="00F51D71">
        <w:rPr>
          <w:rFonts w:ascii="Times New Roman" w:hAnsi="Times New Roman" w:cs="Times New Roman"/>
          <w:bCs/>
        </w:rPr>
        <w:t xml:space="preserve"> (e.g., in collecting mangrove products, fisheries and related activities, lagoon lodging)</w:t>
      </w:r>
      <w:r w:rsidR="001007C9" w:rsidRPr="00F51D71">
        <w:rPr>
          <w:rFonts w:ascii="Times New Roman" w:hAnsi="Times New Roman" w:cs="Times New Roman"/>
          <w:bCs/>
        </w:rPr>
        <w:t>;</w:t>
      </w:r>
      <w:r w:rsidR="00D13F63" w:rsidRPr="00F51D71">
        <w:rPr>
          <w:rFonts w:ascii="Times New Roman" w:hAnsi="Times New Roman" w:cs="Times New Roman"/>
          <w:bCs/>
        </w:rPr>
        <w:t xml:space="preserve"> </w:t>
      </w:r>
      <w:r w:rsidR="00541623" w:rsidRPr="00F51D71">
        <w:rPr>
          <w:rFonts w:ascii="Times New Roman" w:hAnsi="Times New Roman" w:cs="Times New Roman"/>
          <w:bCs/>
        </w:rPr>
        <w:t>resource revenues generated per unit of activity (current and projected future activity)</w:t>
      </w:r>
      <w:r w:rsidR="001007C9" w:rsidRPr="00F51D71">
        <w:rPr>
          <w:rFonts w:ascii="Times New Roman" w:hAnsi="Times New Roman" w:cs="Times New Roman"/>
          <w:bCs/>
        </w:rPr>
        <w:t>;</w:t>
      </w:r>
      <w:r w:rsidR="00541623" w:rsidRPr="00F51D71">
        <w:rPr>
          <w:rFonts w:ascii="Times New Roman" w:hAnsi="Times New Roman" w:cs="Times New Roman"/>
          <w:bCs/>
        </w:rPr>
        <w:t xml:space="preserve"> </w:t>
      </w:r>
      <w:r w:rsidR="006264AB" w:rsidRPr="00F51D71">
        <w:rPr>
          <w:rFonts w:ascii="Times New Roman" w:hAnsi="Times New Roman" w:cs="Times New Roman"/>
          <w:bCs/>
        </w:rPr>
        <w:t xml:space="preserve">social </w:t>
      </w:r>
      <w:r w:rsidR="00662DA9" w:rsidRPr="00F51D71">
        <w:rPr>
          <w:rFonts w:ascii="Times New Roman" w:hAnsi="Times New Roman" w:cs="Times New Roman"/>
          <w:bCs/>
        </w:rPr>
        <w:t>and civic vitality</w:t>
      </w:r>
      <w:r w:rsidR="006264AB" w:rsidRPr="00F51D71">
        <w:rPr>
          <w:rFonts w:ascii="Times New Roman" w:hAnsi="Times New Roman" w:cs="Times New Roman"/>
          <w:bCs/>
        </w:rPr>
        <w:t xml:space="preserve"> (e.g., </w:t>
      </w:r>
      <w:r w:rsidR="00662DA9" w:rsidRPr="00F51D71">
        <w:rPr>
          <w:rFonts w:ascii="Times New Roman" w:hAnsi="Times New Roman" w:cs="Times New Roman"/>
          <w:bCs/>
        </w:rPr>
        <w:t xml:space="preserve">local governance, </w:t>
      </w:r>
      <w:r w:rsidR="006264AB" w:rsidRPr="00F51D71">
        <w:rPr>
          <w:rFonts w:ascii="Times New Roman" w:hAnsi="Times New Roman" w:cs="Times New Roman"/>
          <w:bCs/>
        </w:rPr>
        <w:t>population impacts, social wellbeing in terms of number of jobs, income levels, and distribution of job opportunities held by local residents)</w:t>
      </w:r>
      <w:r w:rsidR="001007C9" w:rsidRPr="00F51D71">
        <w:rPr>
          <w:rFonts w:ascii="Times New Roman" w:hAnsi="Times New Roman" w:cs="Times New Roman"/>
          <w:bCs/>
        </w:rPr>
        <w:t>;</w:t>
      </w:r>
      <w:r w:rsidR="00662DA9" w:rsidRPr="00F51D71">
        <w:rPr>
          <w:rFonts w:ascii="Times New Roman" w:hAnsi="Times New Roman" w:cs="Times New Roman"/>
          <w:bCs/>
        </w:rPr>
        <w:t xml:space="preserve"> </w:t>
      </w:r>
      <w:r w:rsidR="006264AB" w:rsidRPr="00F51D71">
        <w:rPr>
          <w:rFonts w:ascii="Times New Roman" w:hAnsi="Times New Roman" w:cs="Times New Roman"/>
          <w:bCs/>
        </w:rPr>
        <w:t xml:space="preserve">non-commercial values </w:t>
      </w:r>
      <w:r w:rsidR="001007C9" w:rsidRPr="00F51D71">
        <w:rPr>
          <w:rFonts w:ascii="Times New Roman" w:hAnsi="Times New Roman" w:cs="Times New Roman"/>
          <w:bCs/>
        </w:rPr>
        <w:t xml:space="preserve">for traditional, cultural, and subsistence purposes </w:t>
      </w:r>
      <w:r w:rsidR="006264AB" w:rsidRPr="00F51D71">
        <w:rPr>
          <w:rFonts w:ascii="Times New Roman" w:hAnsi="Times New Roman" w:cs="Times New Roman"/>
          <w:bCs/>
        </w:rPr>
        <w:t>(e.g., recreation, food, domestic water)</w:t>
      </w:r>
    </w:p>
    <w:p w14:paraId="1223BB43" w14:textId="77777777" w:rsidR="001007C9" w:rsidRPr="00F51D71" w:rsidRDefault="001007C9" w:rsidP="008876A5">
      <w:pPr>
        <w:pStyle w:val="ListParagraph"/>
        <w:numPr>
          <w:ilvl w:val="1"/>
          <w:numId w:val="6"/>
        </w:numPr>
        <w:spacing w:before="120" w:after="60" w:line="240" w:lineRule="auto"/>
        <w:ind w:left="1440"/>
        <w:jc w:val="both"/>
        <w:rPr>
          <w:rFonts w:ascii="Times New Roman" w:hAnsi="Times New Roman" w:cs="Times New Roman"/>
          <w:bCs/>
        </w:rPr>
      </w:pPr>
      <w:r w:rsidRPr="00F51D71">
        <w:rPr>
          <w:rFonts w:ascii="Times New Roman" w:hAnsi="Times New Roman" w:cs="Times New Roman"/>
          <w:bCs/>
        </w:rPr>
        <w:t xml:space="preserve">Environmental Parameters: </w:t>
      </w:r>
      <w:r w:rsidR="001A2693" w:rsidRPr="00F51D71">
        <w:rPr>
          <w:rFonts w:ascii="Times New Roman" w:hAnsi="Times New Roman" w:cs="Times New Roman"/>
          <w:bCs/>
        </w:rPr>
        <w:t xml:space="preserve">lagoon </w:t>
      </w:r>
      <w:r w:rsidR="00662DA9" w:rsidRPr="00F51D71">
        <w:rPr>
          <w:rFonts w:ascii="Times New Roman" w:hAnsi="Times New Roman" w:cs="Times New Roman"/>
          <w:bCs/>
        </w:rPr>
        <w:t>ecological integrity</w:t>
      </w:r>
      <w:r w:rsidR="005114A8" w:rsidRPr="00F51D71">
        <w:rPr>
          <w:rFonts w:ascii="Times New Roman" w:hAnsi="Times New Roman" w:cs="Times New Roman"/>
          <w:bCs/>
        </w:rPr>
        <w:t xml:space="preserve"> (</w:t>
      </w:r>
      <w:r w:rsidR="001A2693" w:rsidRPr="00F51D71">
        <w:rPr>
          <w:rFonts w:ascii="Times New Roman" w:hAnsi="Times New Roman" w:cs="Times New Roman"/>
          <w:bCs/>
        </w:rPr>
        <w:t xml:space="preserve">water quality, </w:t>
      </w:r>
      <w:r w:rsidR="004C7132" w:rsidRPr="00F51D71">
        <w:rPr>
          <w:rFonts w:ascii="Times New Roman" w:hAnsi="Times New Roman" w:cs="Times New Roman"/>
          <w:bCs/>
        </w:rPr>
        <w:t xml:space="preserve">landscape changes and land use planning, </w:t>
      </w:r>
      <w:r w:rsidR="005114A8" w:rsidRPr="00F51D71">
        <w:rPr>
          <w:rFonts w:ascii="Times New Roman" w:hAnsi="Times New Roman" w:cs="Times New Roman"/>
          <w:bCs/>
        </w:rPr>
        <w:t>ecological representation</w:t>
      </w:r>
      <w:r w:rsidR="007B31A4" w:rsidRPr="00F51D71">
        <w:rPr>
          <w:rFonts w:ascii="Times New Roman" w:hAnsi="Times New Roman" w:cs="Times New Roman"/>
          <w:bCs/>
        </w:rPr>
        <w:t xml:space="preserve"> such as </w:t>
      </w:r>
      <w:r w:rsidR="005114A8" w:rsidRPr="00F51D71">
        <w:rPr>
          <w:rFonts w:ascii="Times New Roman" w:hAnsi="Times New Roman" w:cs="Times New Roman"/>
          <w:bCs/>
        </w:rPr>
        <w:t>old forest</w:t>
      </w:r>
      <w:r w:rsidR="007B31A4" w:rsidRPr="00F51D71">
        <w:rPr>
          <w:rFonts w:ascii="Times New Roman" w:hAnsi="Times New Roman" w:cs="Times New Roman"/>
          <w:bCs/>
        </w:rPr>
        <w:t>s</w:t>
      </w:r>
      <w:r w:rsidR="005114A8" w:rsidRPr="00F51D71">
        <w:rPr>
          <w:rFonts w:ascii="Times New Roman" w:hAnsi="Times New Roman" w:cs="Times New Roman"/>
          <w:bCs/>
        </w:rPr>
        <w:t xml:space="preserve"> within landscapes</w:t>
      </w:r>
      <w:r w:rsidR="007B31A4" w:rsidRPr="00F51D71">
        <w:rPr>
          <w:rFonts w:ascii="Times New Roman" w:hAnsi="Times New Roman" w:cs="Times New Roman"/>
          <w:bCs/>
        </w:rPr>
        <w:t>, riparian and fish habitats</w:t>
      </w:r>
      <w:r w:rsidR="005114A8" w:rsidRPr="00F51D71">
        <w:rPr>
          <w:rFonts w:ascii="Times New Roman" w:hAnsi="Times New Roman" w:cs="Times New Roman"/>
          <w:bCs/>
        </w:rPr>
        <w:t>)</w:t>
      </w:r>
      <w:r w:rsidRPr="00F51D71">
        <w:rPr>
          <w:rFonts w:ascii="Times New Roman" w:hAnsi="Times New Roman" w:cs="Times New Roman"/>
          <w:bCs/>
        </w:rPr>
        <w:t xml:space="preserve">; </w:t>
      </w:r>
      <w:r w:rsidR="005114A8" w:rsidRPr="00F51D71">
        <w:rPr>
          <w:rFonts w:ascii="Times New Roman" w:hAnsi="Times New Roman" w:cs="Times New Roman"/>
          <w:bCs/>
        </w:rPr>
        <w:t xml:space="preserve">implications related to climate change (e.g., protected areas, resource management initiatives); </w:t>
      </w:r>
      <w:r w:rsidRPr="00F51D71">
        <w:rPr>
          <w:rFonts w:ascii="Times New Roman" w:hAnsi="Times New Roman" w:cs="Times New Roman"/>
          <w:bCs/>
        </w:rPr>
        <w:t>technological developments</w:t>
      </w:r>
      <w:r w:rsidR="00984C53" w:rsidRPr="00F51D71">
        <w:rPr>
          <w:rFonts w:ascii="Times New Roman" w:hAnsi="Times New Roman" w:cs="Times New Roman"/>
          <w:bCs/>
        </w:rPr>
        <w:t xml:space="preserve"> (e.g., waste management and recycling, drainage design, </w:t>
      </w:r>
      <w:r w:rsidR="00395950" w:rsidRPr="00F51D71">
        <w:rPr>
          <w:rFonts w:ascii="Times New Roman" w:hAnsi="Times New Roman" w:cs="Times New Roman"/>
          <w:bCs/>
        </w:rPr>
        <w:t xml:space="preserve">vegetation to minimize sedimentation and run-off, </w:t>
      </w:r>
      <w:r w:rsidR="00984C53" w:rsidRPr="00F51D71">
        <w:rPr>
          <w:rFonts w:ascii="Times New Roman" w:hAnsi="Times New Roman" w:cs="Times New Roman"/>
          <w:bCs/>
        </w:rPr>
        <w:t>sustainable fishing methods)</w:t>
      </w:r>
      <w:r w:rsidRPr="00F51D71">
        <w:rPr>
          <w:rFonts w:ascii="Times New Roman" w:hAnsi="Times New Roman" w:cs="Times New Roman"/>
          <w:bCs/>
        </w:rPr>
        <w:t>;</w:t>
      </w:r>
    </w:p>
    <w:p w14:paraId="1223BB44" w14:textId="77777777" w:rsidR="001007C9" w:rsidRPr="00F51D71" w:rsidRDefault="001007C9" w:rsidP="008876A5">
      <w:pPr>
        <w:spacing w:after="0" w:line="240" w:lineRule="auto"/>
        <w:ind w:left="1440" w:hanging="360"/>
        <w:jc w:val="both"/>
        <w:rPr>
          <w:rFonts w:ascii="Times New Roman" w:hAnsi="Times New Roman" w:cs="Times New Roman"/>
          <w:bCs/>
        </w:rPr>
      </w:pPr>
    </w:p>
    <w:p w14:paraId="1223BB45" w14:textId="77777777" w:rsidR="00FE19C8" w:rsidRPr="00F51D71" w:rsidRDefault="00EE59ED" w:rsidP="001772C9">
      <w:pPr>
        <w:pStyle w:val="ListParagraph"/>
        <w:numPr>
          <w:ilvl w:val="0"/>
          <w:numId w:val="5"/>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IEMP Target Setting – Identification of Priorities and Actions</w:t>
      </w:r>
    </w:p>
    <w:p w14:paraId="1223BB46" w14:textId="77777777" w:rsidR="005423B8" w:rsidRPr="00F51D71" w:rsidRDefault="006622B4"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existing </w:t>
      </w:r>
      <w:r w:rsidR="008A2630" w:rsidRPr="00F51D71">
        <w:rPr>
          <w:rFonts w:ascii="Times New Roman" w:hAnsi="Times New Roman" w:cs="Times New Roman"/>
          <w:bCs/>
        </w:rPr>
        <w:t xml:space="preserve">EMP FLS </w:t>
      </w:r>
      <w:r w:rsidRPr="00F51D71">
        <w:rPr>
          <w:rFonts w:ascii="Times New Roman" w:hAnsi="Times New Roman" w:cs="Times New Roman"/>
          <w:bCs/>
        </w:rPr>
        <w:t>identifies a number of concerns</w:t>
      </w:r>
      <w:r w:rsidR="003653CA" w:rsidRPr="00F51D71">
        <w:rPr>
          <w:rFonts w:ascii="Times New Roman" w:hAnsi="Times New Roman" w:cs="Times New Roman"/>
          <w:bCs/>
        </w:rPr>
        <w:t xml:space="preserve"> over the future of FLC system: decline in the populations of large fishes (which has resulted in catching smaller and fewer fish), solid waste disposal issues (rubbish and litter), loss of mangroves, properties threatened by erosion, loss of seagrass, sedimentation and muddy water, water pollution, and los</w:t>
      </w:r>
      <w:r w:rsidR="00446443" w:rsidRPr="00F51D71">
        <w:rPr>
          <w:rFonts w:ascii="Times New Roman" w:hAnsi="Times New Roman" w:cs="Times New Roman"/>
          <w:bCs/>
        </w:rPr>
        <w:t>s</w:t>
      </w:r>
      <w:r w:rsidR="003653CA" w:rsidRPr="00F51D71">
        <w:rPr>
          <w:rFonts w:ascii="Times New Roman" w:hAnsi="Times New Roman" w:cs="Times New Roman"/>
          <w:bCs/>
        </w:rPr>
        <w:t xml:space="preserve"> of species and habitats.  </w:t>
      </w:r>
      <w:r w:rsidR="006D6754" w:rsidRPr="00F51D71">
        <w:rPr>
          <w:rFonts w:ascii="Times New Roman" w:hAnsi="Times New Roman" w:cs="Times New Roman"/>
          <w:bCs/>
        </w:rPr>
        <w:t xml:space="preserve">The </w:t>
      </w:r>
      <w:r w:rsidR="008A2630" w:rsidRPr="00F51D71">
        <w:rPr>
          <w:rFonts w:ascii="Times New Roman" w:hAnsi="Times New Roman" w:cs="Times New Roman"/>
          <w:bCs/>
        </w:rPr>
        <w:t>EMP FLS defines the lagoon areas into eight (8) usage zones, each with its own set of resources, stresses and human needs</w:t>
      </w:r>
      <w:r w:rsidR="00C41487" w:rsidRPr="00F51D71">
        <w:rPr>
          <w:rFonts w:ascii="Times New Roman" w:hAnsi="Times New Roman" w:cs="Times New Roman"/>
          <w:bCs/>
        </w:rPr>
        <w:t xml:space="preserve"> (see Section I Part I).</w:t>
      </w:r>
    </w:p>
    <w:p w14:paraId="1223BB47" w14:textId="77777777" w:rsidR="00C532C5" w:rsidRPr="00F51D71" w:rsidRDefault="00962205"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B</w:t>
      </w:r>
      <w:r w:rsidR="00AF725C" w:rsidRPr="00F51D71">
        <w:rPr>
          <w:rFonts w:ascii="Times New Roman" w:hAnsi="Times New Roman" w:cs="Times New Roman"/>
          <w:bCs/>
        </w:rPr>
        <w:t xml:space="preserve">uilding </w:t>
      </w:r>
      <w:r w:rsidRPr="00F51D71">
        <w:rPr>
          <w:rFonts w:ascii="Times New Roman" w:hAnsi="Times New Roman" w:cs="Times New Roman"/>
          <w:bCs/>
        </w:rPr>
        <w:t xml:space="preserve">on the guidelines and actions designed in the EMP FLS, </w:t>
      </w:r>
      <w:r w:rsidR="00AF725C" w:rsidRPr="00F51D71">
        <w:rPr>
          <w:rFonts w:ascii="Times New Roman" w:hAnsi="Times New Roman" w:cs="Times New Roman"/>
          <w:bCs/>
        </w:rPr>
        <w:t xml:space="preserve">taking into consideration the </w:t>
      </w:r>
      <w:r w:rsidR="002A0BEE" w:rsidRPr="00F51D71">
        <w:rPr>
          <w:rFonts w:ascii="Times New Roman" w:hAnsi="Times New Roman" w:cs="Times New Roman"/>
          <w:bCs/>
        </w:rPr>
        <w:t xml:space="preserve">findings of the baseline review and additional parameters identified in the review report, the scope and contents of the existing EMP FLS will be </w:t>
      </w:r>
      <w:r w:rsidR="008627C5" w:rsidRPr="00F51D71">
        <w:rPr>
          <w:rFonts w:ascii="Times New Roman" w:hAnsi="Times New Roman" w:cs="Times New Roman"/>
          <w:bCs/>
        </w:rPr>
        <w:t xml:space="preserve">updated and expanded through an application of integrated management system to the FLC areas by the choice of appropriate indicators and targets.  </w:t>
      </w:r>
      <w:r w:rsidR="002E2FCC" w:rsidRPr="00F51D71">
        <w:rPr>
          <w:rFonts w:ascii="Times New Roman" w:hAnsi="Times New Roman" w:cs="Times New Roman"/>
          <w:bCs/>
        </w:rPr>
        <w:t xml:space="preserve">Expansion will also include key stakeholders in the urban areas and cooperation with </w:t>
      </w:r>
      <w:r w:rsidR="000F2A34" w:rsidRPr="00F51D71">
        <w:rPr>
          <w:rFonts w:ascii="Times New Roman" w:hAnsi="Times New Roman" w:cs="Times New Roman"/>
          <w:bCs/>
        </w:rPr>
        <w:t xml:space="preserve">various </w:t>
      </w:r>
      <w:r w:rsidR="002E2FCC" w:rsidRPr="00F51D71">
        <w:rPr>
          <w:rFonts w:ascii="Times New Roman" w:hAnsi="Times New Roman" w:cs="Times New Roman"/>
          <w:bCs/>
        </w:rPr>
        <w:t xml:space="preserve">lagoon catchment communities.  In addition, </w:t>
      </w:r>
      <w:r w:rsidR="000F2A34" w:rsidRPr="00F51D71">
        <w:rPr>
          <w:rFonts w:ascii="Times New Roman" w:hAnsi="Times New Roman" w:cs="Times New Roman"/>
          <w:bCs/>
        </w:rPr>
        <w:t>the expansion will integrate other dimensions of sustainability into the environmental management system and will develop into an integrated management system focusing on environmental, social and economic dimensions.</w:t>
      </w:r>
    </w:p>
    <w:p w14:paraId="1223BB48" w14:textId="77777777" w:rsidR="008A2630" w:rsidRPr="00F51D71" w:rsidRDefault="000F2A34"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integration will use the EMP FLS and relevant government policies responding to FLC environmental issues, as well as the baseline review results, as reference documents to identify direct and indirect sustainability aspects of the FLC areas.  </w:t>
      </w:r>
      <w:r w:rsidR="00174CC8" w:rsidRPr="00F51D71">
        <w:rPr>
          <w:rFonts w:ascii="Times New Roman" w:hAnsi="Times New Roman" w:cs="Times New Roman"/>
          <w:bCs/>
        </w:rPr>
        <w:t>The framework of the EMP FLS Update will be rearranged into a document containing: critical points, preliminary targets</w:t>
      </w:r>
      <w:r w:rsidR="008F048B" w:rsidRPr="00F51D71">
        <w:rPr>
          <w:rFonts w:ascii="Times New Roman" w:hAnsi="Times New Roman" w:cs="Times New Roman"/>
          <w:bCs/>
        </w:rPr>
        <w:t xml:space="preserve"> and their economic feasibility, their level of sustainability,</w:t>
      </w:r>
      <w:r w:rsidR="00174CC8" w:rsidRPr="00F51D71">
        <w:rPr>
          <w:rFonts w:ascii="Times New Roman" w:hAnsi="Times New Roman" w:cs="Times New Roman"/>
          <w:bCs/>
        </w:rPr>
        <w:t xml:space="preserve"> the local authority’s budget, existing actions, relevant national and higher institutional development programs, availability and management of resources in FLC, and </w:t>
      </w:r>
      <w:r w:rsidR="008F048B" w:rsidRPr="00F51D71">
        <w:rPr>
          <w:rFonts w:ascii="Times New Roman" w:hAnsi="Times New Roman" w:cs="Times New Roman"/>
          <w:bCs/>
        </w:rPr>
        <w:t>monitoring systems</w:t>
      </w:r>
      <w:r w:rsidR="00174CC8" w:rsidRPr="00F51D71">
        <w:rPr>
          <w:rFonts w:ascii="Times New Roman" w:hAnsi="Times New Roman" w:cs="Times New Roman"/>
          <w:bCs/>
        </w:rPr>
        <w:t>.</w:t>
      </w:r>
    </w:p>
    <w:p w14:paraId="1223BB49" w14:textId="77777777" w:rsidR="005423B8" w:rsidRPr="00F51D71" w:rsidRDefault="00B34419"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lastRenderedPageBreak/>
        <w:t>Output 1.2.2</w:t>
      </w:r>
      <w:r w:rsidR="005423B8" w:rsidRPr="00F51D71">
        <w:rPr>
          <w:rFonts w:ascii="Times New Roman" w:hAnsi="Times New Roman" w:cs="Times New Roman"/>
          <w:b/>
          <w:i/>
          <w:iCs/>
        </w:rPr>
        <w:tab/>
      </w:r>
      <w:r w:rsidR="00421F51" w:rsidRPr="00F51D71">
        <w:rPr>
          <w:rFonts w:ascii="Times New Roman" w:hAnsi="Times New Roman" w:cs="Times New Roman"/>
          <w:b/>
          <w:i/>
          <w:iCs/>
        </w:rPr>
        <w:t xml:space="preserve">FLC </w:t>
      </w:r>
      <w:r w:rsidR="005423B8" w:rsidRPr="00F51D71">
        <w:rPr>
          <w:rFonts w:ascii="Times New Roman" w:hAnsi="Times New Roman" w:cs="Times New Roman"/>
          <w:b/>
          <w:i/>
          <w:iCs/>
        </w:rPr>
        <w:t xml:space="preserve">IEMP adopted, mainstreamed, </w:t>
      </w:r>
      <w:r w:rsidR="004E4EB6" w:rsidRPr="00F51D71">
        <w:rPr>
          <w:rFonts w:ascii="Times New Roman" w:hAnsi="Times New Roman" w:cs="Times New Roman"/>
          <w:b/>
          <w:i/>
          <w:iCs/>
        </w:rPr>
        <w:t xml:space="preserve">and </w:t>
      </w:r>
      <w:r w:rsidR="005423B8" w:rsidRPr="00F51D71">
        <w:rPr>
          <w:rFonts w:ascii="Times New Roman" w:hAnsi="Times New Roman" w:cs="Times New Roman"/>
          <w:b/>
          <w:i/>
          <w:iCs/>
        </w:rPr>
        <w:t>funded</w:t>
      </w:r>
    </w:p>
    <w:p w14:paraId="1223BB4A" w14:textId="77777777" w:rsidR="004E4EB6"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70</w:t>
      </w:r>
      <w:r w:rsidR="00A60675" w:rsidRPr="00F51D71">
        <w:rPr>
          <w:rFonts w:ascii="Times New Roman" w:hAnsi="Times New Roman" w:cs="Times New Roman"/>
          <w:bCs/>
        </w:rPr>
        <w:t>.</w:t>
      </w:r>
      <w:r w:rsidR="00A60675" w:rsidRPr="00F51D71">
        <w:rPr>
          <w:rFonts w:ascii="Times New Roman" w:hAnsi="Times New Roman" w:cs="Times New Roman"/>
          <w:bCs/>
        </w:rPr>
        <w:tab/>
        <w:t>The EMP FLS will be updated to be the FLC IEMP, based on comprehensive baseline review.  The new FLC IEMP will be prepared for the stakeholder review</w:t>
      </w:r>
      <w:r w:rsidR="00B51AF1" w:rsidRPr="00F51D71">
        <w:rPr>
          <w:rFonts w:ascii="Times New Roman" w:hAnsi="Times New Roman" w:cs="Times New Roman"/>
          <w:bCs/>
        </w:rPr>
        <w:t>, and for endorsement and materialization</w:t>
      </w:r>
      <w:r w:rsidR="00A60675" w:rsidRPr="00F51D71">
        <w:rPr>
          <w:rFonts w:ascii="Times New Roman" w:hAnsi="Times New Roman" w:cs="Times New Roman"/>
          <w:bCs/>
        </w:rPr>
        <w:t>.</w:t>
      </w:r>
    </w:p>
    <w:p w14:paraId="1223BB4B" w14:textId="77777777" w:rsidR="00BD71DD" w:rsidRPr="00F51D71" w:rsidRDefault="00BD71DD" w:rsidP="001772C9">
      <w:pPr>
        <w:pStyle w:val="ListParagraph"/>
        <w:numPr>
          <w:ilvl w:val="0"/>
          <w:numId w:val="7"/>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Fanga’uta Lagoon Catchment IEMP adopted by the Management Committee and endorsed by the National Environment Coordinating Committee</w:t>
      </w:r>
    </w:p>
    <w:p w14:paraId="1223BB4C" w14:textId="77777777" w:rsidR="004E4EB6" w:rsidRPr="00F51D71" w:rsidRDefault="00A60675"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A series of stakeholder consultation meeting will be organized</w:t>
      </w:r>
      <w:r w:rsidR="007F7C7E" w:rsidRPr="00F51D71">
        <w:rPr>
          <w:rFonts w:ascii="Times New Roman" w:hAnsi="Times New Roman" w:cs="Times New Roman"/>
          <w:bCs/>
        </w:rPr>
        <w:t xml:space="preserve"> to receive their feedback on the new FLC IEMP and to seek their cooperation in its implementation.  The EMP FLS zoning plan will become an integrated environmental management plan aiming to achieve optimal outcomes for biodiversity conservation, </w:t>
      </w:r>
      <w:r w:rsidR="00C63534" w:rsidRPr="00F51D71">
        <w:rPr>
          <w:rFonts w:ascii="Times New Roman" w:hAnsi="Times New Roman" w:cs="Times New Roman"/>
          <w:bCs/>
        </w:rPr>
        <w:t>rehabilitation of lagoon habitats</w:t>
      </w:r>
      <w:r w:rsidR="00576A86" w:rsidRPr="00F51D71">
        <w:rPr>
          <w:rFonts w:ascii="Times New Roman" w:hAnsi="Times New Roman" w:cs="Times New Roman"/>
          <w:bCs/>
        </w:rPr>
        <w:t>, and enhancing the resilience of lagoon ecosystem services for improved socio-economic conditions of the FLC communities.</w:t>
      </w:r>
    </w:p>
    <w:p w14:paraId="1223BB4D" w14:textId="77777777" w:rsidR="003310BB" w:rsidRPr="00F51D71" w:rsidRDefault="008D65FA"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FLC IEMP will be adopted by the FLC Management Committee and endorsed by the National Environment Coordinating Committee.</w:t>
      </w:r>
    </w:p>
    <w:p w14:paraId="1223BB4E" w14:textId="77777777" w:rsidR="004E4EB6" w:rsidRPr="00F51D71" w:rsidRDefault="00BD71DD" w:rsidP="001772C9">
      <w:pPr>
        <w:pStyle w:val="ListParagraph"/>
        <w:numPr>
          <w:ilvl w:val="0"/>
          <w:numId w:val="7"/>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Multiple-uses of the lagoon are recognized and balanced in the FLC IEMP</w:t>
      </w:r>
    </w:p>
    <w:p w14:paraId="1223BB4F" w14:textId="77777777" w:rsidR="003310BB" w:rsidRPr="00F51D71" w:rsidRDefault="000925DD"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FLC IEMP will outline </w:t>
      </w:r>
      <w:r w:rsidR="009D0110" w:rsidRPr="00F51D71">
        <w:rPr>
          <w:rFonts w:ascii="Times New Roman" w:hAnsi="Times New Roman" w:cs="Times New Roman"/>
          <w:bCs/>
        </w:rPr>
        <w:t xml:space="preserve">clearly </w:t>
      </w:r>
      <w:r w:rsidRPr="00F51D71">
        <w:rPr>
          <w:rFonts w:ascii="Times New Roman" w:hAnsi="Times New Roman" w:cs="Times New Roman"/>
          <w:bCs/>
        </w:rPr>
        <w:t xml:space="preserve">the concept of ecosystems </w:t>
      </w:r>
      <w:r w:rsidR="009D0110" w:rsidRPr="00F51D71">
        <w:rPr>
          <w:rFonts w:ascii="Times New Roman" w:hAnsi="Times New Roman" w:cs="Times New Roman"/>
          <w:bCs/>
        </w:rPr>
        <w:t xml:space="preserve">(which often have multiple and heterogeneous groups of beneficiaries differing in terms of spatial location and socio-economic characteristics) </w:t>
      </w:r>
      <w:r w:rsidRPr="00F51D71">
        <w:rPr>
          <w:rFonts w:ascii="Times New Roman" w:hAnsi="Times New Roman" w:cs="Times New Roman"/>
          <w:bCs/>
        </w:rPr>
        <w:t>and ecosystem services based on landscape diversity in FLC, and make recommendations regarding the management and conservation of the FLC ecosystem services</w:t>
      </w:r>
      <w:r w:rsidR="00981916" w:rsidRPr="00F51D71">
        <w:rPr>
          <w:rFonts w:ascii="Times New Roman" w:hAnsi="Times New Roman" w:cs="Times New Roman"/>
          <w:bCs/>
        </w:rPr>
        <w:t xml:space="preserve"> by setting strategic functional priorities and fostering multiple uses</w:t>
      </w:r>
      <w:r w:rsidR="00C64188" w:rsidRPr="00F51D71">
        <w:rPr>
          <w:rFonts w:ascii="Times New Roman" w:hAnsi="Times New Roman" w:cs="Times New Roman"/>
          <w:bCs/>
        </w:rPr>
        <w:t xml:space="preserve"> (e.g., mangroves for 1</w:t>
      </w:r>
      <w:r w:rsidR="00C64188" w:rsidRPr="00F51D71">
        <w:rPr>
          <w:rFonts w:ascii="Times New Roman" w:hAnsi="Times New Roman" w:cs="Times New Roman"/>
          <w:bCs/>
          <w:vertAlign w:val="superscript"/>
        </w:rPr>
        <w:t>st</w:t>
      </w:r>
      <w:r w:rsidR="00C64188" w:rsidRPr="00F51D71">
        <w:rPr>
          <w:rFonts w:ascii="Times New Roman" w:hAnsi="Times New Roman" w:cs="Times New Roman"/>
          <w:bCs/>
        </w:rPr>
        <w:t xml:space="preserve"> coastal protection, 2</w:t>
      </w:r>
      <w:r w:rsidR="00C64188" w:rsidRPr="00F51D71">
        <w:rPr>
          <w:rFonts w:ascii="Times New Roman" w:hAnsi="Times New Roman" w:cs="Times New Roman"/>
          <w:bCs/>
          <w:vertAlign w:val="superscript"/>
        </w:rPr>
        <w:t>nd</w:t>
      </w:r>
      <w:r w:rsidR="00C64188" w:rsidRPr="00F51D71">
        <w:rPr>
          <w:rFonts w:ascii="Times New Roman" w:hAnsi="Times New Roman" w:cs="Times New Roman"/>
          <w:bCs/>
        </w:rPr>
        <w:t xml:space="preserve"> biodiversity, and 3</w:t>
      </w:r>
      <w:r w:rsidR="00C64188" w:rsidRPr="00F51D71">
        <w:rPr>
          <w:rFonts w:ascii="Times New Roman" w:hAnsi="Times New Roman" w:cs="Times New Roman"/>
          <w:bCs/>
          <w:vertAlign w:val="superscript"/>
        </w:rPr>
        <w:t>rd</w:t>
      </w:r>
      <w:r w:rsidR="00C64188" w:rsidRPr="00F51D71">
        <w:rPr>
          <w:rFonts w:ascii="Times New Roman" w:hAnsi="Times New Roman" w:cs="Times New Roman"/>
          <w:bCs/>
        </w:rPr>
        <w:t xml:space="preserve"> food - fishery and polyculture)</w:t>
      </w:r>
      <w:r w:rsidR="009727E4" w:rsidRPr="00F51D71">
        <w:rPr>
          <w:rFonts w:ascii="Times New Roman" w:hAnsi="Times New Roman" w:cs="Times New Roman"/>
          <w:bCs/>
        </w:rPr>
        <w:t xml:space="preserve"> to assure a balance in ecosystem services</w:t>
      </w:r>
      <w:r w:rsidRPr="00F51D71">
        <w:rPr>
          <w:rFonts w:ascii="Times New Roman" w:hAnsi="Times New Roman" w:cs="Times New Roman"/>
          <w:bCs/>
        </w:rPr>
        <w:t xml:space="preserve">.  </w:t>
      </w:r>
      <w:r w:rsidR="00B3355F" w:rsidRPr="00F51D71">
        <w:rPr>
          <w:rFonts w:ascii="Times New Roman" w:hAnsi="Times New Roman" w:cs="Times New Roman"/>
          <w:bCs/>
        </w:rPr>
        <w:t>The FLC IEMP</w:t>
      </w:r>
      <w:r w:rsidR="00DE7DBD" w:rsidRPr="00F51D71">
        <w:rPr>
          <w:rFonts w:ascii="Times New Roman" w:hAnsi="Times New Roman" w:cs="Times New Roman"/>
          <w:bCs/>
        </w:rPr>
        <w:t xml:space="preserve"> will use </w:t>
      </w:r>
      <w:r w:rsidR="009D0110" w:rsidRPr="00F51D71">
        <w:rPr>
          <w:rFonts w:ascii="Times New Roman" w:hAnsi="Times New Roman" w:cs="Times New Roman"/>
          <w:bCs/>
        </w:rPr>
        <w:t xml:space="preserve">appropriate </w:t>
      </w:r>
      <w:r w:rsidR="00B4455C" w:rsidRPr="00F51D71">
        <w:rPr>
          <w:rFonts w:ascii="Times New Roman" w:hAnsi="Times New Roman" w:cs="Times New Roman"/>
          <w:bCs/>
        </w:rPr>
        <w:t xml:space="preserve">functional and </w:t>
      </w:r>
      <w:r w:rsidR="009D0110" w:rsidRPr="00F51D71">
        <w:rPr>
          <w:rFonts w:ascii="Times New Roman" w:hAnsi="Times New Roman" w:cs="Times New Roman"/>
          <w:bCs/>
        </w:rPr>
        <w:t xml:space="preserve">valuation </w:t>
      </w:r>
      <w:r w:rsidR="00DE7DBD" w:rsidRPr="00F51D71">
        <w:rPr>
          <w:rFonts w:ascii="Times New Roman" w:hAnsi="Times New Roman" w:cs="Times New Roman"/>
          <w:bCs/>
        </w:rPr>
        <w:t>approach</w:t>
      </w:r>
      <w:r w:rsidR="00B4455C" w:rsidRPr="00F51D71">
        <w:rPr>
          <w:rFonts w:ascii="Times New Roman" w:hAnsi="Times New Roman" w:cs="Times New Roman"/>
          <w:bCs/>
        </w:rPr>
        <w:t>es</w:t>
      </w:r>
      <w:r w:rsidR="00DE7DBD" w:rsidRPr="00F51D71">
        <w:rPr>
          <w:rFonts w:ascii="Times New Roman" w:hAnsi="Times New Roman" w:cs="Times New Roman"/>
          <w:bCs/>
        </w:rPr>
        <w:t xml:space="preserve"> in which multiple value estimates </w:t>
      </w:r>
      <w:r w:rsidR="00B4455C" w:rsidRPr="00F51D71">
        <w:rPr>
          <w:rFonts w:ascii="Times New Roman" w:hAnsi="Times New Roman" w:cs="Times New Roman"/>
          <w:bCs/>
        </w:rPr>
        <w:t xml:space="preserve">(e.g., based on the understanding that water is shared and passed on along the ‘water chain’ and depleted, polluted, retained or diverted by various uses) </w:t>
      </w:r>
      <w:r w:rsidR="00DE7DBD" w:rsidRPr="00F51D71">
        <w:rPr>
          <w:rFonts w:ascii="Times New Roman" w:hAnsi="Times New Roman" w:cs="Times New Roman"/>
          <w:bCs/>
        </w:rPr>
        <w:t>for ecosystem services and biodiversity</w:t>
      </w:r>
      <w:r w:rsidR="00B4455C" w:rsidRPr="00F51D71">
        <w:rPr>
          <w:rFonts w:ascii="Times New Roman" w:hAnsi="Times New Roman" w:cs="Times New Roman"/>
          <w:bCs/>
        </w:rPr>
        <w:t xml:space="preserve"> in the lagoon and catchment areas</w:t>
      </w:r>
      <w:r w:rsidR="009D0110" w:rsidRPr="00F51D71">
        <w:rPr>
          <w:rFonts w:ascii="Times New Roman" w:hAnsi="Times New Roman" w:cs="Times New Roman"/>
          <w:bCs/>
        </w:rPr>
        <w:t>.</w:t>
      </w:r>
    </w:p>
    <w:p w14:paraId="1223BB50" w14:textId="77777777" w:rsidR="00BD71DD" w:rsidRPr="00F51D71" w:rsidRDefault="00BD71DD" w:rsidP="001772C9">
      <w:pPr>
        <w:pStyle w:val="ListParagraph"/>
        <w:numPr>
          <w:ilvl w:val="0"/>
          <w:numId w:val="7"/>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lastRenderedPageBreak/>
        <w:t>Responsibilities in FLC IEMP implementation clearly delineated across government agencies, private sector, communities and other stakeholders</w:t>
      </w:r>
    </w:p>
    <w:p w14:paraId="1223BB51" w14:textId="77777777" w:rsidR="009727E4" w:rsidRPr="00F51D71" w:rsidRDefault="0000118C"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FLC IEMP will also clarify the respective roles that different stakeholders (</w:t>
      </w:r>
      <w:r w:rsidR="002B516D" w:rsidRPr="00F51D71">
        <w:rPr>
          <w:rFonts w:ascii="Times New Roman" w:hAnsi="Times New Roman" w:cs="Times New Roman"/>
          <w:bCs/>
        </w:rPr>
        <w:t>i</w:t>
      </w:r>
      <w:r w:rsidR="00526B39" w:rsidRPr="00F51D71">
        <w:rPr>
          <w:rFonts w:ascii="Times New Roman" w:hAnsi="Times New Roman" w:cs="Times New Roman"/>
          <w:bCs/>
        </w:rPr>
        <w:t>ncluding the FLC M</w:t>
      </w:r>
      <w:r w:rsidR="002B516D" w:rsidRPr="00F51D71">
        <w:rPr>
          <w:rFonts w:ascii="Times New Roman" w:hAnsi="Times New Roman" w:cs="Times New Roman"/>
          <w:bCs/>
        </w:rPr>
        <w:t>anagement Committee</w:t>
      </w:r>
      <w:r w:rsidR="009E3DF9" w:rsidRPr="00F51D71">
        <w:rPr>
          <w:rFonts w:ascii="Times New Roman" w:hAnsi="Times New Roman" w:cs="Times New Roman"/>
          <w:bCs/>
        </w:rPr>
        <w:t>;</w:t>
      </w:r>
      <w:r w:rsidR="002B516D" w:rsidRPr="00F51D71">
        <w:rPr>
          <w:rFonts w:ascii="Times New Roman" w:hAnsi="Times New Roman" w:cs="Times New Roman"/>
          <w:bCs/>
        </w:rPr>
        <w:t xml:space="preserve"> </w:t>
      </w:r>
      <w:r w:rsidR="009E3DF9" w:rsidRPr="00F51D71">
        <w:rPr>
          <w:rFonts w:ascii="Times New Roman" w:hAnsi="Times New Roman" w:cs="Times New Roman"/>
          <w:bCs/>
        </w:rPr>
        <w:t xml:space="preserve">national governments such as </w:t>
      </w:r>
      <w:r w:rsidR="002B516D" w:rsidRPr="00F51D71">
        <w:rPr>
          <w:rFonts w:ascii="Times New Roman" w:hAnsi="Times New Roman" w:cs="Times New Roman"/>
          <w:bCs/>
        </w:rPr>
        <w:t xml:space="preserve">the MLECCNR, </w:t>
      </w:r>
      <w:r w:rsidR="00BC26C3" w:rsidRPr="00F51D71">
        <w:rPr>
          <w:rFonts w:ascii="Times New Roman" w:hAnsi="Times New Roman" w:cs="Times New Roman"/>
          <w:bCs/>
        </w:rPr>
        <w:t>the MAFFF, the MCT, the MIA, the MFNP</w:t>
      </w:r>
      <w:r w:rsidR="009E3DF9" w:rsidRPr="00F51D71">
        <w:rPr>
          <w:rFonts w:ascii="Times New Roman" w:hAnsi="Times New Roman" w:cs="Times New Roman"/>
          <w:bCs/>
        </w:rPr>
        <w:t>;</w:t>
      </w:r>
      <w:r w:rsidR="00BC26C3" w:rsidRPr="00F51D71">
        <w:rPr>
          <w:rFonts w:ascii="Times New Roman" w:hAnsi="Times New Roman" w:cs="Times New Roman"/>
          <w:bCs/>
        </w:rPr>
        <w:t xml:space="preserve"> </w:t>
      </w:r>
      <w:r w:rsidR="00497484" w:rsidRPr="00F51D71">
        <w:rPr>
          <w:rFonts w:ascii="Times New Roman" w:hAnsi="Times New Roman" w:cs="Times New Roman"/>
          <w:bCs/>
        </w:rPr>
        <w:t xml:space="preserve">all concerned </w:t>
      </w:r>
      <w:r w:rsidR="009E3DF9" w:rsidRPr="00F51D71">
        <w:rPr>
          <w:rFonts w:ascii="Times New Roman" w:hAnsi="Times New Roman" w:cs="Times New Roman"/>
          <w:bCs/>
        </w:rPr>
        <w:t>local government units (districts, towns, and villages) in FLC areas</w:t>
      </w:r>
      <w:r w:rsidR="002B516D" w:rsidRPr="00F51D71">
        <w:rPr>
          <w:rFonts w:ascii="Times New Roman" w:hAnsi="Times New Roman" w:cs="Times New Roman"/>
          <w:bCs/>
        </w:rPr>
        <w:t xml:space="preserve">; FLC </w:t>
      </w:r>
      <w:r w:rsidRPr="00F51D71">
        <w:rPr>
          <w:rFonts w:ascii="Times New Roman" w:hAnsi="Times New Roman" w:cs="Times New Roman"/>
          <w:bCs/>
        </w:rPr>
        <w:t xml:space="preserve">communities; </w:t>
      </w:r>
      <w:r w:rsidR="009E3DF9" w:rsidRPr="00F51D71">
        <w:rPr>
          <w:rFonts w:ascii="Times New Roman" w:hAnsi="Times New Roman" w:cs="Times New Roman"/>
          <w:bCs/>
        </w:rPr>
        <w:t xml:space="preserve">interested academia and </w:t>
      </w:r>
      <w:r w:rsidRPr="00F51D71">
        <w:rPr>
          <w:rFonts w:ascii="Times New Roman" w:hAnsi="Times New Roman" w:cs="Times New Roman"/>
          <w:bCs/>
        </w:rPr>
        <w:t>researchers; NGOs</w:t>
      </w:r>
      <w:r w:rsidR="009E3DF9" w:rsidRPr="00F51D71">
        <w:rPr>
          <w:rFonts w:ascii="Times New Roman" w:hAnsi="Times New Roman" w:cs="Times New Roman"/>
          <w:bCs/>
        </w:rPr>
        <w:t>; international organizations; and other stakeholders</w:t>
      </w:r>
      <w:r w:rsidR="00635366" w:rsidRPr="00F51D71">
        <w:rPr>
          <w:rFonts w:ascii="Times New Roman" w:hAnsi="Times New Roman" w:cs="Times New Roman"/>
          <w:bCs/>
        </w:rPr>
        <w:t xml:space="preserve"> such as media and educators</w:t>
      </w:r>
      <w:r w:rsidRPr="00F51D71">
        <w:rPr>
          <w:rFonts w:ascii="Times New Roman" w:hAnsi="Times New Roman" w:cs="Times New Roman"/>
          <w:bCs/>
        </w:rPr>
        <w:t xml:space="preserve">) </w:t>
      </w:r>
      <w:r w:rsidR="002B516D" w:rsidRPr="00F51D71">
        <w:rPr>
          <w:rFonts w:ascii="Times New Roman" w:hAnsi="Times New Roman" w:cs="Times New Roman"/>
          <w:bCs/>
        </w:rPr>
        <w:t xml:space="preserve">can play </w:t>
      </w:r>
      <w:r w:rsidRPr="00F51D71">
        <w:rPr>
          <w:rFonts w:ascii="Times New Roman" w:hAnsi="Times New Roman" w:cs="Times New Roman"/>
          <w:bCs/>
        </w:rPr>
        <w:t>in promoting multiple-uses of the lagoon resources and improve the ecosystem services.</w:t>
      </w:r>
    </w:p>
    <w:p w14:paraId="1223BB52" w14:textId="77777777" w:rsidR="00BD71DD" w:rsidRPr="00F51D71" w:rsidRDefault="009E4698" w:rsidP="001772C9">
      <w:pPr>
        <w:pStyle w:val="ListParagraph"/>
        <w:numPr>
          <w:ilvl w:val="0"/>
          <w:numId w:val="7"/>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FLC IEMP is mainstreamed into development plans at the community, provincial and national levels and budgets allocated by relevant branches of government by year 3 for implementation and monitoring</w:t>
      </w:r>
    </w:p>
    <w:p w14:paraId="1223BB53" w14:textId="77777777" w:rsidR="00696D93" w:rsidRPr="00F51D71" w:rsidRDefault="00E8519C"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Under this output, FLC IEMP mainstreaming is targeted at government processes for planning, budgeting, sector implementation, and local level implementation</w:t>
      </w:r>
      <w:r w:rsidR="00696D93" w:rsidRPr="00F51D71">
        <w:rPr>
          <w:rFonts w:ascii="Times New Roman" w:hAnsi="Times New Roman" w:cs="Times New Roman"/>
          <w:bCs/>
        </w:rPr>
        <w:t>.</w:t>
      </w:r>
    </w:p>
    <w:p w14:paraId="1223BB54" w14:textId="77777777" w:rsidR="004E4EB6" w:rsidRPr="00F51D71" w:rsidRDefault="007B33F9" w:rsidP="001772C9">
      <w:pPr>
        <w:pStyle w:val="ListParagraph"/>
        <w:numPr>
          <w:ilvl w:val="0"/>
          <w:numId w:val="6"/>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Opportunities for effective awareness-raising and partnership building aimed at </w:t>
      </w:r>
      <w:r w:rsidR="00551D2F" w:rsidRPr="00F51D71">
        <w:rPr>
          <w:rFonts w:ascii="Times New Roman" w:hAnsi="Times New Roman" w:cs="Times New Roman"/>
          <w:bCs/>
        </w:rPr>
        <w:t xml:space="preserve">development </w:t>
      </w:r>
      <w:r w:rsidRPr="00F51D71">
        <w:rPr>
          <w:rFonts w:ascii="Times New Roman" w:hAnsi="Times New Roman" w:cs="Times New Roman"/>
          <w:bCs/>
        </w:rPr>
        <w:t xml:space="preserve">policy makers and the wider public will be identified and activities carried out by the Project Management Office </w:t>
      </w:r>
      <w:r w:rsidR="00551D2F" w:rsidRPr="00F51D71">
        <w:rPr>
          <w:rFonts w:ascii="Times New Roman" w:hAnsi="Times New Roman" w:cs="Times New Roman"/>
          <w:bCs/>
        </w:rPr>
        <w:t xml:space="preserve">(PMO) </w:t>
      </w:r>
      <w:r w:rsidRPr="00F51D71">
        <w:rPr>
          <w:rFonts w:ascii="Times New Roman" w:hAnsi="Times New Roman" w:cs="Times New Roman"/>
          <w:bCs/>
        </w:rPr>
        <w:t>under the guidance of the FLC Management Committee.</w:t>
      </w:r>
      <w:r w:rsidR="00374956" w:rsidRPr="00F51D71">
        <w:rPr>
          <w:rFonts w:ascii="Times New Roman" w:hAnsi="Times New Roman" w:cs="Times New Roman"/>
          <w:bCs/>
        </w:rPr>
        <w:t xml:space="preserve">  The FLC IEMP will be disseminated and media programs developed targeting at various stakeholders for building national and local consensus and commitment.</w:t>
      </w:r>
    </w:p>
    <w:p w14:paraId="1223BB55" w14:textId="77777777" w:rsidR="00702A04" w:rsidRPr="00F51D71" w:rsidRDefault="00702A04" w:rsidP="001772C9">
      <w:pPr>
        <w:pStyle w:val="ListParagraph"/>
        <w:numPr>
          <w:ilvl w:val="0"/>
          <w:numId w:val="6"/>
        </w:numPr>
        <w:spacing w:before="120" w:after="60" w:line="240" w:lineRule="auto"/>
        <w:jc w:val="both"/>
        <w:rPr>
          <w:rFonts w:ascii="Times New Roman" w:hAnsi="Times New Roman" w:cs="Times New Roman"/>
          <w:bCs/>
        </w:rPr>
      </w:pPr>
      <w:r w:rsidRPr="00F51D71">
        <w:rPr>
          <w:rFonts w:ascii="Times New Roman" w:hAnsi="Times New Roman" w:cs="Times New Roman"/>
          <w:bCs/>
        </w:rPr>
        <w:t>Key development sectors whose programs are important in addressing sustainable ecosystem services and IEM concerns in FLC will be engaged, and the FLC IEMP mainstreaming effort is aligned to the current government process such as preparation and execution of a public expenditure review, JNAP-CCADRM, or MDG strategies.</w:t>
      </w:r>
    </w:p>
    <w:p w14:paraId="1223BB56" w14:textId="77777777" w:rsidR="00696D93" w:rsidRPr="00F51D71" w:rsidRDefault="002A7985" w:rsidP="001772C9">
      <w:pPr>
        <w:pStyle w:val="ListParagraph"/>
        <w:numPr>
          <w:ilvl w:val="0"/>
          <w:numId w:val="6"/>
        </w:numPr>
        <w:spacing w:before="120" w:after="60" w:line="240" w:lineRule="auto"/>
        <w:jc w:val="both"/>
        <w:rPr>
          <w:rFonts w:ascii="Times New Roman" w:hAnsi="Times New Roman" w:cs="Times New Roman"/>
          <w:bCs/>
        </w:rPr>
      </w:pPr>
      <w:r w:rsidRPr="00F51D71">
        <w:rPr>
          <w:rFonts w:ascii="Times New Roman" w:hAnsi="Times New Roman" w:cs="Times New Roman"/>
          <w:bCs/>
        </w:rPr>
        <w:lastRenderedPageBreak/>
        <w:t>Appropriate environment, ecosystem service</w:t>
      </w:r>
      <w:r w:rsidR="00815BDC" w:rsidRPr="00F51D71">
        <w:rPr>
          <w:rFonts w:ascii="Times New Roman" w:hAnsi="Times New Roman" w:cs="Times New Roman"/>
          <w:bCs/>
        </w:rPr>
        <w:t xml:space="preserve"> (provisioning, regulating, cultural and supporting)</w:t>
      </w:r>
      <w:r w:rsidRPr="00F51D71">
        <w:rPr>
          <w:rFonts w:ascii="Times New Roman" w:hAnsi="Times New Roman" w:cs="Times New Roman"/>
          <w:bCs/>
        </w:rPr>
        <w:t>, and sector indicators that reflect the targets for measures to improve integrated management system in FLC will be designed</w:t>
      </w:r>
      <w:r w:rsidR="00815BDC" w:rsidRPr="00F51D71">
        <w:rPr>
          <w:rFonts w:ascii="Times New Roman" w:hAnsi="Times New Roman" w:cs="Times New Roman"/>
          <w:bCs/>
        </w:rPr>
        <w:t>, developed,</w:t>
      </w:r>
      <w:r w:rsidRPr="00F51D71">
        <w:rPr>
          <w:rFonts w:ascii="Times New Roman" w:hAnsi="Times New Roman" w:cs="Times New Roman"/>
          <w:bCs/>
        </w:rPr>
        <w:t xml:space="preserve"> and </w:t>
      </w:r>
      <w:r w:rsidR="00FB5E46" w:rsidRPr="00F51D71">
        <w:rPr>
          <w:rFonts w:ascii="Times New Roman" w:hAnsi="Times New Roman" w:cs="Times New Roman"/>
          <w:bCs/>
        </w:rPr>
        <w:t>integrated with existing monitoring systems through closely collaboration with the statistics office and other relevant entities in FLC villages.  National and local capacity on data collection and management will be strengthened.</w:t>
      </w:r>
    </w:p>
    <w:p w14:paraId="1223BB57" w14:textId="77777777" w:rsidR="00815BDC" w:rsidRPr="00F51D71" w:rsidRDefault="00B85EE3" w:rsidP="001772C9">
      <w:pPr>
        <w:pStyle w:val="ListParagraph"/>
        <w:numPr>
          <w:ilvl w:val="0"/>
          <w:numId w:val="6"/>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The MFNP and relevant agencies will be engaged to ensure the priority environmental management measures, with potential to deliver integrated land, water and coastal management, described in the FLC IEMP are funded.  </w:t>
      </w:r>
      <w:r w:rsidR="00551D2F" w:rsidRPr="00F51D71">
        <w:rPr>
          <w:rFonts w:ascii="Times New Roman" w:hAnsi="Times New Roman" w:cs="Times New Roman"/>
          <w:bCs/>
        </w:rPr>
        <w:t xml:space="preserve">Training will be provided to strengthen capacity of environment, planning/finance and sectoral agencies to track and forecast the contribution of sustainable FLC ecosystem service multi-uses to public finances and how this can be improved.  The PMO will engage with in-country donors at the early stage of the EMP FLS updating process through consultative meetings and other donor coordination mechanisms to </w:t>
      </w:r>
      <w:r w:rsidR="00D73A94" w:rsidRPr="00F51D71">
        <w:rPr>
          <w:rFonts w:ascii="Times New Roman" w:hAnsi="Times New Roman" w:cs="Times New Roman"/>
          <w:bCs/>
        </w:rPr>
        <w:t>build and embed support for FLC IEMP mainstreaming in donor groups working on different sectors.</w:t>
      </w:r>
    </w:p>
    <w:p w14:paraId="1223BB58" w14:textId="77777777" w:rsidR="001B3328" w:rsidRPr="00F51D71" w:rsidRDefault="001B3328"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1.2.3</w:t>
      </w:r>
      <w:r w:rsidRPr="00F51D71">
        <w:rPr>
          <w:rFonts w:ascii="Times New Roman" w:hAnsi="Times New Roman" w:cs="Times New Roman"/>
          <w:b/>
          <w:i/>
          <w:iCs/>
        </w:rPr>
        <w:tab/>
      </w:r>
      <w:r w:rsidR="00E7546A" w:rsidRPr="00593827">
        <w:rPr>
          <w:rFonts w:ascii="Times New Roman" w:hAnsi="Times New Roman" w:cs="Times New Roman"/>
          <w:b/>
          <w:i/>
          <w:iCs/>
        </w:rPr>
        <w:t xml:space="preserve">Multi-stakeholder participatory mechanisms conducted to ensure adaptive management </w:t>
      </w:r>
      <w:r w:rsidR="00B16A7B" w:rsidRPr="00593827">
        <w:rPr>
          <w:rFonts w:ascii="Times New Roman" w:hAnsi="Times New Roman" w:cs="Times New Roman"/>
          <w:b/>
          <w:i/>
          <w:iCs/>
        </w:rPr>
        <w:t>during the preparation, implementation,</w:t>
      </w:r>
      <w:r w:rsidR="00E7546A" w:rsidRPr="00593827">
        <w:rPr>
          <w:rFonts w:ascii="Times New Roman" w:hAnsi="Times New Roman" w:cs="Times New Roman"/>
          <w:b/>
          <w:i/>
          <w:iCs/>
        </w:rPr>
        <w:t xml:space="preserve"> monitoring and evaluation of FLC IEMP</w:t>
      </w:r>
    </w:p>
    <w:p w14:paraId="1223BB59" w14:textId="77777777" w:rsidR="001B332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71</w:t>
      </w:r>
      <w:r w:rsidR="00A5353C" w:rsidRPr="00F51D71">
        <w:rPr>
          <w:rFonts w:ascii="Times New Roman" w:hAnsi="Times New Roman" w:cs="Times New Roman"/>
          <w:bCs/>
        </w:rPr>
        <w:t>.</w:t>
      </w:r>
      <w:r w:rsidR="00A5353C" w:rsidRPr="00F51D71">
        <w:rPr>
          <w:rFonts w:ascii="Times New Roman" w:hAnsi="Times New Roman" w:cs="Times New Roman"/>
          <w:bCs/>
        </w:rPr>
        <w:tab/>
        <w:t xml:space="preserve">This output </w:t>
      </w:r>
      <w:r w:rsidR="004A3924" w:rsidRPr="00F51D71">
        <w:rPr>
          <w:rFonts w:ascii="Times New Roman" w:hAnsi="Times New Roman" w:cs="Times New Roman"/>
          <w:bCs/>
        </w:rPr>
        <w:t xml:space="preserve">involves an </w:t>
      </w:r>
      <w:r w:rsidR="00A5353C" w:rsidRPr="00F51D71">
        <w:rPr>
          <w:rFonts w:ascii="Times New Roman" w:hAnsi="Times New Roman" w:cs="Times New Roman"/>
          <w:bCs/>
        </w:rPr>
        <w:t>adopt</w:t>
      </w:r>
      <w:r w:rsidR="004A3924" w:rsidRPr="00F51D71">
        <w:rPr>
          <w:rFonts w:ascii="Times New Roman" w:hAnsi="Times New Roman" w:cs="Times New Roman"/>
          <w:bCs/>
        </w:rPr>
        <w:t>ion of the</w:t>
      </w:r>
      <w:r w:rsidR="00A5353C" w:rsidRPr="00F51D71">
        <w:rPr>
          <w:rFonts w:ascii="Times New Roman" w:hAnsi="Times New Roman" w:cs="Times New Roman"/>
          <w:bCs/>
        </w:rPr>
        <w:t xml:space="preserve"> adaptive management</w:t>
      </w:r>
      <w:r w:rsidR="004A3924" w:rsidRPr="00F51D71">
        <w:rPr>
          <w:rFonts w:ascii="Times New Roman" w:hAnsi="Times New Roman" w:cs="Times New Roman"/>
          <w:bCs/>
        </w:rPr>
        <w:t xml:space="preserve"> approach to promote flexible decision making in the development and implementation of FLC IEMP that can be adjusted in the face of uncertainties resulting from management actions and other events such as climate variability and change</w:t>
      </w:r>
      <w:r w:rsidR="00A5353C" w:rsidRPr="00F51D71">
        <w:rPr>
          <w:rFonts w:ascii="Times New Roman" w:hAnsi="Times New Roman" w:cs="Times New Roman"/>
          <w:bCs/>
        </w:rPr>
        <w:t xml:space="preserve">, foreseeing the periodical updating and improvement of </w:t>
      </w:r>
      <w:r w:rsidR="004A3924" w:rsidRPr="00F51D71">
        <w:rPr>
          <w:rFonts w:ascii="Times New Roman" w:hAnsi="Times New Roman" w:cs="Times New Roman"/>
          <w:bCs/>
        </w:rPr>
        <w:t xml:space="preserve">the IEMP </w:t>
      </w:r>
      <w:r w:rsidR="00A5353C" w:rsidRPr="00F51D71">
        <w:rPr>
          <w:rFonts w:ascii="Times New Roman" w:hAnsi="Times New Roman" w:cs="Times New Roman"/>
          <w:bCs/>
        </w:rPr>
        <w:t>objective</w:t>
      </w:r>
      <w:r w:rsidR="004A3924" w:rsidRPr="00F51D71">
        <w:rPr>
          <w:rFonts w:ascii="Times New Roman" w:hAnsi="Times New Roman" w:cs="Times New Roman"/>
          <w:bCs/>
        </w:rPr>
        <w:t>s, strategies and interventions in FLC.</w:t>
      </w:r>
    </w:p>
    <w:p w14:paraId="1223BB5A" w14:textId="77777777" w:rsidR="001B3328" w:rsidRPr="00F51D71" w:rsidRDefault="001B3328" w:rsidP="001772C9">
      <w:pPr>
        <w:pStyle w:val="ListParagraph"/>
        <w:numPr>
          <w:ilvl w:val="0"/>
          <w:numId w:val="8"/>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Impacts of climate change on the lagoon are addressed in the formulation of the FLC IEMP</w:t>
      </w:r>
    </w:p>
    <w:p w14:paraId="1223BB5B" w14:textId="77777777" w:rsidR="003310BB" w:rsidRPr="00F51D71" w:rsidRDefault="00D95D9A"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lastRenderedPageBreak/>
        <w:t xml:space="preserve">With an emphasis on reducing uncertainty about climate change impacts to improve management and conservation of ecosystem services in the FLC, </w:t>
      </w:r>
      <w:r w:rsidR="00D72662" w:rsidRPr="00F51D71">
        <w:rPr>
          <w:rFonts w:ascii="Times New Roman" w:hAnsi="Times New Roman" w:cs="Times New Roman"/>
          <w:bCs/>
        </w:rPr>
        <w:t>within the context of the FLC IEMP development process, community issues and priorities as well as adaptation options to addr</w:t>
      </w:r>
      <w:r w:rsidR="00627086" w:rsidRPr="00F51D71">
        <w:rPr>
          <w:rFonts w:ascii="Times New Roman" w:hAnsi="Times New Roman" w:cs="Times New Roman"/>
          <w:bCs/>
        </w:rPr>
        <w:t xml:space="preserve">ess climate change </w:t>
      </w:r>
      <w:r w:rsidR="00D72662" w:rsidRPr="00F51D71">
        <w:rPr>
          <w:rFonts w:ascii="Times New Roman" w:hAnsi="Times New Roman" w:cs="Times New Roman"/>
          <w:bCs/>
        </w:rPr>
        <w:t xml:space="preserve">impacts </w:t>
      </w:r>
      <w:r w:rsidR="00627086" w:rsidRPr="00F51D71">
        <w:rPr>
          <w:rFonts w:ascii="Times New Roman" w:hAnsi="Times New Roman" w:cs="Times New Roman"/>
          <w:bCs/>
        </w:rPr>
        <w:t xml:space="preserve">on the provision and sustainability of lagoon ecosystem services </w:t>
      </w:r>
      <w:r w:rsidR="00D72662" w:rsidRPr="00F51D71">
        <w:rPr>
          <w:rFonts w:ascii="Times New Roman" w:hAnsi="Times New Roman" w:cs="Times New Roman"/>
          <w:bCs/>
        </w:rPr>
        <w:t xml:space="preserve">will be identified and incorporated.  </w:t>
      </w:r>
      <w:r w:rsidR="00627086" w:rsidRPr="00F51D71">
        <w:rPr>
          <w:rFonts w:ascii="Times New Roman" w:hAnsi="Times New Roman" w:cs="Times New Roman"/>
          <w:bCs/>
        </w:rPr>
        <w:t xml:space="preserve">Concerned government ministries, statutory authorities in Tongatapu, NGOs and private sector will be engaged in consultations aiming to identify related issues and priorities to address climate change in the FLC IEMP.  </w:t>
      </w:r>
      <w:r w:rsidR="00B3394F" w:rsidRPr="00F51D71">
        <w:rPr>
          <w:rFonts w:ascii="Times New Roman" w:hAnsi="Times New Roman" w:cs="Times New Roman"/>
          <w:bCs/>
        </w:rPr>
        <w:t xml:space="preserve">Vulnerable and potentially vulnerable communities in the FLC will be informed about the FLC IEMP development through </w:t>
      </w:r>
      <w:r w:rsidR="00627086" w:rsidRPr="00F51D71">
        <w:rPr>
          <w:rFonts w:ascii="Times New Roman" w:hAnsi="Times New Roman" w:cs="Times New Roman"/>
          <w:bCs/>
        </w:rPr>
        <w:t xml:space="preserve">the </w:t>
      </w:r>
      <w:r w:rsidR="00B3394F" w:rsidRPr="00F51D71">
        <w:rPr>
          <w:rFonts w:ascii="Times New Roman" w:hAnsi="Times New Roman" w:cs="Times New Roman"/>
          <w:bCs/>
        </w:rPr>
        <w:t xml:space="preserve">consultation to collate information on impacts and priorities as well as assessing the extent of mainstreaming climate change </w:t>
      </w:r>
      <w:r w:rsidR="00627086" w:rsidRPr="00F51D71">
        <w:rPr>
          <w:rFonts w:ascii="Times New Roman" w:hAnsi="Times New Roman" w:cs="Times New Roman"/>
          <w:bCs/>
        </w:rPr>
        <w:t xml:space="preserve">adaptation </w:t>
      </w:r>
      <w:r w:rsidR="00B3394F" w:rsidRPr="00F51D71">
        <w:rPr>
          <w:rFonts w:ascii="Times New Roman" w:hAnsi="Times New Roman" w:cs="Times New Roman"/>
          <w:bCs/>
        </w:rPr>
        <w:t>at sectoral level.</w:t>
      </w:r>
    </w:p>
    <w:p w14:paraId="1223BB5C" w14:textId="77777777" w:rsidR="001B3328" w:rsidRPr="00F51D71" w:rsidRDefault="001B3328" w:rsidP="001772C9">
      <w:pPr>
        <w:pStyle w:val="ListParagraph"/>
        <w:numPr>
          <w:ilvl w:val="0"/>
          <w:numId w:val="8"/>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Regular monitoring conducted of the status of the Fanga’uta lagoon and results communicated to all stakeholders</w:t>
      </w:r>
    </w:p>
    <w:p w14:paraId="1223BB5D" w14:textId="77777777" w:rsidR="001B3328" w:rsidRPr="00F51D71" w:rsidRDefault="001A45BA"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A monitoring plan will be designed </w:t>
      </w:r>
      <w:r w:rsidR="008B6737" w:rsidRPr="00F51D71">
        <w:rPr>
          <w:rFonts w:ascii="Times New Roman" w:hAnsi="Times New Roman" w:cs="Times New Roman"/>
          <w:bCs/>
        </w:rPr>
        <w:t xml:space="preserve">and implemented </w:t>
      </w:r>
      <w:r w:rsidRPr="00F51D71">
        <w:rPr>
          <w:rFonts w:ascii="Times New Roman" w:hAnsi="Times New Roman" w:cs="Times New Roman"/>
          <w:bCs/>
        </w:rPr>
        <w:t xml:space="preserve">from the outset </w:t>
      </w:r>
      <w:r w:rsidR="008B6737" w:rsidRPr="00F51D71">
        <w:rPr>
          <w:rFonts w:ascii="Times New Roman" w:hAnsi="Times New Roman" w:cs="Times New Roman"/>
          <w:bCs/>
        </w:rPr>
        <w:t xml:space="preserve">to </w:t>
      </w:r>
      <w:r w:rsidR="005A40E1" w:rsidRPr="00F51D71">
        <w:rPr>
          <w:rFonts w:ascii="Times New Roman" w:hAnsi="Times New Roman" w:cs="Times New Roman"/>
          <w:bCs/>
        </w:rPr>
        <w:t xml:space="preserve">regularly </w:t>
      </w:r>
      <w:r w:rsidR="008B6737" w:rsidRPr="00F51D71">
        <w:rPr>
          <w:rFonts w:ascii="Times New Roman" w:hAnsi="Times New Roman" w:cs="Times New Roman"/>
          <w:bCs/>
        </w:rPr>
        <w:t xml:space="preserve">track </w:t>
      </w:r>
      <w:r w:rsidR="0036765C" w:rsidRPr="00F51D71">
        <w:rPr>
          <w:rFonts w:ascii="Times New Roman" w:hAnsi="Times New Roman" w:cs="Times New Roman"/>
          <w:bCs/>
        </w:rPr>
        <w:t>system</w:t>
      </w:r>
      <w:r w:rsidR="008B6737" w:rsidRPr="00F51D71">
        <w:rPr>
          <w:rFonts w:ascii="Times New Roman" w:hAnsi="Times New Roman" w:cs="Times New Roman"/>
          <w:bCs/>
        </w:rPr>
        <w:t xml:space="preserve"> status and other key attributes </w:t>
      </w:r>
      <w:r w:rsidR="0036765C" w:rsidRPr="00F51D71">
        <w:rPr>
          <w:rFonts w:ascii="Times New Roman" w:hAnsi="Times New Roman" w:cs="Times New Roman"/>
          <w:bCs/>
        </w:rPr>
        <w:t>needed for</w:t>
      </w:r>
      <w:r w:rsidR="008B6737" w:rsidRPr="00F51D71">
        <w:rPr>
          <w:rFonts w:ascii="Times New Roman" w:hAnsi="Times New Roman" w:cs="Times New Roman"/>
          <w:bCs/>
        </w:rPr>
        <w:t xml:space="preserve"> adaptive decision making with data that are relevant to the FLC management issues.  This may include ecological (</w:t>
      </w:r>
      <w:r w:rsidR="000A6CC5" w:rsidRPr="00F51D71">
        <w:rPr>
          <w:rFonts w:ascii="Times New Roman" w:hAnsi="Times New Roman" w:cs="Times New Roman"/>
          <w:bCs/>
        </w:rPr>
        <w:t>such as fisheries, mangroves)</w:t>
      </w:r>
      <w:r w:rsidR="008B6737" w:rsidRPr="00F51D71">
        <w:rPr>
          <w:rFonts w:ascii="Times New Roman" w:hAnsi="Times New Roman" w:cs="Times New Roman"/>
          <w:bCs/>
        </w:rPr>
        <w:t>, physico-chemical</w:t>
      </w:r>
      <w:r w:rsidR="000A6CC5" w:rsidRPr="00F51D71">
        <w:rPr>
          <w:rFonts w:ascii="Times New Roman" w:hAnsi="Times New Roman" w:cs="Times New Roman"/>
          <w:bCs/>
        </w:rPr>
        <w:t xml:space="preserve"> (such as erosion, water pollution)</w:t>
      </w:r>
      <w:r w:rsidR="008B6737" w:rsidRPr="00F51D71">
        <w:rPr>
          <w:rFonts w:ascii="Times New Roman" w:hAnsi="Times New Roman" w:cs="Times New Roman"/>
          <w:bCs/>
        </w:rPr>
        <w:t xml:space="preserve">, and human interest related </w:t>
      </w:r>
      <w:r w:rsidR="000A6CC5" w:rsidRPr="00F51D71">
        <w:rPr>
          <w:rFonts w:ascii="Times New Roman" w:hAnsi="Times New Roman" w:cs="Times New Roman"/>
          <w:bCs/>
        </w:rPr>
        <w:t xml:space="preserve">(such as health, loss of agricultural lands, landscape, navigation, employment opportunities) </w:t>
      </w:r>
      <w:r w:rsidR="008B6737" w:rsidRPr="00F51D71">
        <w:rPr>
          <w:rFonts w:ascii="Times New Roman" w:hAnsi="Times New Roman" w:cs="Times New Roman"/>
          <w:bCs/>
        </w:rPr>
        <w:t>parameters</w:t>
      </w:r>
      <w:r w:rsidR="000A6CC5" w:rsidRPr="00F51D71">
        <w:rPr>
          <w:rFonts w:ascii="Times New Roman" w:hAnsi="Times New Roman" w:cs="Times New Roman"/>
          <w:bCs/>
        </w:rPr>
        <w:t xml:space="preserve"> which </w:t>
      </w:r>
      <w:r w:rsidR="00FA5E5A" w:rsidRPr="00F51D71">
        <w:rPr>
          <w:rFonts w:ascii="Times New Roman" w:hAnsi="Times New Roman" w:cs="Times New Roman"/>
          <w:bCs/>
        </w:rPr>
        <w:t>are</w:t>
      </w:r>
      <w:r w:rsidR="000A6CC5" w:rsidRPr="00F51D71">
        <w:rPr>
          <w:rFonts w:ascii="Times New Roman" w:hAnsi="Times New Roman" w:cs="Times New Roman"/>
          <w:bCs/>
        </w:rPr>
        <w:t xml:space="preserve"> estimated with properly designed monitoring methods and used to adaptively manage a habitat or an ecosystem service in the FLC</w:t>
      </w:r>
      <w:r w:rsidR="008B6737" w:rsidRPr="00F51D71">
        <w:rPr>
          <w:rFonts w:ascii="Times New Roman" w:hAnsi="Times New Roman" w:cs="Times New Roman"/>
          <w:bCs/>
        </w:rPr>
        <w:t>.</w:t>
      </w:r>
      <w:r w:rsidR="00FA5E5A" w:rsidRPr="00F51D71">
        <w:rPr>
          <w:rFonts w:ascii="Times New Roman" w:hAnsi="Times New Roman" w:cs="Times New Roman"/>
          <w:bCs/>
        </w:rPr>
        <w:t xml:space="preserve">  Monitoring information will factor directly into the learning process in adaptive management, contributing to increase understanding of system dynamics</w:t>
      </w:r>
      <w:r w:rsidR="00A1202D" w:rsidRPr="00F51D71">
        <w:rPr>
          <w:rFonts w:ascii="Times New Roman" w:hAnsi="Times New Roman" w:cs="Times New Roman"/>
          <w:bCs/>
        </w:rPr>
        <w:t xml:space="preserve"> in order to identify appropriate management actions under the FLC IEMP</w:t>
      </w:r>
      <w:r w:rsidR="005B5CB6" w:rsidRPr="00F51D71">
        <w:rPr>
          <w:rFonts w:ascii="Times New Roman" w:hAnsi="Times New Roman" w:cs="Times New Roman"/>
          <w:bCs/>
        </w:rPr>
        <w:t>.</w:t>
      </w:r>
    </w:p>
    <w:p w14:paraId="1223BB5E" w14:textId="77777777" w:rsidR="00B85F9F" w:rsidRPr="00F51D71" w:rsidRDefault="0036765C"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To track system behavior and the responses </w:t>
      </w:r>
      <w:r w:rsidR="00FA5E5A" w:rsidRPr="00F51D71">
        <w:rPr>
          <w:rFonts w:ascii="Times New Roman" w:hAnsi="Times New Roman" w:cs="Times New Roman"/>
          <w:bCs/>
        </w:rPr>
        <w:t>to management through time, the</w:t>
      </w:r>
      <w:r w:rsidR="00A1202D" w:rsidRPr="00F51D71">
        <w:rPr>
          <w:rFonts w:ascii="Times New Roman" w:hAnsi="Times New Roman" w:cs="Times New Roman"/>
          <w:bCs/>
        </w:rPr>
        <w:t xml:space="preserve"> monitoring plan will also </w:t>
      </w:r>
      <w:r w:rsidR="005A40E1" w:rsidRPr="00F51D71">
        <w:rPr>
          <w:rFonts w:ascii="Times New Roman" w:hAnsi="Times New Roman" w:cs="Times New Roman"/>
          <w:bCs/>
        </w:rPr>
        <w:t xml:space="preserve">ensure that concerned agencies, particularly the Department of Climate Change, make a commitment to schedule and </w:t>
      </w:r>
      <w:r w:rsidR="007F5272" w:rsidRPr="00F51D71">
        <w:rPr>
          <w:rFonts w:ascii="Times New Roman" w:hAnsi="Times New Roman" w:cs="Times New Roman"/>
          <w:bCs/>
        </w:rPr>
        <w:t>allocate resources for timely monitoring and assessment over the life of the project, as well as over extend time scales beyond the project life.</w:t>
      </w:r>
    </w:p>
    <w:p w14:paraId="1223BB5F" w14:textId="77777777" w:rsidR="001B3328" w:rsidRPr="00F51D71" w:rsidRDefault="001B3328" w:rsidP="001772C9">
      <w:pPr>
        <w:pStyle w:val="ListParagraph"/>
        <w:numPr>
          <w:ilvl w:val="0"/>
          <w:numId w:val="8"/>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lastRenderedPageBreak/>
        <w:t>Results are fed back to enable adaptive management of the lagoon</w:t>
      </w:r>
    </w:p>
    <w:p w14:paraId="1223BB60" w14:textId="77777777" w:rsidR="00BA34D8" w:rsidRPr="00F51D71" w:rsidRDefault="008F1568"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FLC system monitoring will be </w:t>
      </w:r>
      <w:r w:rsidR="002A40B7" w:rsidRPr="00F51D71">
        <w:rPr>
          <w:rFonts w:ascii="Times New Roman" w:hAnsi="Times New Roman" w:cs="Times New Roman"/>
          <w:bCs/>
        </w:rPr>
        <w:t xml:space="preserve">established as </w:t>
      </w:r>
      <w:r w:rsidRPr="00F51D71">
        <w:rPr>
          <w:rFonts w:ascii="Times New Roman" w:hAnsi="Times New Roman" w:cs="Times New Roman"/>
          <w:bCs/>
        </w:rPr>
        <w:t>an ongoing activity</w:t>
      </w:r>
      <w:r w:rsidR="002A40B7" w:rsidRPr="00F51D71">
        <w:rPr>
          <w:rFonts w:ascii="Times New Roman" w:hAnsi="Times New Roman" w:cs="Times New Roman"/>
          <w:bCs/>
        </w:rPr>
        <w:t xml:space="preserve"> to assess and meet the requirement of successful ecosystem service management in FLC</w:t>
      </w:r>
      <w:r w:rsidRPr="00F51D71">
        <w:rPr>
          <w:rFonts w:ascii="Times New Roman" w:hAnsi="Times New Roman" w:cs="Times New Roman"/>
          <w:bCs/>
        </w:rPr>
        <w:t xml:space="preserve">, producing data after each adaptive management intervention to evaluate the intervention, update the intervention measures, and prioritize management options in the next time period.  </w:t>
      </w:r>
      <w:r w:rsidR="002A40B7" w:rsidRPr="00F51D71">
        <w:rPr>
          <w:rFonts w:ascii="Times New Roman" w:hAnsi="Times New Roman" w:cs="Times New Roman"/>
          <w:bCs/>
        </w:rPr>
        <w:t xml:space="preserve">Key monitoring indicators and locations will be identified and community-based monitoring programs will be developed in the FLC areas.  The areas’ system service changes will be monitored throughout the project implementation and annual monitoring reports and recommendation will be submitted to the FLC Management Committee for necessary adjustment of the </w:t>
      </w:r>
      <w:r w:rsidR="00BB5826" w:rsidRPr="00F51D71">
        <w:rPr>
          <w:rFonts w:ascii="Times New Roman" w:hAnsi="Times New Roman" w:cs="Times New Roman"/>
          <w:bCs/>
        </w:rPr>
        <w:t>FLC IEMP.</w:t>
      </w:r>
    </w:p>
    <w:p w14:paraId="1223BB61" w14:textId="77777777" w:rsidR="007C7952" w:rsidRPr="00F51D71" w:rsidRDefault="00C04746" w:rsidP="00AE3A11">
      <w:pPr>
        <w:spacing w:before="480" w:after="60" w:line="240" w:lineRule="auto"/>
        <w:ind w:left="1560" w:hanging="1560"/>
        <w:jc w:val="both"/>
        <w:rPr>
          <w:rFonts w:ascii="Times New Roman" w:hAnsi="Times New Roman" w:cs="Times New Roman"/>
          <w:b/>
        </w:rPr>
      </w:pPr>
      <w:r w:rsidRPr="00F51D71">
        <w:rPr>
          <w:rFonts w:ascii="Times New Roman" w:hAnsi="Times New Roman" w:cs="Times New Roman"/>
          <w:b/>
        </w:rPr>
        <w:t>COMPONENT 2:</w:t>
      </w:r>
      <w:r w:rsidRPr="00F51D71">
        <w:rPr>
          <w:rFonts w:ascii="Times New Roman" w:hAnsi="Times New Roman" w:cs="Times New Roman"/>
          <w:b/>
        </w:rPr>
        <w:tab/>
        <w:t>IMPLEMENTATION OF THE INTEGRATED ENVIRONMENTAL MANAGEMENT PLAN FOR THE FANGA’UTA LAGOON CATCHMENT</w:t>
      </w:r>
    </w:p>
    <w:p w14:paraId="1223BB62" w14:textId="77777777" w:rsidR="00AD7E2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72</w:t>
      </w:r>
      <w:r w:rsidR="00C04746" w:rsidRPr="00F51D71">
        <w:rPr>
          <w:rFonts w:ascii="Times New Roman" w:hAnsi="Times New Roman" w:cs="Times New Roman"/>
          <w:bCs/>
        </w:rPr>
        <w:t>.</w:t>
      </w:r>
      <w:r w:rsidR="00C04746" w:rsidRPr="00F51D71">
        <w:rPr>
          <w:rFonts w:ascii="Times New Roman" w:hAnsi="Times New Roman" w:cs="Times New Roman"/>
          <w:bCs/>
        </w:rPr>
        <w:tab/>
      </w:r>
      <w:r w:rsidR="009F1D55" w:rsidRPr="00F51D71">
        <w:rPr>
          <w:rFonts w:ascii="Times New Roman" w:hAnsi="Times New Roman" w:cs="Times New Roman"/>
          <w:bCs/>
        </w:rPr>
        <w:t>This component</w:t>
      </w:r>
      <w:r w:rsidR="003603C5" w:rsidRPr="00F51D71">
        <w:rPr>
          <w:rFonts w:ascii="Times New Roman" w:hAnsi="Times New Roman" w:cs="Times New Roman"/>
          <w:bCs/>
        </w:rPr>
        <w:t xml:space="preserve"> will assist in the improvement of the IFC IEMP to reduce pressure to the lagoon’s ecosystems and their services, while enhancing the livelihoods of local communities.  The activities include: rehabilitation of major coastal habitats; sustainable management of lagoon fisheries; promotion of ecotourism</w:t>
      </w:r>
      <w:r w:rsidR="004447B5" w:rsidRPr="00F51D71">
        <w:rPr>
          <w:rFonts w:ascii="Times New Roman" w:hAnsi="Times New Roman" w:cs="Times New Roman"/>
          <w:bCs/>
        </w:rPr>
        <w:t>; sustai</w:t>
      </w:r>
      <w:r w:rsidR="004A2473">
        <w:rPr>
          <w:rFonts w:ascii="Times New Roman" w:hAnsi="Times New Roman" w:cs="Times New Roman"/>
          <w:bCs/>
        </w:rPr>
        <w:t>nable</w:t>
      </w:r>
      <w:r w:rsidR="004447B5" w:rsidRPr="00F51D71">
        <w:rPr>
          <w:rFonts w:ascii="Times New Roman" w:hAnsi="Times New Roman" w:cs="Times New Roman"/>
          <w:bCs/>
        </w:rPr>
        <w:t xml:space="preserve"> forest and landscape restoration; and landscaping for protection of water quality</w:t>
      </w:r>
      <w:r w:rsidR="00CE7E4A" w:rsidRPr="00F51D71">
        <w:rPr>
          <w:rFonts w:ascii="Times New Roman" w:hAnsi="Times New Roman" w:cs="Times New Roman"/>
          <w:bCs/>
        </w:rPr>
        <w:t xml:space="preserve">.  The project team will work with the FLC Management Committee and local stakeholders within the FLC areas to select and design </w:t>
      </w:r>
      <w:r w:rsidR="00EF2683" w:rsidRPr="00F51D71">
        <w:rPr>
          <w:rFonts w:ascii="Times New Roman" w:hAnsi="Times New Roman" w:cs="Times New Roman"/>
          <w:bCs/>
        </w:rPr>
        <w:t>the intervention sites taking into consideration the existing land use or zoning maps described in the IFC IEMP</w:t>
      </w:r>
      <w:r w:rsidR="004447B5" w:rsidRPr="00F51D71">
        <w:rPr>
          <w:rFonts w:ascii="Times New Roman" w:hAnsi="Times New Roman" w:cs="Times New Roman"/>
          <w:bCs/>
        </w:rPr>
        <w:t>.</w:t>
      </w:r>
      <w:r w:rsidR="002F5E03" w:rsidRPr="00F51D71">
        <w:rPr>
          <w:rFonts w:ascii="Times New Roman" w:hAnsi="Times New Roman" w:cs="Times New Roman"/>
          <w:bCs/>
        </w:rPr>
        <w:t xml:space="preserve">  Trainings for key stakeholders </w:t>
      </w:r>
      <w:r w:rsidR="00F96E94" w:rsidRPr="00F51D71">
        <w:rPr>
          <w:rFonts w:ascii="Times New Roman" w:hAnsi="Times New Roman" w:cs="Times New Roman"/>
          <w:bCs/>
        </w:rPr>
        <w:t xml:space="preserve">(particularly women and youth) </w:t>
      </w:r>
      <w:r w:rsidR="002F5E03" w:rsidRPr="00F51D71">
        <w:rPr>
          <w:rFonts w:ascii="Times New Roman" w:hAnsi="Times New Roman" w:cs="Times New Roman"/>
          <w:bCs/>
        </w:rPr>
        <w:t>in districts/villages and technical support will be provided to raise capacity of the local communities for the changes</w:t>
      </w:r>
      <w:r w:rsidR="00F96E94" w:rsidRPr="00F51D71">
        <w:rPr>
          <w:rFonts w:ascii="Times New Roman" w:hAnsi="Times New Roman" w:cs="Times New Roman"/>
          <w:bCs/>
        </w:rPr>
        <w:t>.</w:t>
      </w:r>
    </w:p>
    <w:p w14:paraId="1223BB63" w14:textId="77777777" w:rsidR="007C7952" w:rsidRPr="00F51D71" w:rsidRDefault="00D52978" w:rsidP="00AE3A11">
      <w:pPr>
        <w:spacing w:before="240" w:after="60" w:line="240" w:lineRule="auto"/>
        <w:ind w:left="1560" w:hanging="1560"/>
        <w:jc w:val="both"/>
        <w:rPr>
          <w:rFonts w:ascii="Times New Roman" w:hAnsi="Times New Roman" w:cs="Times New Roman"/>
          <w:b/>
        </w:rPr>
      </w:pPr>
      <w:r w:rsidRPr="00F51D71">
        <w:rPr>
          <w:rFonts w:ascii="Times New Roman" w:hAnsi="Times New Roman" w:cs="Times New Roman"/>
          <w:b/>
        </w:rPr>
        <w:t>Outcome 2</w:t>
      </w:r>
      <w:r w:rsidR="007C7952" w:rsidRPr="00F51D71">
        <w:rPr>
          <w:rFonts w:ascii="Times New Roman" w:hAnsi="Times New Roman" w:cs="Times New Roman"/>
          <w:b/>
        </w:rPr>
        <w:t>.1</w:t>
      </w:r>
      <w:r w:rsidR="007C7952" w:rsidRPr="00F51D71">
        <w:rPr>
          <w:rFonts w:ascii="Times New Roman" w:hAnsi="Times New Roman" w:cs="Times New Roman"/>
          <w:b/>
        </w:rPr>
        <w:tab/>
      </w:r>
      <w:r w:rsidRPr="00F51D71">
        <w:rPr>
          <w:rFonts w:ascii="Times New Roman" w:hAnsi="Times New Roman" w:cs="Times New Roman"/>
          <w:b/>
        </w:rPr>
        <w:t>Improved conditions of critical lagoon habitats, productivity, water quality and fish production through the implementation of priority interventions identified in the IEMP</w:t>
      </w:r>
    </w:p>
    <w:p w14:paraId="1223BB64" w14:textId="77777777" w:rsidR="007C7952" w:rsidRPr="00F51D71" w:rsidRDefault="007C7952" w:rsidP="00AE3A11">
      <w:pPr>
        <w:spacing w:before="120" w:after="60" w:line="240" w:lineRule="auto"/>
        <w:ind w:left="1560"/>
        <w:jc w:val="both"/>
        <w:rPr>
          <w:rFonts w:ascii="Times New Roman" w:hAnsi="Times New Roman" w:cs="Times New Roman"/>
          <w:bCs/>
        </w:rPr>
      </w:pPr>
      <w:r w:rsidRPr="00F51D71">
        <w:rPr>
          <w:rFonts w:ascii="Times New Roman" w:hAnsi="Times New Roman" w:cs="Times New Roman"/>
          <w:bCs/>
        </w:rPr>
        <w:lastRenderedPageBreak/>
        <w:t>(Total cost: US$</w:t>
      </w:r>
      <w:r w:rsidR="00BE6553" w:rsidRPr="00F51D71">
        <w:rPr>
          <w:rFonts w:ascii="Times New Roman" w:hAnsi="Times New Roman" w:cs="Times New Roman"/>
          <w:bCs/>
        </w:rPr>
        <w:t>6,620,000</w:t>
      </w:r>
      <w:r w:rsidRPr="00F51D71">
        <w:rPr>
          <w:rFonts w:ascii="Times New Roman" w:hAnsi="Times New Roman" w:cs="Times New Roman"/>
          <w:bCs/>
        </w:rPr>
        <w:t>; GEF: US$ 1</w:t>
      </w:r>
      <w:r w:rsidR="00AD7E23" w:rsidRPr="00F51D71">
        <w:rPr>
          <w:rFonts w:ascii="Times New Roman" w:hAnsi="Times New Roman" w:cs="Times New Roman"/>
          <w:bCs/>
        </w:rPr>
        <w:t>,24</w:t>
      </w:r>
      <w:r w:rsidR="00BE6553" w:rsidRPr="00F51D71">
        <w:rPr>
          <w:rFonts w:ascii="Times New Roman" w:hAnsi="Times New Roman" w:cs="Times New Roman"/>
          <w:bCs/>
        </w:rPr>
        <w:t>5,000; Co-financing: US$5,375,000)</w:t>
      </w:r>
    </w:p>
    <w:p w14:paraId="1223BB65" w14:textId="77777777" w:rsidR="00443216"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73</w:t>
      </w:r>
      <w:r w:rsidR="00C04746" w:rsidRPr="00F51D71">
        <w:rPr>
          <w:rFonts w:ascii="Times New Roman" w:hAnsi="Times New Roman" w:cs="Times New Roman"/>
          <w:bCs/>
        </w:rPr>
        <w:t>.</w:t>
      </w:r>
      <w:r w:rsidR="00C04746" w:rsidRPr="00F51D71">
        <w:rPr>
          <w:rFonts w:ascii="Times New Roman" w:hAnsi="Times New Roman" w:cs="Times New Roman"/>
          <w:bCs/>
        </w:rPr>
        <w:tab/>
      </w:r>
      <w:r w:rsidR="007C7952" w:rsidRPr="00F51D71">
        <w:rPr>
          <w:rFonts w:ascii="Times New Roman" w:hAnsi="Times New Roman" w:cs="Times New Roman"/>
          <w:bCs/>
        </w:rPr>
        <w:t xml:space="preserve">The focus of this outcome will be on </w:t>
      </w:r>
      <w:r w:rsidR="001B0E51" w:rsidRPr="00F51D71">
        <w:rPr>
          <w:rFonts w:ascii="Times New Roman" w:hAnsi="Times New Roman" w:cs="Times New Roman"/>
          <w:bCs/>
        </w:rPr>
        <w:t xml:space="preserve">ensuring </w:t>
      </w:r>
      <w:r w:rsidR="0021257B" w:rsidRPr="00F51D71">
        <w:rPr>
          <w:rFonts w:ascii="Times New Roman" w:hAnsi="Times New Roman" w:cs="Times New Roman"/>
          <w:bCs/>
        </w:rPr>
        <w:t xml:space="preserve">successful </w:t>
      </w:r>
      <w:r w:rsidR="001B0E51" w:rsidRPr="00F51D71">
        <w:rPr>
          <w:rFonts w:ascii="Times New Roman" w:hAnsi="Times New Roman" w:cs="Times New Roman"/>
          <w:bCs/>
        </w:rPr>
        <w:t xml:space="preserve">rehabilitation of </w:t>
      </w:r>
      <w:r w:rsidR="0021257B" w:rsidRPr="00F51D71">
        <w:rPr>
          <w:rFonts w:ascii="Times New Roman" w:hAnsi="Times New Roman" w:cs="Times New Roman"/>
          <w:bCs/>
        </w:rPr>
        <w:t>degraded critical lagoon habitats</w:t>
      </w:r>
      <w:r w:rsidR="00960F15" w:rsidRPr="00F51D71">
        <w:rPr>
          <w:rFonts w:ascii="Times New Roman" w:hAnsi="Times New Roman" w:cs="Times New Roman"/>
          <w:bCs/>
        </w:rPr>
        <w:t xml:space="preserve"> and</w:t>
      </w:r>
      <w:r w:rsidR="0021257B" w:rsidRPr="00F51D71">
        <w:rPr>
          <w:rFonts w:ascii="Times New Roman" w:hAnsi="Times New Roman" w:cs="Times New Roman"/>
          <w:bCs/>
        </w:rPr>
        <w:t xml:space="preserve"> restoration of ecosystem productivity, </w:t>
      </w:r>
      <w:r w:rsidR="00960F15" w:rsidRPr="00F51D71">
        <w:rPr>
          <w:rFonts w:ascii="Times New Roman" w:hAnsi="Times New Roman" w:cs="Times New Roman"/>
          <w:bCs/>
        </w:rPr>
        <w:t xml:space="preserve">while </w:t>
      </w:r>
      <w:r w:rsidR="0021257B" w:rsidRPr="00F51D71">
        <w:rPr>
          <w:rFonts w:ascii="Times New Roman" w:hAnsi="Times New Roman" w:cs="Times New Roman"/>
          <w:bCs/>
        </w:rPr>
        <w:t>improv</w:t>
      </w:r>
      <w:r w:rsidR="00960F15" w:rsidRPr="00F51D71">
        <w:rPr>
          <w:rFonts w:ascii="Times New Roman" w:hAnsi="Times New Roman" w:cs="Times New Roman"/>
          <w:bCs/>
        </w:rPr>
        <w:t>ing</w:t>
      </w:r>
      <w:r w:rsidR="009F1D55" w:rsidRPr="00F51D71">
        <w:rPr>
          <w:rFonts w:ascii="Times New Roman" w:hAnsi="Times New Roman" w:cs="Times New Roman"/>
          <w:bCs/>
        </w:rPr>
        <w:t xml:space="preserve"> water quality,</w:t>
      </w:r>
      <w:r w:rsidR="00960F15" w:rsidRPr="00F51D71">
        <w:rPr>
          <w:rFonts w:ascii="Times New Roman" w:hAnsi="Times New Roman" w:cs="Times New Roman"/>
          <w:bCs/>
        </w:rPr>
        <w:t xml:space="preserve"> fish production</w:t>
      </w:r>
      <w:r w:rsidR="009F1D55" w:rsidRPr="00F51D71">
        <w:rPr>
          <w:rFonts w:ascii="Times New Roman" w:hAnsi="Times New Roman" w:cs="Times New Roman"/>
          <w:bCs/>
        </w:rPr>
        <w:t xml:space="preserve">, as well as conservation of </w:t>
      </w:r>
      <w:r w:rsidR="00CE7E4A" w:rsidRPr="00F51D71">
        <w:rPr>
          <w:rFonts w:ascii="Times New Roman" w:hAnsi="Times New Roman" w:cs="Times New Roman"/>
          <w:bCs/>
        </w:rPr>
        <w:t>marine reserve areas</w:t>
      </w:r>
      <w:r w:rsidR="00960F15" w:rsidRPr="00F51D71">
        <w:rPr>
          <w:rFonts w:ascii="Times New Roman" w:hAnsi="Times New Roman" w:cs="Times New Roman"/>
          <w:bCs/>
        </w:rPr>
        <w:t xml:space="preserve"> </w:t>
      </w:r>
      <w:r w:rsidR="0021257B" w:rsidRPr="00F51D71">
        <w:rPr>
          <w:rFonts w:ascii="Times New Roman" w:hAnsi="Times New Roman" w:cs="Times New Roman"/>
          <w:bCs/>
        </w:rPr>
        <w:t>i</w:t>
      </w:r>
      <w:r w:rsidR="00960F15" w:rsidRPr="00F51D71">
        <w:rPr>
          <w:rFonts w:ascii="Times New Roman" w:hAnsi="Times New Roman" w:cs="Times New Roman"/>
          <w:bCs/>
        </w:rPr>
        <w:t>n the Fanga’uta L</w:t>
      </w:r>
      <w:r w:rsidR="0021257B" w:rsidRPr="00F51D71">
        <w:rPr>
          <w:rFonts w:ascii="Times New Roman" w:hAnsi="Times New Roman" w:cs="Times New Roman"/>
          <w:bCs/>
        </w:rPr>
        <w:t>agoon</w:t>
      </w:r>
      <w:r w:rsidR="00960F15" w:rsidRPr="00F51D71">
        <w:rPr>
          <w:rFonts w:ascii="Times New Roman" w:hAnsi="Times New Roman" w:cs="Times New Roman"/>
          <w:bCs/>
        </w:rPr>
        <w:t>.</w:t>
      </w:r>
      <w:r w:rsidR="00C51D55" w:rsidRPr="00F51D71">
        <w:rPr>
          <w:rFonts w:ascii="Times New Roman" w:hAnsi="Times New Roman" w:cs="Times New Roman"/>
          <w:bCs/>
        </w:rPr>
        <w:t xml:space="preserve">  </w:t>
      </w:r>
      <w:r w:rsidR="00F8286F" w:rsidRPr="00F51D71">
        <w:rPr>
          <w:rFonts w:ascii="Times New Roman" w:hAnsi="Times New Roman" w:cs="Times New Roman"/>
          <w:bCs/>
        </w:rPr>
        <w:t>Key</w:t>
      </w:r>
      <w:r w:rsidR="00C51D55" w:rsidRPr="00F51D71">
        <w:rPr>
          <w:rFonts w:ascii="Times New Roman" w:hAnsi="Times New Roman" w:cs="Times New Roman"/>
          <w:bCs/>
        </w:rPr>
        <w:t xml:space="preserve"> intervention </w:t>
      </w:r>
      <w:r w:rsidR="00F8286F" w:rsidRPr="00F51D71">
        <w:rPr>
          <w:rFonts w:ascii="Times New Roman" w:hAnsi="Times New Roman" w:cs="Times New Roman"/>
          <w:bCs/>
        </w:rPr>
        <w:t xml:space="preserve">to be delivered include prioritizing </w:t>
      </w:r>
      <w:r w:rsidR="00443216" w:rsidRPr="00F51D71">
        <w:rPr>
          <w:rFonts w:ascii="Times New Roman" w:hAnsi="Times New Roman" w:cs="Times New Roman"/>
          <w:bCs/>
        </w:rPr>
        <w:t xml:space="preserve">the improvement of FL’s ecosystem </w:t>
      </w:r>
      <w:r w:rsidR="00C62768" w:rsidRPr="00F51D71">
        <w:rPr>
          <w:rFonts w:ascii="Times New Roman" w:hAnsi="Times New Roman" w:cs="Times New Roman"/>
          <w:bCs/>
        </w:rPr>
        <w:t xml:space="preserve">and human </w:t>
      </w:r>
      <w:r w:rsidR="00443216" w:rsidRPr="00F51D71">
        <w:rPr>
          <w:rFonts w:ascii="Times New Roman" w:hAnsi="Times New Roman" w:cs="Times New Roman"/>
          <w:bCs/>
        </w:rPr>
        <w:t xml:space="preserve">health, </w:t>
      </w:r>
      <w:r w:rsidR="00C62768" w:rsidRPr="00F51D71">
        <w:rPr>
          <w:rFonts w:ascii="Times New Roman" w:hAnsi="Times New Roman" w:cs="Times New Roman"/>
          <w:bCs/>
        </w:rPr>
        <w:t xml:space="preserve">strengthening enabling framework conditions including institutional and social capacity, </w:t>
      </w:r>
      <w:r w:rsidR="00F0576C" w:rsidRPr="00F51D71">
        <w:rPr>
          <w:rFonts w:ascii="Times New Roman" w:hAnsi="Times New Roman" w:cs="Times New Roman"/>
          <w:bCs/>
        </w:rPr>
        <w:t xml:space="preserve">and </w:t>
      </w:r>
      <w:r w:rsidR="00443216" w:rsidRPr="00F51D71">
        <w:rPr>
          <w:rFonts w:ascii="Times New Roman" w:hAnsi="Times New Roman" w:cs="Times New Roman"/>
          <w:bCs/>
        </w:rPr>
        <w:t>efficient collaboration and coordination across sectors</w:t>
      </w:r>
      <w:r w:rsidR="00F0576C" w:rsidRPr="00F51D71">
        <w:rPr>
          <w:rFonts w:ascii="Times New Roman" w:hAnsi="Times New Roman" w:cs="Times New Roman"/>
          <w:bCs/>
        </w:rPr>
        <w:t xml:space="preserve"> and communities.</w:t>
      </w:r>
    </w:p>
    <w:p w14:paraId="1223BB66" w14:textId="77777777" w:rsidR="00AD7E23" w:rsidRPr="00F51D71" w:rsidRDefault="00AD7E23"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2.1.1</w:t>
      </w:r>
      <w:r w:rsidRPr="00F51D71">
        <w:rPr>
          <w:rFonts w:ascii="Times New Roman" w:hAnsi="Times New Roman" w:cs="Times New Roman"/>
          <w:b/>
          <w:i/>
          <w:iCs/>
        </w:rPr>
        <w:tab/>
      </w:r>
      <w:r w:rsidR="00095A90" w:rsidRPr="00593827">
        <w:rPr>
          <w:rFonts w:ascii="Times New Roman" w:hAnsi="Times New Roman" w:cs="Times New Roman"/>
          <w:b/>
          <w:i/>
          <w:iCs/>
        </w:rPr>
        <w:t>Areas of approximately 80 ha of the lagoon’s major coastal habitats (mangroves stands) restored</w:t>
      </w:r>
    </w:p>
    <w:p w14:paraId="1223BB67" w14:textId="77777777" w:rsidR="00AD7E2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74</w:t>
      </w:r>
      <w:r w:rsidR="00C04746" w:rsidRPr="00F51D71">
        <w:rPr>
          <w:rFonts w:ascii="Times New Roman" w:hAnsi="Times New Roman" w:cs="Times New Roman"/>
          <w:bCs/>
        </w:rPr>
        <w:t>.</w:t>
      </w:r>
      <w:r w:rsidR="00C04746" w:rsidRPr="00F51D71">
        <w:rPr>
          <w:rFonts w:ascii="Times New Roman" w:hAnsi="Times New Roman" w:cs="Times New Roman"/>
          <w:bCs/>
        </w:rPr>
        <w:tab/>
      </w:r>
      <w:r w:rsidR="00A96EE6" w:rsidRPr="00F51D71">
        <w:rPr>
          <w:rFonts w:ascii="Times New Roman" w:hAnsi="Times New Roman" w:cs="Times New Roman"/>
          <w:bCs/>
        </w:rPr>
        <w:t xml:space="preserve">Based on the </w:t>
      </w:r>
      <w:r w:rsidR="004F4E46" w:rsidRPr="00F51D71">
        <w:rPr>
          <w:rFonts w:ascii="Times New Roman" w:hAnsi="Times New Roman" w:cs="Times New Roman"/>
          <w:bCs/>
        </w:rPr>
        <w:t xml:space="preserve">existing </w:t>
      </w:r>
      <w:r w:rsidR="00A96EE6" w:rsidRPr="00F51D71">
        <w:rPr>
          <w:rFonts w:ascii="Times New Roman" w:hAnsi="Times New Roman" w:cs="Times New Roman"/>
          <w:bCs/>
        </w:rPr>
        <w:t xml:space="preserve">EMP FLS, as described above, mangrove areas in the Fanga’uta Lagoon is </w:t>
      </w:r>
      <w:r w:rsidR="004F4E46" w:rsidRPr="00F51D71">
        <w:rPr>
          <w:rFonts w:ascii="Times New Roman" w:hAnsi="Times New Roman" w:cs="Times New Roman"/>
          <w:bCs/>
        </w:rPr>
        <w:t xml:space="preserve">the largest area in Tonga which functions as the sanctuary and breeding ground for lagoon organisms and species.  The lagoon’s mangrove areas and </w:t>
      </w:r>
      <w:r w:rsidR="00C81C2F" w:rsidRPr="00F51D71">
        <w:rPr>
          <w:rFonts w:ascii="Times New Roman" w:hAnsi="Times New Roman" w:cs="Times New Roman"/>
          <w:bCs/>
        </w:rPr>
        <w:t xml:space="preserve">their </w:t>
      </w:r>
      <w:r w:rsidR="004F4E46" w:rsidRPr="00F51D71">
        <w:rPr>
          <w:rFonts w:ascii="Times New Roman" w:hAnsi="Times New Roman" w:cs="Times New Roman"/>
          <w:bCs/>
        </w:rPr>
        <w:t xml:space="preserve">ecosystem services have been destroyed </w:t>
      </w:r>
      <w:r w:rsidR="00C81C2F" w:rsidRPr="00F51D71">
        <w:rPr>
          <w:rFonts w:ascii="Times New Roman" w:hAnsi="Times New Roman" w:cs="Times New Roman"/>
          <w:bCs/>
        </w:rPr>
        <w:t xml:space="preserve">and degraded </w:t>
      </w:r>
      <w:r w:rsidR="004F4E46" w:rsidRPr="00F51D71">
        <w:rPr>
          <w:rFonts w:ascii="Times New Roman" w:hAnsi="Times New Roman" w:cs="Times New Roman"/>
          <w:bCs/>
        </w:rPr>
        <w:t xml:space="preserve">by developments, mainly dredging and land reclamation.  </w:t>
      </w:r>
      <w:r w:rsidR="00E87C87" w:rsidRPr="00F51D71">
        <w:rPr>
          <w:rFonts w:ascii="Times New Roman" w:hAnsi="Times New Roman" w:cs="Times New Roman"/>
          <w:bCs/>
        </w:rPr>
        <w:t>To improve the condition of mangrove ecosystems in the lagoon, based on the EMP FLS which prescribes both conservation and sustainable use targets with specific recommendation for area management, the project will address five major issue areas facing the lagoon through integrated management approaches that balance multiple uses for the sustainability of the lagoon ecosystems and their services</w:t>
      </w:r>
      <w:r w:rsidR="00C81C2F" w:rsidRPr="00F51D71">
        <w:rPr>
          <w:rFonts w:ascii="Times New Roman" w:hAnsi="Times New Roman" w:cs="Times New Roman"/>
          <w:bCs/>
        </w:rPr>
        <w:t>.</w:t>
      </w:r>
    </w:p>
    <w:p w14:paraId="1223BB68" w14:textId="77777777" w:rsidR="00AD7E23" w:rsidRPr="00F51D71" w:rsidRDefault="00AD7E23" w:rsidP="001772C9">
      <w:pPr>
        <w:pStyle w:val="ListParagraph"/>
        <w:numPr>
          <w:ilvl w:val="0"/>
          <w:numId w:val="9"/>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Mangroves stands improved covering 3 ha (Zone 3: Mangrove Conservation Area); about 50 ha (Zone 8: Special Public Use Area); about 30 ha (Zone 4: Sustainable Mangrove Use Area)</w:t>
      </w:r>
    </w:p>
    <w:p w14:paraId="1223BB69" w14:textId="77777777" w:rsidR="003310BB" w:rsidRPr="00F51D71" w:rsidRDefault="00A96EE6"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w:t>
      </w:r>
      <w:r w:rsidR="00AD7E23" w:rsidRPr="00F51D71">
        <w:rPr>
          <w:rFonts w:ascii="Times New Roman" w:hAnsi="Times New Roman" w:cs="Times New Roman"/>
          <w:bCs/>
        </w:rPr>
        <w:t xml:space="preserve">output </w:t>
      </w:r>
      <w:r w:rsidRPr="00F51D71">
        <w:rPr>
          <w:rFonts w:ascii="Times New Roman" w:hAnsi="Times New Roman" w:cs="Times New Roman"/>
          <w:bCs/>
        </w:rPr>
        <w:t>will implement</w:t>
      </w:r>
      <w:r w:rsidR="00313A34" w:rsidRPr="00F51D71">
        <w:rPr>
          <w:rFonts w:ascii="Times New Roman" w:hAnsi="Times New Roman" w:cs="Times New Roman"/>
          <w:bCs/>
        </w:rPr>
        <w:t xml:space="preserve"> appropriate measures to remedy the problems</w:t>
      </w:r>
      <w:r w:rsidR="00F138D4" w:rsidRPr="00F51D71">
        <w:rPr>
          <w:rFonts w:ascii="Times New Roman" w:hAnsi="Times New Roman" w:cs="Times New Roman"/>
          <w:bCs/>
        </w:rPr>
        <w:t xml:space="preserve"> of mangrove degradation in specific areas of the Fanga’uta Lagoon.  </w:t>
      </w:r>
      <w:r w:rsidRPr="00F51D71">
        <w:rPr>
          <w:rFonts w:ascii="Times New Roman" w:hAnsi="Times New Roman" w:cs="Times New Roman"/>
          <w:bCs/>
        </w:rPr>
        <w:t xml:space="preserve">Mangroves in specific areas of the Fanga’uta Lagoon will be restored and conserved aiming for conservation of ecosystem services and sustainable uses.  </w:t>
      </w:r>
      <w:r w:rsidR="00FA0A18" w:rsidRPr="00F51D71">
        <w:rPr>
          <w:rFonts w:ascii="Times New Roman" w:hAnsi="Times New Roman" w:cs="Times New Roman"/>
          <w:bCs/>
        </w:rPr>
        <w:t xml:space="preserve">Through the project implementation, mangrove stands in Zone </w:t>
      </w:r>
      <w:r w:rsidR="00FA0A18" w:rsidRPr="00F51D71">
        <w:rPr>
          <w:rFonts w:ascii="Times New Roman" w:hAnsi="Times New Roman" w:cs="Times New Roman"/>
          <w:bCs/>
        </w:rPr>
        <w:lastRenderedPageBreak/>
        <w:t>3 (</w:t>
      </w:r>
      <w:r w:rsidR="00836E1D" w:rsidRPr="00F51D71">
        <w:rPr>
          <w:rFonts w:ascii="Times New Roman" w:hAnsi="Times New Roman" w:cs="Times New Roman"/>
          <w:bCs/>
        </w:rPr>
        <w:t>Mangrove Conservation Area</w:t>
      </w:r>
      <w:r w:rsidR="00FA0A18" w:rsidRPr="00F51D71">
        <w:rPr>
          <w:rFonts w:ascii="Times New Roman" w:hAnsi="Times New Roman" w:cs="Times New Roman"/>
          <w:bCs/>
        </w:rPr>
        <w:t xml:space="preserve">), </w:t>
      </w:r>
      <w:r w:rsidR="00836E1D" w:rsidRPr="00F51D71">
        <w:rPr>
          <w:rFonts w:ascii="Times New Roman" w:hAnsi="Times New Roman" w:cs="Times New Roman"/>
          <w:bCs/>
        </w:rPr>
        <w:t>Zone 4 (Sustainable Mangrove Use Area) and Zone 8 (Special Public Use Area) will be restored and conserved covering a total area of about 8</w:t>
      </w:r>
      <w:r w:rsidR="00B400D6">
        <w:rPr>
          <w:rFonts w:ascii="Times New Roman" w:hAnsi="Times New Roman" w:cs="Times New Roman"/>
          <w:bCs/>
        </w:rPr>
        <w:t>0</w:t>
      </w:r>
      <w:r w:rsidR="00836E1D" w:rsidRPr="00F51D71">
        <w:rPr>
          <w:rFonts w:ascii="Times New Roman" w:hAnsi="Times New Roman" w:cs="Times New Roman"/>
          <w:bCs/>
        </w:rPr>
        <w:t xml:space="preserve"> hectares</w:t>
      </w:r>
      <w:r w:rsidR="00A9389B" w:rsidRPr="00F51D71">
        <w:rPr>
          <w:rFonts w:ascii="Times New Roman" w:hAnsi="Times New Roman" w:cs="Times New Roman"/>
          <w:bCs/>
        </w:rPr>
        <w:t>.</w:t>
      </w:r>
    </w:p>
    <w:p w14:paraId="1223BB6A" w14:textId="77777777" w:rsidR="00AD7E23" w:rsidRPr="00F51D71" w:rsidRDefault="00AD7E23" w:rsidP="001772C9">
      <w:pPr>
        <w:pStyle w:val="ListParagraph"/>
        <w:numPr>
          <w:ilvl w:val="0"/>
          <w:numId w:val="9"/>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Technical and financial support provided to mangrove nursery established by MESCAL project</w:t>
      </w:r>
    </w:p>
    <w:p w14:paraId="1223BB6B" w14:textId="77777777" w:rsidR="003310BB" w:rsidRPr="00F51D71" w:rsidRDefault="00CD2892"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restoration of FL’s mangrove ecosystems will be implemented</w:t>
      </w:r>
      <w:r w:rsidR="00F950B2" w:rsidRPr="00F51D71">
        <w:rPr>
          <w:rFonts w:ascii="Times New Roman" w:hAnsi="Times New Roman" w:cs="Times New Roman"/>
          <w:bCs/>
        </w:rPr>
        <w:t xml:space="preserve"> along working towards </w:t>
      </w:r>
      <w:r w:rsidR="003577B6" w:rsidRPr="00F51D71">
        <w:rPr>
          <w:rFonts w:ascii="Times New Roman" w:hAnsi="Times New Roman" w:cs="Times New Roman"/>
          <w:bCs/>
        </w:rPr>
        <w:t xml:space="preserve">the achievement of sustainable mangrove plantation through mangrove nursery practices. </w:t>
      </w:r>
      <w:r w:rsidRPr="00F51D71">
        <w:rPr>
          <w:rFonts w:ascii="Times New Roman" w:hAnsi="Times New Roman" w:cs="Times New Roman"/>
          <w:bCs/>
        </w:rPr>
        <w:t xml:space="preserve"> </w:t>
      </w:r>
      <w:r w:rsidR="000C4428" w:rsidRPr="00F51D71">
        <w:rPr>
          <w:rFonts w:ascii="Times New Roman" w:hAnsi="Times New Roman" w:cs="Times New Roman"/>
          <w:bCs/>
        </w:rPr>
        <w:t>A m</w:t>
      </w:r>
      <w:r w:rsidR="00350D1C" w:rsidRPr="00F51D71">
        <w:rPr>
          <w:rFonts w:ascii="Times New Roman" w:hAnsi="Times New Roman" w:cs="Times New Roman"/>
          <w:bCs/>
        </w:rPr>
        <w:t>angrove nursery will be established in Nukuhetulu</w:t>
      </w:r>
      <w:r w:rsidR="000C4428" w:rsidRPr="00F51D71">
        <w:rPr>
          <w:rFonts w:ascii="Times New Roman" w:hAnsi="Times New Roman" w:cs="Times New Roman"/>
          <w:bCs/>
        </w:rPr>
        <w:t xml:space="preserve"> under the MESCAL Project </w:t>
      </w:r>
      <w:r w:rsidR="009F13F5" w:rsidRPr="00F51D71">
        <w:rPr>
          <w:rFonts w:ascii="Times New Roman" w:hAnsi="Times New Roman" w:cs="Times New Roman"/>
          <w:bCs/>
        </w:rPr>
        <w:t>(January 2010 to June 2014</w:t>
      </w:r>
      <w:r w:rsidR="00773D5A">
        <w:rPr>
          <w:rFonts w:ascii="Times New Roman" w:hAnsi="Times New Roman" w:cs="Times New Roman"/>
          <w:bCs/>
        </w:rPr>
        <w:t xml:space="preserve"> and its second phase</w:t>
      </w:r>
      <w:r w:rsidR="009F13F5" w:rsidRPr="00F51D71">
        <w:rPr>
          <w:rFonts w:ascii="Times New Roman" w:hAnsi="Times New Roman" w:cs="Times New Roman"/>
          <w:bCs/>
        </w:rPr>
        <w:t xml:space="preserve">) </w:t>
      </w:r>
      <w:r w:rsidR="000C4428" w:rsidRPr="00F51D71">
        <w:rPr>
          <w:rFonts w:ascii="Times New Roman" w:hAnsi="Times New Roman" w:cs="Times New Roman"/>
          <w:bCs/>
        </w:rPr>
        <w:t xml:space="preserve">to augment seedling production.  </w:t>
      </w:r>
      <w:r w:rsidR="003D64B8" w:rsidRPr="00F51D71">
        <w:rPr>
          <w:rFonts w:ascii="Times New Roman" w:hAnsi="Times New Roman" w:cs="Times New Roman"/>
          <w:bCs/>
        </w:rPr>
        <w:t>This output will</w:t>
      </w:r>
      <w:r w:rsidR="00A9389B" w:rsidRPr="00F51D71">
        <w:rPr>
          <w:rFonts w:ascii="Times New Roman" w:hAnsi="Times New Roman" w:cs="Times New Roman"/>
          <w:bCs/>
        </w:rPr>
        <w:t xml:space="preserve"> undertake </w:t>
      </w:r>
      <w:r w:rsidR="003D64B8" w:rsidRPr="00F51D71">
        <w:rPr>
          <w:rFonts w:ascii="Times New Roman" w:hAnsi="Times New Roman" w:cs="Times New Roman"/>
          <w:bCs/>
        </w:rPr>
        <w:t>activities</w:t>
      </w:r>
      <w:r w:rsidR="00557803" w:rsidRPr="00F51D71">
        <w:rPr>
          <w:rFonts w:ascii="Times New Roman" w:hAnsi="Times New Roman" w:cs="Times New Roman"/>
          <w:bCs/>
        </w:rPr>
        <w:t xml:space="preserve"> that necessary support for ensuring </w:t>
      </w:r>
      <w:r w:rsidR="00B00710" w:rsidRPr="00F51D71">
        <w:rPr>
          <w:rFonts w:ascii="Times New Roman" w:hAnsi="Times New Roman" w:cs="Times New Roman"/>
          <w:bCs/>
        </w:rPr>
        <w:t xml:space="preserve">an adequate supply of the seedlings that can be used for </w:t>
      </w:r>
      <w:r w:rsidR="006A6A9E" w:rsidRPr="00F51D71">
        <w:rPr>
          <w:rFonts w:ascii="Times New Roman" w:hAnsi="Times New Roman" w:cs="Times New Roman"/>
          <w:bCs/>
        </w:rPr>
        <w:t xml:space="preserve">mangrove </w:t>
      </w:r>
      <w:r w:rsidR="00B00710" w:rsidRPr="00F51D71">
        <w:rPr>
          <w:rFonts w:ascii="Times New Roman" w:hAnsi="Times New Roman" w:cs="Times New Roman"/>
          <w:bCs/>
        </w:rPr>
        <w:t>planting in the extended period</w:t>
      </w:r>
      <w:r w:rsidR="006A6A9E" w:rsidRPr="00F51D71">
        <w:rPr>
          <w:rFonts w:ascii="Times New Roman" w:hAnsi="Times New Roman" w:cs="Times New Roman"/>
          <w:bCs/>
        </w:rPr>
        <w:t xml:space="preserve"> of</w:t>
      </w:r>
      <w:r w:rsidR="000C4428" w:rsidRPr="00F51D71">
        <w:rPr>
          <w:rFonts w:ascii="Times New Roman" w:hAnsi="Times New Roman" w:cs="Times New Roman"/>
          <w:bCs/>
        </w:rPr>
        <w:t xml:space="preserve"> rehabilitation</w:t>
      </w:r>
      <w:r w:rsidR="00D8213B" w:rsidRPr="00F51D71">
        <w:rPr>
          <w:rFonts w:ascii="Times New Roman" w:hAnsi="Times New Roman" w:cs="Times New Roman"/>
          <w:bCs/>
        </w:rPr>
        <w:t>, while promoting community participation in lagoon habitat management and conservation</w:t>
      </w:r>
      <w:r w:rsidR="00B00710" w:rsidRPr="00F51D71">
        <w:rPr>
          <w:rFonts w:ascii="Times New Roman" w:hAnsi="Times New Roman" w:cs="Times New Roman"/>
          <w:bCs/>
        </w:rPr>
        <w:t>.</w:t>
      </w:r>
      <w:r w:rsidR="009B7C76" w:rsidRPr="00F51D71">
        <w:rPr>
          <w:rFonts w:ascii="Times New Roman" w:hAnsi="Times New Roman" w:cs="Times New Roman"/>
          <w:bCs/>
        </w:rPr>
        <w:t xml:space="preserve">  </w:t>
      </w:r>
      <w:r w:rsidR="00204782" w:rsidRPr="00F51D71">
        <w:rPr>
          <w:rFonts w:ascii="Times New Roman" w:hAnsi="Times New Roman" w:cs="Times New Roman"/>
          <w:bCs/>
        </w:rPr>
        <w:t xml:space="preserve">Key activities include </w:t>
      </w:r>
      <w:r w:rsidR="006A6A9E" w:rsidRPr="00F51D71">
        <w:rPr>
          <w:rFonts w:ascii="Times New Roman" w:hAnsi="Times New Roman" w:cs="Times New Roman"/>
          <w:bCs/>
        </w:rPr>
        <w:t>i) the production of a Manual on Mangrove Nursery Techniques which is a planting guide describing the technical problems and solutions noticed in local nursery management practices</w:t>
      </w:r>
      <w:r w:rsidR="00BF5403" w:rsidRPr="00F51D71">
        <w:rPr>
          <w:rFonts w:ascii="Times New Roman" w:hAnsi="Times New Roman" w:cs="Times New Roman"/>
          <w:bCs/>
        </w:rPr>
        <w:t xml:space="preserve"> (e.g. inappropriate placement of a seed orchard, poor identification of viable parent trees, and inappropriate criteria for determining the readiness of seedlings for planting)</w:t>
      </w:r>
      <w:r w:rsidR="006A6A9E" w:rsidRPr="00F51D71">
        <w:rPr>
          <w:rFonts w:ascii="Times New Roman" w:hAnsi="Times New Roman" w:cs="Times New Roman"/>
          <w:bCs/>
        </w:rPr>
        <w:t xml:space="preserve">; </w:t>
      </w:r>
      <w:r w:rsidR="00866988" w:rsidRPr="00F51D71">
        <w:rPr>
          <w:rFonts w:ascii="Times New Roman" w:hAnsi="Times New Roman" w:cs="Times New Roman"/>
          <w:bCs/>
        </w:rPr>
        <w:t xml:space="preserve">ii) </w:t>
      </w:r>
      <w:r w:rsidR="00C51261" w:rsidRPr="00F51D71">
        <w:rPr>
          <w:rFonts w:ascii="Times New Roman" w:hAnsi="Times New Roman" w:cs="Times New Roman"/>
          <w:bCs/>
        </w:rPr>
        <w:t xml:space="preserve">training of </w:t>
      </w:r>
      <w:r w:rsidR="00583586" w:rsidRPr="00F51D71">
        <w:rPr>
          <w:rFonts w:ascii="Times New Roman" w:hAnsi="Times New Roman" w:cs="Times New Roman"/>
          <w:bCs/>
        </w:rPr>
        <w:t>FL</w:t>
      </w:r>
      <w:r w:rsidR="00C51261" w:rsidRPr="00F51D71">
        <w:rPr>
          <w:rFonts w:ascii="Times New Roman" w:hAnsi="Times New Roman" w:cs="Times New Roman"/>
          <w:bCs/>
        </w:rPr>
        <w:t xml:space="preserve"> communities particularly fisher</w:t>
      </w:r>
      <w:r w:rsidR="00D8213B" w:rsidRPr="00F51D71">
        <w:rPr>
          <w:rFonts w:ascii="Times New Roman" w:hAnsi="Times New Roman" w:cs="Times New Roman"/>
          <w:bCs/>
        </w:rPr>
        <w:t xml:space="preserve"> women and </w:t>
      </w:r>
      <w:r w:rsidR="00C51261" w:rsidRPr="00F51D71">
        <w:rPr>
          <w:rFonts w:ascii="Times New Roman" w:hAnsi="Times New Roman" w:cs="Times New Roman"/>
          <w:bCs/>
        </w:rPr>
        <w:t>men living in the lagoon areas in nursery raising techniques,</w:t>
      </w:r>
      <w:r w:rsidR="00516CF1" w:rsidRPr="00F51D71">
        <w:rPr>
          <w:rFonts w:ascii="Times New Roman" w:hAnsi="Times New Roman" w:cs="Times New Roman"/>
          <w:bCs/>
        </w:rPr>
        <w:t xml:space="preserve"> paving the way for sustainable mangrove forest management through a </w:t>
      </w:r>
      <w:r w:rsidR="00C51261" w:rsidRPr="00F51D71">
        <w:rPr>
          <w:rFonts w:ascii="Times New Roman" w:hAnsi="Times New Roman" w:cs="Times New Roman"/>
          <w:bCs/>
        </w:rPr>
        <w:t>parti</w:t>
      </w:r>
      <w:r w:rsidR="00D8213B" w:rsidRPr="00F51D71">
        <w:rPr>
          <w:rFonts w:ascii="Times New Roman" w:hAnsi="Times New Roman" w:cs="Times New Roman"/>
          <w:bCs/>
        </w:rPr>
        <w:t>ci</w:t>
      </w:r>
      <w:r w:rsidR="00C51261" w:rsidRPr="00F51D71">
        <w:rPr>
          <w:rFonts w:ascii="Times New Roman" w:hAnsi="Times New Roman" w:cs="Times New Roman"/>
          <w:bCs/>
        </w:rPr>
        <w:t>patory management approach</w:t>
      </w:r>
      <w:r w:rsidR="00866988" w:rsidRPr="00F51D71">
        <w:rPr>
          <w:rFonts w:ascii="Times New Roman" w:hAnsi="Times New Roman" w:cs="Times New Roman"/>
          <w:bCs/>
        </w:rPr>
        <w:t xml:space="preserve">; </w:t>
      </w:r>
      <w:r w:rsidR="006A6A9E" w:rsidRPr="00F51D71">
        <w:rPr>
          <w:rFonts w:ascii="Times New Roman" w:hAnsi="Times New Roman" w:cs="Times New Roman"/>
          <w:bCs/>
        </w:rPr>
        <w:t>and i</w:t>
      </w:r>
      <w:r w:rsidR="00866988" w:rsidRPr="00F51D71">
        <w:rPr>
          <w:rFonts w:ascii="Times New Roman" w:hAnsi="Times New Roman" w:cs="Times New Roman"/>
          <w:bCs/>
        </w:rPr>
        <w:t>i</w:t>
      </w:r>
      <w:r w:rsidR="006A6A9E" w:rsidRPr="00F51D71">
        <w:rPr>
          <w:rFonts w:ascii="Times New Roman" w:hAnsi="Times New Roman" w:cs="Times New Roman"/>
          <w:bCs/>
        </w:rPr>
        <w:t xml:space="preserve">i) </w:t>
      </w:r>
      <w:r w:rsidR="0037483E" w:rsidRPr="00F51D71">
        <w:rPr>
          <w:rFonts w:ascii="Times New Roman" w:hAnsi="Times New Roman" w:cs="Times New Roman"/>
          <w:bCs/>
        </w:rPr>
        <w:t xml:space="preserve">engagement of </w:t>
      </w:r>
      <w:r w:rsidR="00390E4E" w:rsidRPr="00F51D71">
        <w:rPr>
          <w:rFonts w:ascii="Times New Roman" w:hAnsi="Times New Roman" w:cs="Times New Roman"/>
          <w:bCs/>
        </w:rPr>
        <w:t>the local communities</w:t>
      </w:r>
      <w:r w:rsidR="0037483E" w:rsidRPr="00F51D71">
        <w:rPr>
          <w:rFonts w:ascii="Times New Roman" w:hAnsi="Times New Roman" w:cs="Times New Roman"/>
          <w:bCs/>
        </w:rPr>
        <w:t xml:space="preserve"> particularly women </w:t>
      </w:r>
      <w:r w:rsidR="00390E4E" w:rsidRPr="00F51D71">
        <w:rPr>
          <w:rFonts w:ascii="Times New Roman" w:hAnsi="Times New Roman" w:cs="Times New Roman"/>
          <w:bCs/>
        </w:rPr>
        <w:t xml:space="preserve">and youth </w:t>
      </w:r>
      <w:r w:rsidR="0037483E" w:rsidRPr="00F51D71">
        <w:rPr>
          <w:rFonts w:ascii="Times New Roman" w:hAnsi="Times New Roman" w:cs="Times New Roman"/>
          <w:bCs/>
        </w:rPr>
        <w:t>in raising mangrove saplings and maintaining the nursery in</w:t>
      </w:r>
      <w:r w:rsidR="00390E4E" w:rsidRPr="00F51D71">
        <w:rPr>
          <w:rFonts w:ascii="Times New Roman" w:hAnsi="Times New Roman" w:cs="Times New Roman"/>
          <w:bCs/>
        </w:rPr>
        <w:t xml:space="preserve"> the</w:t>
      </w:r>
      <w:r w:rsidR="0037483E" w:rsidRPr="00F51D71">
        <w:rPr>
          <w:rFonts w:ascii="Times New Roman" w:hAnsi="Times New Roman" w:cs="Times New Roman"/>
          <w:bCs/>
        </w:rPr>
        <w:t xml:space="preserve"> backyard</w:t>
      </w:r>
      <w:r w:rsidR="00390E4E" w:rsidRPr="00F51D71">
        <w:rPr>
          <w:rFonts w:ascii="Times New Roman" w:hAnsi="Times New Roman" w:cs="Times New Roman"/>
          <w:bCs/>
        </w:rPr>
        <w:t xml:space="preserve"> of the houses </w:t>
      </w:r>
      <w:r w:rsidR="004F75AB" w:rsidRPr="00F51D71">
        <w:rPr>
          <w:rFonts w:ascii="Times New Roman" w:hAnsi="Times New Roman" w:cs="Times New Roman"/>
          <w:bCs/>
        </w:rPr>
        <w:t xml:space="preserve">in targeted villages (to be identified during the Inception Phase) </w:t>
      </w:r>
      <w:r w:rsidR="0037483E" w:rsidRPr="00F51D71">
        <w:rPr>
          <w:rFonts w:ascii="Times New Roman" w:hAnsi="Times New Roman" w:cs="Times New Roman"/>
          <w:bCs/>
        </w:rPr>
        <w:t>as livelihood alternative for women and youth.</w:t>
      </w:r>
    </w:p>
    <w:p w14:paraId="1223BB6C" w14:textId="77777777" w:rsidR="00AD7E23" w:rsidRPr="00F51D71" w:rsidRDefault="00AD7E23"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2.1.2</w:t>
      </w:r>
      <w:r w:rsidRPr="00F51D71">
        <w:rPr>
          <w:rFonts w:ascii="Times New Roman" w:hAnsi="Times New Roman" w:cs="Times New Roman"/>
          <w:b/>
          <w:i/>
          <w:iCs/>
        </w:rPr>
        <w:tab/>
      </w:r>
      <w:r w:rsidR="00B42EB0" w:rsidRPr="00593827">
        <w:rPr>
          <w:rFonts w:ascii="Times New Roman" w:hAnsi="Times New Roman" w:cs="Times New Roman"/>
          <w:b/>
          <w:i/>
          <w:iCs/>
        </w:rPr>
        <w:t xml:space="preserve">Working mechanisms set up to guarantee </w:t>
      </w:r>
      <w:r w:rsidR="00FF7C56" w:rsidRPr="00593827">
        <w:rPr>
          <w:rFonts w:ascii="Times New Roman" w:hAnsi="Times New Roman" w:cs="Times New Roman"/>
          <w:b/>
          <w:i/>
          <w:iCs/>
        </w:rPr>
        <w:t>participatory</w:t>
      </w:r>
      <w:r w:rsidR="00B42EB0" w:rsidRPr="00593827">
        <w:rPr>
          <w:rFonts w:ascii="Times New Roman" w:hAnsi="Times New Roman" w:cs="Times New Roman"/>
          <w:b/>
          <w:i/>
          <w:iCs/>
        </w:rPr>
        <w:t xml:space="preserve"> fishing area and sustainable fisheries resources management by the FLC communities</w:t>
      </w:r>
      <w:r w:rsidR="00B42EB0" w:rsidRPr="00F51D71">
        <w:rPr>
          <w:rFonts w:ascii="Times New Roman" w:hAnsi="Times New Roman" w:cs="Times New Roman"/>
          <w:b/>
          <w:i/>
          <w:iCs/>
        </w:rPr>
        <w:t xml:space="preserve"> </w:t>
      </w:r>
    </w:p>
    <w:p w14:paraId="1223BB6D" w14:textId="77777777" w:rsidR="00AD7E2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75</w:t>
      </w:r>
      <w:r w:rsidR="00C04746" w:rsidRPr="00F51D71">
        <w:rPr>
          <w:rFonts w:ascii="Times New Roman" w:hAnsi="Times New Roman" w:cs="Times New Roman"/>
          <w:bCs/>
        </w:rPr>
        <w:t>.</w:t>
      </w:r>
      <w:r w:rsidR="00C04746" w:rsidRPr="00F51D71">
        <w:rPr>
          <w:rFonts w:ascii="Times New Roman" w:hAnsi="Times New Roman" w:cs="Times New Roman"/>
          <w:bCs/>
        </w:rPr>
        <w:tab/>
      </w:r>
      <w:r w:rsidR="00463C65" w:rsidRPr="00F51D71">
        <w:rPr>
          <w:rFonts w:ascii="Times New Roman" w:hAnsi="Times New Roman" w:cs="Times New Roman"/>
          <w:bCs/>
        </w:rPr>
        <w:t>Through surveys and interviews during the developme</w:t>
      </w:r>
      <w:r w:rsidR="00BE6553" w:rsidRPr="00F51D71">
        <w:rPr>
          <w:rFonts w:ascii="Times New Roman" w:hAnsi="Times New Roman" w:cs="Times New Roman"/>
          <w:bCs/>
        </w:rPr>
        <w:t>n</w:t>
      </w:r>
      <w:r w:rsidR="00463C65" w:rsidRPr="00F51D71">
        <w:rPr>
          <w:rFonts w:ascii="Times New Roman" w:hAnsi="Times New Roman" w:cs="Times New Roman"/>
          <w:bCs/>
        </w:rPr>
        <w:t xml:space="preserve">t of the EMP FLS, fishery communities in the lagoon areas noticed that </w:t>
      </w:r>
      <w:r w:rsidR="00A364BD" w:rsidRPr="00F51D71">
        <w:rPr>
          <w:rFonts w:ascii="Times New Roman" w:hAnsi="Times New Roman" w:cs="Times New Roman"/>
          <w:bCs/>
        </w:rPr>
        <w:t xml:space="preserve">the size and number of the fish being caught </w:t>
      </w:r>
      <w:r w:rsidR="00A10415" w:rsidRPr="00F51D71">
        <w:rPr>
          <w:rFonts w:ascii="Times New Roman" w:hAnsi="Times New Roman" w:cs="Times New Roman"/>
          <w:bCs/>
        </w:rPr>
        <w:t xml:space="preserve">had </w:t>
      </w:r>
      <w:r w:rsidR="00A364BD" w:rsidRPr="00F51D71">
        <w:rPr>
          <w:rFonts w:ascii="Times New Roman" w:hAnsi="Times New Roman" w:cs="Times New Roman"/>
          <w:bCs/>
        </w:rPr>
        <w:t>started to reduce, indicating that fishing in the FL may not be sustainable</w:t>
      </w:r>
      <w:r w:rsidR="00463C65" w:rsidRPr="00F51D71">
        <w:rPr>
          <w:rFonts w:ascii="Times New Roman" w:hAnsi="Times New Roman" w:cs="Times New Roman"/>
          <w:bCs/>
        </w:rPr>
        <w:t xml:space="preserve">.  </w:t>
      </w:r>
      <w:r w:rsidR="00583586" w:rsidRPr="00F51D71">
        <w:rPr>
          <w:rFonts w:ascii="Times New Roman" w:hAnsi="Times New Roman" w:cs="Times New Roman"/>
          <w:bCs/>
        </w:rPr>
        <w:lastRenderedPageBreak/>
        <w:t>This o</w:t>
      </w:r>
      <w:r w:rsidR="007D5444" w:rsidRPr="00F51D71">
        <w:rPr>
          <w:rFonts w:ascii="Times New Roman" w:hAnsi="Times New Roman" w:cs="Times New Roman"/>
          <w:bCs/>
        </w:rPr>
        <w:t>utput combines the</w:t>
      </w:r>
      <w:r w:rsidR="00705985" w:rsidRPr="00F51D71">
        <w:rPr>
          <w:rFonts w:ascii="Times New Roman" w:hAnsi="Times New Roman" w:cs="Times New Roman"/>
          <w:bCs/>
        </w:rPr>
        <w:t xml:space="preserve"> integrated</w:t>
      </w:r>
      <w:r w:rsidR="007D5444" w:rsidRPr="00F51D71">
        <w:rPr>
          <w:rFonts w:ascii="Times New Roman" w:hAnsi="Times New Roman" w:cs="Times New Roman"/>
          <w:bCs/>
        </w:rPr>
        <w:t xml:space="preserve"> ecosystem approach with community-based</w:t>
      </w:r>
      <w:r w:rsidR="004D70F0" w:rsidRPr="00F51D71">
        <w:rPr>
          <w:rFonts w:ascii="Times New Roman" w:hAnsi="Times New Roman" w:cs="Times New Roman"/>
          <w:bCs/>
        </w:rPr>
        <w:t xml:space="preserve"> </w:t>
      </w:r>
      <w:r w:rsidR="00705985" w:rsidRPr="00F51D71">
        <w:rPr>
          <w:rFonts w:ascii="Times New Roman" w:hAnsi="Times New Roman" w:cs="Times New Roman"/>
          <w:bCs/>
        </w:rPr>
        <w:t xml:space="preserve">fisheries </w:t>
      </w:r>
      <w:r w:rsidR="007D5444" w:rsidRPr="00F51D71">
        <w:rPr>
          <w:rFonts w:ascii="Times New Roman" w:hAnsi="Times New Roman" w:cs="Times New Roman"/>
          <w:bCs/>
        </w:rPr>
        <w:t xml:space="preserve">management </w:t>
      </w:r>
      <w:r w:rsidR="00705985" w:rsidRPr="00F51D71">
        <w:rPr>
          <w:rFonts w:ascii="Times New Roman" w:hAnsi="Times New Roman" w:cs="Times New Roman"/>
          <w:bCs/>
        </w:rPr>
        <w:t>in the Fanga’uta Lagoon</w:t>
      </w:r>
      <w:r w:rsidR="00D26ABA" w:rsidRPr="00F51D71">
        <w:rPr>
          <w:rFonts w:ascii="Times New Roman" w:hAnsi="Times New Roman" w:cs="Times New Roman"/>
          <w:bCs/>
        </w:rPr>
        <w:t>, aiming to involve the participation of FL community stakeholders</w:t>
      </w:r>
      <w:r w:rsidR="00463C65" w:rsidRPr="00F51D71">
        <w:rPr>
          <w:rFonts w:ascii="Times New Roman" w:hAnsi="Times New Roman" w:cs="Times New Roman"/>
          <w:bCs/>
        </w:rPr>
        <w:t xml:space="preserve"> for</w:t>
      </w:r>
      <w:r w:rsidR="00D26ABA" w:rsidRPr="00F51D71">
        <w:rPr>
          <w:rFonts w:ascii="Times New Roman" w:hAnsi="Times New Roman" w:cs="Times New Roman"/>
          <w:bCs/>
        </w:rPr>
        <w:t xml:space="preserve"> </w:t>
      </w:r>
      <w:r w:rsidR="00736F1A" w:rsidRPr="00F51D71">
        <w:rPr>
          <w:rFonts w:ascii="Times New Roman" w:hAnsi="Times New Roman" w:cs="Times New Roman"/>
          <w:bCs/>
        </w:rPr>
        <w:t xml:space="preserve">acknowledging uncertainty in the lagoon’s fisheries and </w:t>
      </w:r>
      <w:r w:rsidR="00463C65" w:rsidRPr="00F51D71">
        <w:rPr>
          <w:rFonts w:ascii="Times New Roman" w:hAnsi="Times New Roman" w:cs="Times New Roman"/>
          <w:bCs/>
        </w:rPr>
        <w:t>addressing fishery</w:t>
      </w:r>
      <w:r w:rsidR="00ED7DAC" w:rsidRPr="00F51D71">
        <w:rPr>
          <w:rFonts w:ascii="Times New Roman" w:hAnsi="Times New Roman" w:cs="Times New Roman"/>
          <w:bCs/>
        </w:rPr>
        <w:t xml:space="preserve"> problems while </w:t>
      </w:r>
      <w:r w:rsidR="00463C65" w:rsidRPr="00F51D71">
        <w:rPr>
          <w:rFonts w:ascii="Times New Roman" w:hAnsi="Times New Roman" w:cs="Times New Roman"/>
          <w:bCs/>
        </w:rPr>
        <w:t>ensuring</w:t>
      </w:r>
      <w:r w:rsidR="00D26ABA" w:rsidRPr="00F51D71">
        <w:rPr>
          <w:rFonts w:ascii="Times New Roman" w:hAnsi="Times New Roman" w:cs="Times New Roman"/>
          <w:bCs/>
        </w:rPr>
        <w:t xml:space="preserve"> sustainable fisheries, </w:t>
      </w:r>
      <w:r w:rsidR="009F46CA" w:rsidRPr="00F51D71">
        <w:rPr>
          <w:rFonts w:ascii="Times New Roman" w:hAnsi="Times New Roman" w:cs="Times New Roman"/>
          <w:bCs/>
        </w:rPr>
        <w:t>improved livelihoods</w:t>
      </w:r>
      <w:r w:rsidR="00D26ABA" w:rsidRPr="00F51D71">
        <w:rPr>
          <w:rFonts w:ascii="Times New Roman" w:hAnsi="Times New Roman" w:cs="Times New Roman"/>
          <w:bCs/>
        </w:rPr>
        <w:t>, and healthy lagoon ecosystems.</w:t>
      </w:r>
    </w:p>
    <w:p w14:paraId="1223BB6E" w14:textId="77777777" w:rsidR="00AD7E23" w:rsidRPr="00F51D71" w:rsidRDefault="002639DC" w:rsidP="001772C9">
      <w:pPr>
        <w:pStyle w:val="ListParagraph"/>
        <w:numPr>
          <w:ilvl w:val="0"/>
          <w:numId w:val="10"/>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Consistent with the FLC IEMP and taking into account its status as a marine reserve, areas for conservation and subsistence or semi-commercial fisheries are reviewed and/or delineated inside the lagoon</w:t>
      </w:r>
    </w:p>
    <w:p w14:paraId="1223BB6F" w14:textId="77777777" w:rsidR="003310BB" w:rsidRPr="00F51D71" w:rsidRDefault="004D1D88"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w:t>
      </w:r>
      <w:r w:rsidR="00A10415" w:rsidRPr="00F51D71">
        <w:rPr>
          <w:rFonts w:ascii="Times New Roman" w:hAnsi="Times New Roman" w:cs="Times New Roman"/>
          <w:bCs/>
        </w:rPr>
        <w:t xml:space="preserve">is </w:t>
      </w:r>
      <w:r w:rsidR="00B81B3C" w:rsidRPr="00F51D71">
        <w:rPr>
          <w:rFonts w:ascii="Times New Roman" w:hAnsi="Times New Roman" w:cs="Times New Roman"/>
          <w:bCs/>
        </w:rPr>
        <w:t>output</w:t>
      </w:r>
      <w:r w:rsidR="00A10415" w:rsidRPr="00F51D71">
        <w:rPr>
          <w:rFonts w:ascii="Times New Roman" w:hAnsi="Times New Roman" w:cs="Times New Roman"/>
          <w:bCs/>
        </w:rPr>
        <w:t xml:space="preserve"> focuses on </w:t>
      </w:r>
      <w:r w:rsidR="00BF1F34" w:rsidRPr="00F51D71">
        <w:rPr>
          <w:rFonts w:ascii="Times New Roman" w:hAnsi="Times New Roman" w:cs="Times New Roman"/>
          <w:bCs/>
        </w:rPr>
        <w:t>reducing human stress on fish through participatory area management</w:t>
      </w:r>
      <w:r w:rsidR="00B81B3C" w:rsidRPr="00F51D71">
        <w:rPr>
          <w:rFonts w:ascii="Times New Roman" w:hAnsi="Times New Roman" w:cs="Times New Roman"/>
          <w:bCs/>
        </w:rPr>
        <w:t xml:space="preserve">. </w:t>
      </w:r>
      <w:r w:rsidR="00BF1F34" w:rsidRPr="00F51D71">
        <w:rPr>
          <w:rFonts w:ascii="Times New Roman" w:hAnsi="Times New Roman" w:cs="Times New Roman"/>
          <w:bCs/>
        </w:rPr>
        <w:t xml:space="preserve"> </w:t>
      </w:r>
      <w:r w:rsidR="00B81B3C" w:rsidRPr="00F51D71">
        <w:rPr>
          <w:rFonts w:ascii="Times New Roman" w:hAnsi="Times New Roman" w:cs="Times New Roman"/>
          <w:bCs/>
        </w:rPr>
        <w:t>O</w:t>
      </w:r>
      <w:r w:rsidR="00BF1F34" w:rsidRPr="00F51D71">
        <w:rPr>
          <w:rFonts w:ascii="Times New Roman" w:hAnsi="Times New Roman" w:cs="Times New Roman"/>
          <w:bCs/>
        </w:rPr>
        <w:t>n the basis of FLC IEMP and marine reserve management principles</w:t>
      </w:r>
      <w:r w:rsidR="00B81B3C" w:rsidRPr="00F51D71">
        <w:rPr>
          <w:rFonts w:ascii="Times New Roman" w:hAnsi="Times New Roman" w:cs="Times New Roman"/>
          <w:bCs/>
        </w:rPr>
        <w:t>, the project will</w:t>
      </w:r>
      <w:r w:rsidR="00BF1F34" w:rsidRPr="00F51D71">
        <w:rPr>
          <w:rFonts w:ascii="Times New Roman" w:hAnsi="Times New Roman" w:cs="Times New Roman"/>
          <w:bCs/>
        </w:rPr>
        <w:t xml:space="preserve"> involv</w:t>
      </w:r>
      <w:r w:rsidR="00B81B3C" w:rsidRPr="00F51D71">
        <w:rPr>
          <w:rFonts w:ascii="Times New Roman" w:hAnsi="Times New Roman" w:cs="Times New Roman"/>
          <w:bCs/>
        </w:rPr>
        <w:t>e</w:t>
      </w:r>
      <w:r w:rsidR="00BF1F34" w:rsidRPr="00F51D71">
        <w:rPr>
          <w:rFonts w:ascii="Times New Roman" w:hAnsi="Times New Roman" w:cs="Times New Roman"/>
          <w:bCs/>
        </w:rPr>
        <w:t xml:space="preserve"> FLC stakeholders in reviewing and delineating </w:t>
      </w:r>
      <w:r w:rsidR="00950820" w:rsidRPr="00F51D71">
        <w:rPr>
          <w:rFonts w:ascii="Times New Roman" w:hAnsi="Times New Roman" w:cs="Times New Roman"/>
          <w:bCs/>
        </w:rPr>
        <w:t>specific area</w:t>
      </w:r>
      <w:r w:rsidR="00FB4589" w:rsidRPr="00F51D71">
        <w:rPr>
          <w:rFonts w:ascii="Times New Roman" w:hAnsi="Times New Roman" w:cs="Times New Roman"/>
          <w:bCs/>
        </w:rPr>
        <w:t xml:space="preserve">s in the lagoon </w:t>
      </w:r>
      <w:r w:rsidR="00331B71" w:rsidRPr="00F51D71">
        <w:rPr>
          <w:rFonts w:ascii="Times New Roman" w:hAnsi="Times New Roman" w:cs="Times New Roman"/>
          <w:bCs/>
        </w:rPr>
        <w:t xml:space="preserve">(mainly Zone 2: Subsistence Fisheries of the EMP FLS) </w:t>
      </w:r>
      <w:r w:rsidR="00FB4589" w:rsidRPr="00F51D71">
        <w:rPr>
          <w:rFonts w:ascii="Times New Roman" w:hAnsi="Times New Roman" w:cs="Times New Roman"/>
          <w:bCs/>
        </w:rPr>
        <w:t>for conservation and subsistence or semi-commercial fisheries.</w:t>
      </w:r>
      <w:r w:rsidR="00B81B3C" w:rsidRPr="00F51D71">
        <w:rPr>
          <w:rFonts w:ascii="Times New Roman" w:hAnsi="Times New Roman" w:cs="Times New Roman"/>
          <w:bCs/>
        </w:rPr>
        <w:t xml:space="preserve">  </w:t>
      </w:r>
      <w:r w:rsidR="001874A4" w:rsidRPr="00F51D71">
        <w:rPr>
          <w:rFonts w:ascii="Times New Roman" w:hAnsi="Times New Roman" w:cs="Times New Roman"/>
          <w:bCs/>
        </w:rPr>
        <w:t xml:space="preserve">Within an ecosystem context, through a culturally appropriate process, the FLC communities will be mobilized to work with </w:t>
      </w:r>
      <w:r w:rsidR="00950820" w:rsidRPr="00F51D71">
        <w:rPr>
          <w:rFonts w:ascii="Times New Roman" w:hAnsi="Times New Roman" w:cs="Times New Roman"/>
          <w:bCs/>
        </w:rPr>
        <w:t xml:space="preserve">concerned government </w:t>
      </w:r>
      <w:r w:rsidR="001874A4" w:rsidRPr="00F51D71">
        <w:rPr>
          <w:rFonts w:ascii="Times New Roman" w:hAnsi="Times New Roman" w:cs="Times New Roman"/>
          <w:bCs/>
        </w:rPr>
        <w:t>agencie</w:t>
      </w:r>
      <w:r w:rsidR="008614AC" w:rsidRPr="00F51D71">
        <w:rPr>
          <w:rFonts w:ascii="Times New Roman" w:hAnsi="Times New Roman" w:cs="Times New Roman"/>
          <w:bCs/>
        </w:rPr>
        <w:t>s a</w:t>
      </w:r>
      <w:r w:rsidR="003179FA" w:rsidRPr="00F51D71">
        <w:rPr>
          <w:rFonts w:ascii="Times New Roman" w:hAnsi="Times New Roman" w:cs="Times New Roman"/>
          <w:bCs/>
        </w:rPr>
        <w:t xml:space="preserve">nd other stakeholders to define and identify the </w:t>
      </w:r>
      <w:r w:rsidR="008614AC" w:rsidRPr="00F51D71">
        <w:rPr>
          <w:rFonts w:ascii="Times New Roman" w:hAnsi="Times New Roman" w:cs="Times New Roman"/>
          <w:bCs/>
        </w:rPr>
        <w:t>managed areas where fishery resources will be conserved, managed, and monitored.</w:t>
      </w:r>
      <w:r w:rsidR="003179FA" w:rsidRPr="00F51D71">
        <w:rPr>
          <w:rFonts w:ascii="Times New Roman" w:hAnsi="Times New Roman" w:cs="Times New Roman"/>
          <w:bCs/>
        </w:rPr>
        <w:t xml:space="preserve">  </w:t>
      </w:r>
      <w:r w:rsidR="00AC1082" w:rsidRPr="00F51D71">
        <w:rPr>
          <w:rFonts w:ascii="Times New Roman" w:hAnsi="Times New Roman" w:cs="Times New Roman"/>
          <w:bCs/>
        </w:rPr>
        <w:t>Joint area zoning decisions will be incorporated into the FLC IEMP planning process through the FLC Management Committee.  The project team will organize technical and consultative meetings/workshops to ensure the adaptive fisheries management process operates effectively.</w:t>
      </w:r>
    </w:p>
    <w:p w14:paraId="1223BB70" w14:textId="77777777" w:rsidR="00AD7E23" w:rsidRPr="00F51D71" w:rsidRDefault="002639DC" w:rsidP="001772C9">
      <w:pPr>
        <w:pStyle w:val="ListParagraph"/>
        <w:numPr>
          <w:ilvl w:val="0"/>
          <w:numId w:val="10"/>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Existing fisheries regulations reviewed and refined for implementation, including but not limited to closed seasons, closed areas and mesh size regulations</w:t>
      </w:r>
    </w:p>
    <w:p w14:paraId="1223BB71" w14:textId="77777777" w:rsidR="00AD7E23" w:rsidRPr="00F51D71" w:rsidRDefault="00EC6B50"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activity is concerned with an integration of legal consideration into the </w:t>
      </w:r>
      <w:r w:rsidR="008C7C84" w:rsidRPr="00F51D71">
        <w:rPr>
          <w:rFonts w:ascii="Times New Roman" w:hAnsi="Times New Roman" w:cs="Times New Roman"/>
          <w:bCs/>
        </w:rPr>
        <w:t>management of</w:t>
      </w:r>
      <w:r w:rsidRPr="00F51D71">
        <w:rPr>
          <w:rFonts w:ascii="Times New Roman" w:hAnsi="Times New Roman" w:cs="Times New Roman"/>
          <w:bCs/>
        </w:rPr>
        <w:t xml:space="preserve"> fisheries in FL.  </w:t>
      </w:r>
      <w:r w:rsidR="008C7C84" w:rsidRPr="00F51D71">
        <w:rPr>
          <w:rFonts w:ascii="Times New Roman" w:hAnsi="Times New Roman" w:cs="Times New Roman"/>
          <w:bCs/>
        </w:rPr>
        <w:t xml:space="preserve">Based on the new knowledge acquired during the fishing area delineation, the extent to which non-compliance with the existing fishing regulations and the extent to which new regulations need to be developed by concerned agencies, particularly the </w:t>
      </w:r>
      <w:r w:rsidR="00527A7B" w:rsidRPr="00F51D71">
        <w:rPr>
          <w:rFonts w:ascii="Times New Roman" w:hAnsi="Times New Roman" w:cs="Times New Roman"/>
          <w:bCs/>
        </w:rPr>
        <w:t xml:space="preserve">Fisheries Division (DOF) of the </w:t>
      </w:r>
      <w:r w:rsidR="008C7C84" w:rsidRPr="00F51D71">
        <w:rPr>
          <w:rFonts w:ascii="Times New Roman" w:hAnsi="Times New Roman" w:cs="Times New Roman"/>
          <w:bCs/>
        </w:rPr>
        <w:t>M</w:t>
      </w:r>
      <w:r w:rsidR="008C6437" w:rsidRPr="00F51D71">
        <w:rPr>
          <w:rFonts w:ascii="Times New Roman" w:hAnsi="Times New Roman" w:cs="Times New Roman"/>
          <w:bCs/>
        </w:rPr>
        <w:t xml:space="preserve">AFFF, </w:t>
      </w:r>
      <w:r w:rsidR="00E3522D" w:rsidRPr="00F51D71">
        <w:rPr>
          <w:rFonts w:ascii="Times New Roman" w:hAnsi="Times New Roman" w:cs="Times New Roman"/>
          <w:bCs/>
        </w:rPr>
        <w:t xml:space="preserve">in consultation with fishers in the FL villages </w:t>
      </w:r>
      <w:r w:rsidR="008C6437" w:rsidRPr="00F51D71">
        <w:rPr>
          <w:rFonts w:ascii="Times New Roman" w:hAnsi="Times New Roman" w:cs="Times New Roman"/>
          <w:bCs/>
        </w:rPr>
        <w:t xml:space="preserve">to </w:t>
      </w:r>
      <w:r w:rsidR="00E3522D" w:rsidRPr="00F51D71">
        <w:rPr>
          <w:rFonts w:ascii="Times New Roman" w:hAnsi="Times New Roman" w:cs="Times New Roman"/>
          <w:bCs/>
        </w:rPr>
        <w:t xml:space="preserve">regulate the exploitation of </w:t>
      </w:r>
      <w:r w:rsidR="00E3522D" w:rsidRPr="00F51D71">
        <w:rPr>
          <w:rFonts w:ascii="Times New Roman" w:hAnsi="Times New Roman" w:cs="Times New Roman"/>
          <w:bCs/>
        </w:rPr>
        <w:lastRenderedPageBreak/>
        <w:t xml:space="preserve">fishery resources in the lagoon will be considered.  </w:t>
      </w:r>
      <w:r w:rsidR="00C02EE4" w:rsidRPr="00F51D71">
        <w:rPr>
          <w:rFonts w:ascii="Times New Roman" w:hAnsi="Times New Roman" w:cs="Times New Roman"/>
          <w:bCs/>
        </w:rPr>
        <w:t xml:space="preserve">The existing regulations will be reviewed and </w:t>
      </w:r>
      <w:r w:rsidR="00134579" w:rsidRPr="00F51D71">
        <w:rPr>
          <w:rFonts w:ascii="Times New Roman" w:hAnsi="Times New Roman" w:cs="Times New Roman"/>
          <w:bCs/>
        </w:rPr>
        <w:t xml:space="preserve">the process of </w:t>
      </w:r>
      <w:r w:rsidR="00C02EE4" w:rsidRPr="00F51D71">
        <w:rPr>
          <w:rFonts w:ascii="Times New Roman" w:hAnsi="Times New Roman" w:cs="Times New Roman"/>
          <w:bCs/>
        </w:rPr>
        <w:t>refin</w:t>
      </w:r>
      <w:r w:rsidR="00134579" w:rsidRPr="00F51D71">
        <w:rPr>
          <w:rFonts w:ascii="Times New Roman" w:hAnsi="Times New Roman" w:cs="Times New Roman"/>
          <w:bCs/>
        </w:rPr>
        <w:t>ing the regulation initiated as appropriate</w:t>
      </w:r>
      <w:r w:rsidR="00C02EE4" w:rsidRPr="00F51D71">
        <w:rPr>
          <w:rFonts w:ascii="Times New Roman" w:hAnsi="Times New Roman" w:cs="Times New Roman"/>
          <w:bCs/>
        </w:rPr>
        <w:t xml:space="preserve"> to reflect experiences and information collected through the FLC IEMP planning process.  These include but not limited to the Fish</w:t>
      </w:r>
      <w:r w:rsidR="00527A7B" w:rsidRPr="00F51D71">
        <w:rPr>
          <w:rFonts w:ascii="Times New Roman" w:hAnsi="Times New Roman" w:cs="Times New Roman"/>
          <w:bCs/>
        </w:rPr>
        <w:t xml:space="preserve">eries Regulations </w:t>
      </w:r>
      <w:r w:rsidR="00C02EE4" w:rsidRPr="00F51D71">
        <w:rPr>
          <w:rFonts w:ascii="Times New Roman" w:hAnsi="Times New Roman" w:cs="Times New Roman"/>
          <w:bCs/>
        </w:rPr>
        <w:t xml:space="preserve">1994, Section </w:t>
      </w:r>
      <w:r w:rsidR="00134579" w:rsidRPr="00F51D71">
        <w:rPr>
          <w:rFonts w:ascii="Times New Roman" w:hAnsi="Times New Roman" w:cs="Times New Roman"/>
          <w:bCs/>
        </w:rPr>
        <w:t xml:space="preserve">11, Section </w:t>
      </w:r>
      <w:r w:rsidR="00C02EE4" w:rsidRPr="00F51D71">
        <w:rPr>
          <w:rFonts w:ascii="Times New Roman" w:hAnsi="Times New Roman" w:cs="Times New Roman"/>
          <w:bCs/>
        </w:rPr>
        <w:t xml:space="preserve">20 and Schedule 6 under the Fisheries Act of </w:t>
      </w:r>
      <w:r w:rsidR="00527A7B" w:rsidRPr="00F51D71">
        <w:rPr>
          <w:rFonts w:ascii="Times New Roman" w:hAnsi="Times New Roman" w:cs="Times New Roman"/>
          <w:bCs/>
        </w:rPr>
        <w:t>1989; Fisheries Management (Conservation) Regulations 2008</w:t>
      </w:r>
      <w:r w:rsidR="00134579" w:rsidRPr="00F51D71">
        <w:rPr>
          <w:rFonts w:ascii="Times New Roman" w:hAnsi="Times New Roman" w:cs="Times New Roman"/>
          <w:bCs/>
        </w:rPr>
        <w:t xml:space="preserve">; </w:t>
      </w:r>
      <w:r w:rsidR="00527A7B" w:rsidRPr="00F51D71">
        <w:rPr>
          <w:rFonts w:ascii="Times New Roman" w:hAnsi="Times New Roman" w:cs="Times New Roman"/>
          <w:bCs/>
        </w:rPr>
        <w:t>Fisheries Management Act of 2002</w:t>
      </w:r>
      <w:r w:rsidR="00134579" w:rsidRPr="00F51D71">
        <w:rPr>
          <w:rFonts w:ascii="Times New Roman" w:hAnsi="Times New Roman" w:cs="Times New Roman"/>
          <w:bCs/>
        </w:rPr>
        <w:t xml:space="preserve">; Fisheries (Coastal Communities) Regulations 2009; Fisheries (Limutanga'u) Regulations 2009; Fisheries (Vessel Monitoring System) 2009; Fisheries (Local Fishing) Regulations 2009; and Fisheries (Conservation and Management) Regulations 2008.  </w:t>
      </w:r>
      <w:r w:rsidR="002B6CDA" w:rsidRPr="00F51D71">
        <w:rPr>
          <w:rFonts w:ascii="Times New Roman" w:hAnsi="Times New Roman" w:cs="Times New Roman"/>
          <w:bCs/>
        </w:rPr>
        <w:t xml:space="preserve">Trainings will be provided to enforcement officers and village volunteers on effective operations to </w:t>
      </w:r>
      <w:r w:rsidR="0016296D" w:rsidRPr="00F51D71">
        <w:rPr>
          <w:rFonts w:ascii="Times New Roman" w:hAnsi="Times New Roman" w:cs="Times New Roman"/>
          <w:bCs/>
        </w:rPr>
        <w:t xml:space="preserve">monitor and </w:t>
      </w:r>
      <w:r w:rsidR="002B6CDA" w:rsidRPr="00F51D71">
        <w:rPr>
          <w:rFonts w:ascii="Times New Roman" w:hAnsi="Times New Roman" w:cs="Times New Roman"/>
          <w:bCs/>
        </w:rPr>
        <w:t>enforce fisheries regulations in the lagoon areas.</w:t>
      </w:r>
    </w:p>
    <w:p w14:paraId="1223BB72" w14:textId="77777777" w:rsidR="00982F0C" w:rsidRPr="00F51D71" w:rsidRDefault="00982F0C"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 xml:space="preserve">Output 2.1.3 </w:t>
      </w:r>
      <w:r w:rsidRPr="00F51D71">
        <w:rPr>
          <w:rFonts w:ascii="Times New Roman" w:hAnsi="Times New Roman" w:cs="Times New Roman"/>
          <w:b/>
          <w:i/>
          <w:iCs/>
        </w:rPr>
        <w:tab/>
      </w:r>
      <w:r w:rsidR="0012124B" w:rsidRPr="00593827">
        <w:rPr>
          <w:rFonts w:ascii="Times New Roman" w:hAnsi="Times New Roman" w:cs="Times New Roman"/>
          <w:b/>
          <w:i/>
          <w:iCs/>
        </w:rPr>
        <w:t>Eco-tourism awareness to FLC community conducted and local initiatives demonstrated</w:t>
      </w:r>
    </w:p>
    <w:p w14:paraId="1223BB73" w14:textId="77777777" w:rsidR="00686BF5"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76</w:t>
      </w:r>
      <w:r w:rsidR="00C04746" w:rsidRPr="00F51D71">
        <w:rPr>
          <w:rFonts w:ascii="Times New Roman" w:hAnsi="Times New Roman" w:cs="Times New Roman"/>
          <w:bCs/>
        </w:rPr>
        <w:t>.</w:t>
      </w:r>
      <w:r w:rsidR="00C04746" w:rsidRPr="00F51D71">
        <w:rPr>
          <w:rFonts w:ascii="Times New Roman" w:hAnsi="Times New Roman" w:cs="Times New Roman"/>
          <w:bCs/>
        </w:rPr>
        <w:tab/>
      </w:r>
      <w:r w:rsidR="007024A4" w:rsidRPr="00F51D71">
        <w:rPr>
          <w:rFonts w:ascii="Times New Roman" w:hAnsi="Times New Roman" w:cs="Times New Roman"/>
          <w:bCs/>
        </w:rPr>
        <w:t xml:space="preserve">This output will explore </w:t>
      </w:r>
      <w:r w:rsidR="003B5BD6" w:rsidRPr="00F51D71">
        <w:rPr>
          <w:rFonts w:ascii="Times New Roman" w:hAnsi="Times New Roman" w:cs="Times New Roman"/>
          <w:bCs/>
        </w:rPr>
        <w:t xml:space="preserve">and promote </w:t>
      </w:r>
      <w:r w:rsidR="00443357" w:rsidRPr="00F51D71">
        <w:rPr>
          <w:rFonts w:ascii="Times New Roman" w:hAnsi="Times New Roman" w:cs="Times New Roman"/>
          <w:bCs/>
        </w:rPr>
        <w:t xml:space="preserve">the development of eco-tourism activities in the Fanga’uta Lagoon areas for the benefits of ecosystem health and </w:t>
      </w:r>
      <w:r w:rsidR="0000685A" w:rsidRPr="00F51D71">
        <w:rPr>
          <w:rFonts w:ascii="Times New Roman" w:hAnsi="Times New Roman" w:cs="Times New Roman"/>
          <w:bCs/>
        </w:rPr>
        <w:t>community</w:t>
      </w:r>
      <w:r w:rsidR="00443357" w:rsidRPr="00F51D71">
        <w:rPr>
          <w:rFonts w:ascii="Times New Roman" w:hAnsi="Times New Roman" w:cs="Times New Roman"/>
          <w:bCs/>
        </w:rPr>
        <w:t xml:space="preserve"> well-being.  </w:t>
      </w:r>
      <w:r w:rsidR="0000685A" w:rsidRPr="00F51D71">
        <w:rPr>
          <w:rFonts w:ascii="Times New Roman" w:hAnsi="Times New Roman" w:cs="Times New Roman"/>
          <w:bCs/>
        </w:rPr>
        <w:t>Building upon</w:t>
      </w:r>
      <w:r w:rsidR="00FF2FAD" w:rsidRPr="00F51D71">
        <w:rPr>
          <w:rFonts w:ascii="Times New Roman" w:hAnsi="Times New Roman" w:cs="Times New Roman"/>
          <w:bCs/>
        </w:rPr>
        <w:t xml:space="preserve"> and learning from </w:t>
      </w:r>
      <w:r w:rsidR="00DF2D03" w:rsidRPr="00F51D71">
        <w:rPr>
          <w:rFonts w:ascii="Times New Roman" w:hAnsi="Times New Roman" w:cs="Times New Roman"/>
          <w:bCs/>
        </w:rPr>
        <w:t>initiative</w:t>
      </w:r>
      <w:r w:rsidR="0000685A" w:rsidRPr="00F51D71">
        <w:rPr>
          <w:rFonts w:ascii="Times New Roman" w:hAnsi="Times New Roman" w:cs="Times New Roman"/>
          <w:bCs/>
        </w:rPr>
        <w:t xml:space="preserve">s that </w:t>
      </w:r>
      <w:r w:rsidR="00DF2D03" w:rsidRPr="00F51D71">
        <w:rPr>
          <w:rFonts w:ascii="Times New Roman" w:hAnsi="Times New Roman" w:cs="Times New Roman"/>
          <w:bCs/>
        </w:rPr>
        <w:t>may be</w:t>
      </w:r>
      <w:r w:rsidR="0000685A" w:rsidRPr="00F51D71">
        <w:rPr>
          <w:rFonts w:ascii="Times New Roman" w:hAnsi="Times New Roman" w:cs="Times New Roman"/>
          <w:bCs/>
        </w:rPr>
        <w:t xml:space="preserve"> already in place</w:t>
      </w:r>
      <w:r w:rsidR="00FF2FAD" w:rsidRPr="00F51D71">
        <w:rPr>
          <w:rFonts w:ascii="Times New Roman" w:hAnsi="Times New Roman" w:cs="Times New Roman"/>
          <w:bCs/>
        </w:rPr>
        <w:t xml:space="preserve"> (e.g. the eco-tourism practices in ‘Eua)</w:t>
      </w:r>
      <w:r w:rsidR="006B1827" w:rsidRPr="00F51D71">
        <w:rPr>
          <w:rFonts w:ascii="Times New Roman" w:hAnsi="Times New Roman" w:cs="Times New Roman"/>
          <w:bCs/>
        </w:rPr>
        <w:t xml:space="preserve">, </w:t>
      </w:r>
      <w:r w:rsidR="00B84D08" w:rsidRPr="00F51D71">
        <w:rPr>
          <w:rFonts w:ascii="Times New Roman" w:hAnsi="Times New Roman" w:cs="Times New Roman"/>
          <w:bCs/>
        </w:rPr>
        <w:t xml:space="preserve">the project team will collaborate </w:t>
      </w:r>
      <w:r w:rsidR="00501755" w:rsidRPr="00F51D71">
        <w:rPr>
          <w:rFonts w:ascii="Times New Roman" w:hAnsi="Times New Roman" w:cs="Times New Roman"/>
          <w:bCs/>
        </w:rPr>
        <w:t xml:space="preserve">with </w:t>
      </w:r>
      <w:r w:rsidR="00485016" w:rsidRPr="00F51D71">
        <w:rPr>
          <w:rFonts w:ascii="Times New Roman" w:hAnsi="Times New Roman" w:cs="Times New Roman"/>
          <w:bCs/>
        </w:rPr>
        <w:t xml:space="preserve">the newly established Tonga Tourism Authority and </w:t>
      </w:r>
      <w:r w:rsidR="00501755" w:rsidRPr="00F51D71">
        <w:rPr>
          <w:rFonts w:ascii="Times New Roman" w:hAnsi="Times New Roman" w:cs="Times New Roman"/>
          <w:bCs/>
        </w:rPr>
        <w:t>concerned officials in the MCTL</w:t>
      </w:r>
      <w:r w:rsidR="00485016" w:rsidRPr="00F51D71">
        <w:rPr>
          <w:rFonts w:ascii="Times New Roman" w:hAnsi="Times New Roman" w:cs="Times New Roman"/>
          <w:bCs/>
        </w:rPr>
        <w:t>,</w:t>
      </w:r>
      <w:r w:rsidR="00B84D08" w:rsidRPr="00F51D71">
        <w:rPr>
          <w:rFonts w:ascii="Times New Roman" w:hAnsi="Times New Roman" w:cs="Times New Roman"/>
          <w:bCs/>
        </w:rPr>
        <w:t xml:space="preserve"> in consultation with </w:t>
      </w:r>
      <w:r w:rsidR="00FF2FAD" w:rsidRPr="00F51D71">
        <w:rPr>
          <w:rFonts w:ascii="Times New Roman" w:hAnsi="Times New Roman" w:cs="Times New Roman"/>
          <w:bCs/>
        </w:rPr>
        <w:t xml:space="preserve">FLC </w:t>
      </w:r>
      <w:r w:rsidR="00B84D08" w:rsidRPr="00F51D71">
        <w:rPr>
          <w:rFonts w:ascii="Times New Roman" w:hAnsi="Times New Roman" w:cs="Times New Roman"/>
          <w:bCs/>
        </w:rPr>
        <w:t>communities</w:t>
      </w:r>
      <w:r w:rsidR="00485016" w:rsidRPr="00F51D71">
        <w:rPr>
          <w:rFonts w:ascii="Times New Roman" w:hAnsi="Times New Roman" w:cs="Times New Roman"/>
          <w:bCs/>
        </w:rPr>
        <w:t xml:space="preserve"> and local tour </w:t>
      </w:r>
      <w:r w:rsidR="00531C84" w:rsidRPr="00F51D71">
        <w:rPr>
          <w:rFonts w:ascii="Times New Roman" w:hAnsi="Times New Roman" w:cs="Times New Roman"/>
          <w:bCs/>
        </w:rPr>
        <w:t xml:space="preserve">service </w:t>
      </w:r>
      <w:r w:rsidR="00485016" w:rsidRPr="00F51D71">
        <w:rPr>
          <w:rFonts w:ascii="Times New Roman" w:hAnsi="Times New Roman" w:cs="Times New Roman"/>
          <w:bCs/>
        </w:rPr>
        <w:t>providers</w:t>
      </w:r>
      <w:r w:rsidR="00B84D08" w:rsidRPr="00F51D71">
        <w:rPr>
          <w:rFonts w:ascii="Times New Roman" w:hAnsi="Times New Roman" w:cs="Times New Roman"/>
          <w:bCs/>
        </w:rPr>
        <w:t xml:space="preserve">, </w:t>
      </w:r>
      <w:r w:rsidR="00FF2FAD" w:rsidRPr="00F51D71">
        <w:rPr>
          <w:rFonts w:ascii="Times New Roman" w:hAnsi="Times New Roman" w:cs="Times New Roman"/>
          <w:bCs/>
        </w:rPr>
        <w:t xml:space="preserve">to </w:t>
      </w:r>
      <w:r w:rsidR="005B6B6D" w:rsidRPr="00F51D71">
        <w:rPr>
          <w:rFonts w:ascii="Times New Roman" w:hAnsi="Times New Roman" w:cs="Times New Roman"/>
          <w:bCs/>
        </w:rPr>
        <w:t>prepare</w:t>
      </w:r>
      <w:r w:rsidR="00501755" w:rsidRPr="00F51D71">
        <w:rPr>
          <w:rFonts w:ascii="Times New Roman" w:hAnsi="Times New Roman" w:cs="Times New Roman"/>
          <w:bCs/>
        </w:rPr>
        <w:t xml:space="preserve"> and implement </w:t>
      </w:r>
      <w:r w:rsidR="006C0DCC" w:rsidRPr="00F51D71">
        <w:rPr>
          <w:rFonts w:ascii="Times New Roman" w:hAnsi="Times New Roman" w:cs="Times New Roman"/>
          <w:bCs/>
        </w:rPr>
        <w:t>an</w:t>
      </w:r>
      <w:r w:rsidR="005B6B6D" w:rsidRPr="00F51D71">
        <w:rPr>
          <w:rFonts w:ascii="Times New Roman" w:hAnsi="Times New Roman" w:cs="Times New Roman"/>
          <w:bCs/>
        </w:rPr>
        <w:t xml:space="preserve"> eco-tourism development strategy for the FLC.</w:t>
      </w:r>
      <w:r w:rsidR="007003B3" w:rsidRPr="00F51D71">
        <w:rPr>
          <w:rFonts w:ascii="Times New Roman" w:hAnsi="Times New Roman" w:cs="Times New Roman"/>
          <w:bCs/>
        </w:rPr>
        <w:t xml:space="preserve">  Collaboration with local entrepreneur</w:t>
      </w:r>
      <w:r w:rsidR="006A7E7A" w:rsidRPr="00F51D71">
        <w:rPr>
          <w:rFonts w:ascii="Times New Roman" w:hAnsi="Times New Roman" w:cs="Times New Roman"/>
          <w:bCs/>
        </w:rPr>
        <w:t>s, tourism service providers,</w:t>
      </w:r>
      <w:r w:rsidR="007003B3" w:rsidRPr="00F51D71">
        <w:rPr>
          <w:rFonts w:ascii="Times New Roman" w:hAnsi="Times New Roman" w:cs="Times New Roman"/>
          <w:bCs/>
        </w:rPr>
        <w:t xml:space="preserve"> and </w:t>
      </w:r>
      <w:r w:rsidR="006A7E7A" w:rsidRPr="00F51D71">
        <w:rPr>
          <w:rFonts w:ascii="Times New Roman" w:hAnsi="Times New Roman" w:cs="Times New Roman"/>
          <w:bCs/>
        </w:rPr>
        <w:t xml:space="preserve">local </w:t>
      </w:r>
      <w:r w:rsidR="007003B3" w:rsidRPr="00F51D71">
        <w:rPr>
          <w:rFonts w:ascii="Times New Roman" w:hAnsi="Times New Roman" w:cs="Times New Roman"/>
          <w:bCs/>
        </w:rPr>
        <w:t>communities will be strengthened to encourage them to remain involved over the project life.</w:t>
      </w:r>
    </w:p>
    <w:p w14:paraId="1223BB74" w14:textId="77777777" w:rsidR="00982F0C" w:rsidRPr="00F51D71" w:rsidRDefault="00982F0C" w:rsidP="001772C9">
      <w:pPr>
        <w:pStyle w:val="ListParagraph"/>
        <w:numPr>
          <w:ilvl w:val="0"/>
          <w:numId w:val="11"/>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Public-private partnerships are forged to promote eco-tourism such as kayaking and nature walks through mangrove boardwalks, among others</w:t>
      </w:r>
    </w:p>
    <w:p w14:paraId="1223BB75" w14:textId="77777777" w:rsidR="005C445E" w:rsidRPr="00F51D71" w:rsidRDefault="00865841"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activity will </w:t>
      </w:r>
      <w:r w:rsidR="001C6DB5" w:rsidRPr="00F51D71">
        <w:rPr>
          <w:rFonts w:ascii="Times New Roman" w:hAnsi="Times New Roman" w:cs="Times New Roman"/>
          <w:bCs/>
        </w:rPr>
        <w:t>build partnerships between the Government and the tourist businesses in the lagoon areas to launch an eco-tourism program for the Fanga’uta Lagoon areas, aiming at providing low impact tourism</w:t>
      </w:r>
      <w:r w:rsidR="006C0DCC" w:rsidRPr="00F51D71">
        <w:rPr>
          <w:rFonts w:ascii="Times New Roman" w:hAnsi="Times New Roman" w:cs="Times New Roman"/>
          <w:bCs/>
        </w:rPr>
        <w:t xml:space="preserve">, protecting lagoon </w:t>
      </w:r>
      <w:r w:rsidR="001C6DB5" w:rsidRPr="00F51D71">
        <w:rPr>
          <w:rFonts w:ascii="Times New Roman" w:hAnsi="Times New Roman" w:cs="Times New Roman"/>
          <w:bCs/>
        </w:rPr>
        <w:t>ecosystems</w:t>
      </w:r>
      <w:r w:rsidR="006C0DCC" w:rsidRPr="00F51D71">
        <w:rPr>
          <w:rFonts w:ascii="Times New Roman" w:hAnsi="Times New Roman" w:cs="Times New Roman"/>
          <w:bCs/>
        </w:rPr>
        <w:t xml:space="preserve">, and empowering local communities.  </w:t>
      </w:r>
      <w:r w:rsidR="00D412CC" w:rsidRPr="00F51D71">
        <w:rPr>
          <w:rFonts w:ascii="Times New Roman" w:hAnsi="Times New Roman" w:cs="Times New Roman"/>
          <w:bCs/>
        </w:rPr>
        <w:t>A detailed</w:t>
      </w:r>
      <w:r w:rsidR="006C0DCC" w:rsidRPr="00F51D71">
        <w:rPr>
          <w:rFonts w:ascii="Times New Roman" w:hAnsi="Times New Roman" w:cs="Times New Roman"/>
          <w:bCs/>
        </w:rPr>
        <w:t xml:space="preserve"> FLC eco-tourism development strategy </w:t>
      </w:r>
      <w:r w:rsidR="00D412CC" w:rsidRPr="00F51D71">
        <w:rPr>
          <w:rFonts w:ascii="Times New Roman" w:hAnsi="Times New Roman" w:cs="Times New Roman"/>
          <w:bCs/>
        </w:rPr>
        <w:t xml:space="preserve">will be prepared </w:t>
      </w:r>
      <w:r w:rsidR="00941975" w:rsidRPr="00F51D71">
        <w:rPr>
          <w:rFonts w:ascii="Times New Roman" w:hAnsi="Times New Roman" w:cs="Times New Roman"/>
          <w:bCs/>
        </w:rPr>
        <w:t xml:space="preserve">(which </w:t>
      </w:r>
      <w:r w:rsidR="006A7E7A" w:rsidRPr="00F51D71">
        <w:rPr>
          <w:rFonts w:ascii="Times New Roman" w:hAnsi="Times New Roman" w:cs="Times New Roman"/>
          <w:bCs/>
        </w:rPr>
        <w:lastRenderedPageBreak/>
        <w:t xml:space="preserve">shall </w:t>
      </w:r>
      <w:r w:rsidR="00941975" w:rsidRPr="00F51D71">
        <w:rPr>
          <w:rFonts w:ascii="Times New Roman" w:hAnsi="Times New Roman" w:cs="Times New Roman"/>
          <w:bCs/>
        </w:rPr>
        <w:t>outline backgrounds, situation analysis, vision, mission, strategic objectives, priority actions, and implementation strategy)</w:t>
      </w:r>
      <w:r w:rsidR="00D412CC" w:rsidRPr="00F51D71">
        <w:rPr>
          <w:rFonts w:ascii="Times New Roman" w:hAnsi="Times New Roman" w:cs="Times New Roman"/>
          <w:bCs/>
        </w:rPr>
        <w:t xml:space="preserve"> and a few pilot </w:t>
      </w:r>
      <w:r w:rsidR="007003B3" w:rsidRPr="00F51D71">
        <w:rPr>
          <w:rFonts w:ascii="Times New Roman" w:hAnsi="Times New Roman" w:cs="Times New Roman"/>
          <w:bCs/>
        </w:rPr>
        <w:t>project</w:t>
      </w:r>
      <w:r w:rsidR="00D412CC" w:rsidRPr="00F51D71">
        <w:rPr>
          <w:rFonts w:ascii="Times New Roman" w:hAnsi="Times New Roman" w:cs="Times New Roman"/>
          <w:bCs/>
        </w:rPr>
        <w:t xml:space="preserve">s </w:t>
      </w:r>
      <w:r w:rsidR="007003B3" w:rsidRPr="00F51D71">
        <w:rPr>
          <w:rFonts w:ascii="Times New Roman" w:hAnsi="Times New Roman" w:cs="Times New Roman"/>
          <w:bCs/>
        </w:rPr>
        <w:t xml:space="preserve">(such as kayaking, nature walks through mangrove boardwalks, village tours) </w:t>
      </w:r>
      <w:r w:rsidR="00D412CC" w:rsidRPr="00F51D71">
        <w:rPr>
          <w:rFonts w:ascii="Times New Roman" w:hAnsi="Times New Roman" w:cs="Times New Roman"/>
          <w:bCs/>
        </w:rPr>
        <w:t>undertaken as prototypes.</w:t>
      </w:r>
      <w:r w:rsidR="00353EB1" w:rsidRPr="00F51D71">
        <w:rPr>
          <w:rFonts w:ascii="Times New Roman" w:hAnsi="Times New Roman" w:cs="Times New Roman"/>
          <w:bCs/>
        </w:rPr>
        <w:t xml:space="preserve">  Based on the experience with these pilot </w:t>
      </w:r>
      <w:r w:rsidR="007003B3" w:rsidRPr="00F51D71">
        <w:rPr>
          <w:rFonts w:ascii="Times New Roman" w:hAnsi="Times New Roman" w:cs="Times New Roman"/>
          <w:bCs/>
        </w:rPr>
        <w:t>endeavors</w:t>
      </w:r>
      <w:r w:rsidR="00353EB1" w:rsidRPr="00F51D71">
        <w:rPr>
          <w:rFonts w:ascii="Times New Roman" w:hAnsi="Times New Roman" w:cs="Times New Roman"/>
          <w:bCs/>
        </w:rPr>
        <w:t>, the eco-tourism strategy and standards can be refined and applied for future expansion of eco-tourism</w:t>
      </w:r>
      <w:r w:rsidR="007003B3" w:rsidRPr="00F51D71">
        <w:rPr>
          <w:rFonts w:ascii="Times New Roman" w:hAnsi="Times New Roman" w:cs="Times New Roman"/>
          <w:bCs/>
        </w:rPr>
        <w:t xml:space="preserve"> in the lagoon areas and beyond, as well as feed into the FLC IEMP as appropriate.  The strategy may explore possibility of future community development fund with a proportion of resources generated through the tourism user fee.</w:t>
      </w:r>
    </w:p>
    <w:p w14:paraId="1223BB76" w14:textId="77777777" w:rsidR="00982F0C" w:rsidRPr="00F51D71" w:rsidRDefault="00982F0C" w:rsidP="001772C9">
      <w:pPr>
        <w:pStyle w:val="ListParagraph"/>
        <w:numPr>
          <w:ilvl w:val="0"/>
          <w:numId w:val="11"/>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Communities (including women and youth) engaged and benefitting from eco-tourism activities</w:t>
      </w:r>
    </w:p>
    <w:p w14:paraId="1223BB77" w14:textId="77777777" w:rsidR="005C445E" w:rsidRPr="00F51D71" w:rsidRDefault="000A2D84"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project will take an initiative to combine efforts with local entrepreneurs and community associations to develop common marketing activities such as tours offering insights into traditional agricultural and fishing activiti</w:t>
      </w:r>
      <w:r w:rsidR="004B2DB5" w:rsidRPr="00F51D71">
        <w:rPr>
          <w:rFonts w:ascii="Times New Roman" w:hAnsi="Times New Roman" w:cs="Times New Roman"/>
          <w:bCs/>
        </w:rPr>
        <w:t>es as well as</w:t>
      </w:r>
      <w:r w:rsidRPr="00F51D71">
        <w:rPr>
          <w:rFonts w:ascii="Times New Roman" w:hAnsi="Times New Roman" w:cs="Times New Roman"/>
          <w:bCs/>
        </w:rPr>
        <w:t xml:space="preserve"> demonstration of traditional craft making and description of traditional life styles and music and dance performances by villagers to promote eco-tourism, f</w:t>
      </w:r>
      <w:r w:rsidR="00413479" w:rsidRPr="00F51D71">
        <w:rPr>
          <w:rFonts w:ascii="Times New Roman" w:hAnsi="Times New Roman" w:cs="Times New Roman"/>
          <w:bCs/>
        </w:rPr>
        <w:t xml:space="preserve">ocusing on women and </w:t>
      </w:r>
      <w:r w:rsidRPr="00F51D71">
        <w:rPr>
          <w:rFonts w:ascii="Times New Roman" w:hAnsi="Times New Roman" w:cs="Times New Roman"/>
          <w:bCs/>
        </w:rPr>
        <w:t>youth</w:t>
      </w:r>
      <w:r w:rsidR="00413479" w:rsidRPr="00F51D71">
        <w:rPr>
          <w:rFonts w:ascii="Times New Roman" w:hAnsi="Times New Roman" w:cs="Times New Roman"/>
          <w:bCs/>
        </w:rPr>
        <w:t xml:space="preserve"> </w:t>
      </w:r>
      <w:r w:rsidRPr="00F51D71">
        <w:rPr>
          <w:rFonts w:ascii="Times New Roman" w:hAnsi="Times New Roman" w:cs="Times New Roman"/>
          <w:bCs/>
        </w:rPr>
        <w:t xml:space="preserve">living </w:t>
      </w:r>
      <w:r w:rsidR="00413479" w:rsidRPr="00F51D71">
        <w:rPr>
          <w:rFonts w:ascii="Times New Roman" w:hAnsi="Times New Roman" w:cs="Times New Roman"/>
          <w:bCs/>
        </w:rPr>
        <w:t xml:space="preserve">in the </w:t>
      </w:r>
      <w:r w:rsidRPr="00F51D71">
        <w:rPr>
          <w:rFonts w:ascii="Times New Roman" w:hAnsi="Times New Roman" w:cs="Times New Roman"/>
          <w:bCs/>
        </w:rPr>
        <w:t>FLC village</w:t>
      </w:r>
      <w:r w:rsidR="00413479" w:rsidRPr="00F51D71">
        <w:rPr>
          <w:rFonts w:ascii="Times New Roman" w:hAnsi="Times New Roman" w:cs="Times New Roman"/>
          <w:bCs/>
        </w:rPr>
        <w:t>s</w:t>
      </w:r>
      <w:r w:rsidRPr="00F51D71">
        <w:rPr>
          <w:rFonts w:ascii="Times New Roman" w:hAnsi="Times New Roman" w:cs="Times New Roman"/>
          <w:bCs/>
        </w:rPr>
        <w:t xml:space="preserve">.  </w:t>
      </w:r>
      <w:r w:rsidR="0051225A" w:rsidRPr="00F51D71">
        <w:rPr>
          <w:rFonts w:ascii="Times New Roman" w:hAnsi="Times New Roman" w:cs="Times New Roman"/>
          <w:bCs/>
        </w:rPr>
        <w:t xml:space="preserve">Training workshops and awareness campaigns for female villagers and youth to </w:t>
      </w:r>
      <w:r w:rsidR="00625BCC" w:rsidRPr="00F51D71">
        <w:rPr>
          <w:rFonts w:ascii="Times New Roman" w:hAnsi="Times New Roman" w:cs="Times New Roman"/>
          <w:bCs/>
        </w:rPr>
        <w:t xml:space="preserve">be effectively </w:t>
      </w:r>
      <w:r w:rsidR="0051225A" w:rsidRPr="00F51D71">
        <w:rPr>
          <w:rFonts w:ascii="Times New Roman" w:hAnsi="Times New Roman" w:cs="Times New Roman"/>
          <w:bCs/>
        </w:rPr>
        <w:t>engage</w:t>
      </w:r>
      <w:r w:rsidR="00625BCC" w:rsidRPr="00F51D71">
        <w:rPr>
          <w:rFonts w:ascii="Times New Roman" w:hAnsi="Times New Roman" w:cs="Times New Roman"/>
          <w:bCs/>
        </w:rPr>
        <w:t>d</w:t>
      </w:r>
      <w:r w:rsidR="0051225A" w:rsidRPr="00F51D71">
        <w:rPr>
          <w:rFonts w:ascii="Times New Roman" w:hAnsi="Times New Roman" w:cs="Times New Roman"/>
          <w:bCs/>
        </w:rPr>
        <w:t xml:space="preserve"> in eco-tourism </w:t>
      </w:r>
      <w:r w:rsidR="00625BCC" w:rsidRPr="00F51D71">
        <w:rPr>
          <w:rFonts w:ascii="Times New Roman" w:hAnsi="Times New Roman" w:cs="Times New Roman"/>
          <w:bCs/>
        </w:rPr>
        <w:t xml:space="preserve">of the FLC </w:t>
      </w:r>
      <w:r w:rsidR="0051225A" w:rsidRPr="00F51D71">
        <w:rPr>
          <w:rFonts w:ascii="Times New Roman" w:hAnsi="Times New Roman" w:cs="Times New Roman"/>
          <w:bCs/>
        </w:rPr>
        <w:t>will be implemented.</w:t>
      </w:r>
    </w:p>
    <w:p w14:paraId="1223BB78" w14:textId="77777777" w:rsidR="00982F0C" w:rsidRPr="00F51D71" w:rsidRDefault="00982F0C" w:rsidP="00BF424B">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2</w:t>
      </w:r>
      <w:r w:rsidR="002A0985">
        <w:rPr>
          <w:rFonts w:ascii="Times New Roman" w:hAnsi="Times New Roman" w:cs="Times New Roman"/>
          <w:b/>
          <w:i/>
          <w:iCs/>
        </w:rPr>
        <w:t>.1.4</w:t>
      </w:r>
      <w:r w:rsidR="002A0985">
        <w:rPr>
          <w:rFonts w:ascii="Times New Roman" w:hAnsi="Times New Roman" w:cs="Times New Roman"/>
          <w:b/>
          <w:i/>
          <w:iCs/>
        </w:rPr>
        <w:tab/>
      </w:r>
      <w:r w:rsidR="00BF424B" w:rsidRPr="00593827">
        <w:rPr>
          <w:rFonts w:ascii="Times New Roman" w:hAnsi="Times New Roman" w:cs="Times New Roman"/>
          <w:b/>
          <w:i/>
          <w:iCs/>
        </w:rPr>
        <w:t xml:space="preserve">Activities based on </w:t>
      </w:r>
      <w:r w:rsidR="009C3F7E" w:rsidRPr="00593827">
        <w:rPr>
          <w:rFonts w:ascii="Times New Roman" w:hAnsi="Times New Roman" w:cs="Times New Roman"/>
          <w:b/>
          <w:i/>
          <w:iCs/>
        </w:rPr>
        <w:t>sustainable</w:t>
      </w:r>
      <w:r w:rsidR="00BF424B" w:rsidRPr="00593827">
        <w:rPr>
          <w:rFonts w:ascii="Times New Roman" w:hAnsi="Times New Roman" w:cs="Times New Roman"/>
          <w:b/>
          <w:i/>
          <w:iCs/>
        </w:rPr>
        <w:t xml:space="preserve"> land and forest </w:t>
      </w:r>
      <w:r w:rsidR="009C3F7E" w:rsidRPr="00593827">
        <w:rPr>
          <w:rFonts w:ascii="Times New Roman" w:hAnsi="Times New Roman" w:cs="Times New Roman"/>
          <w:b/>
          <w:i/>
          <w:iCs/>
        </w:rPr>
        <w:t>management</w:t>
      </w:r>
      <w:r w:rsidR="00BF424B" w:rsidRPr="00593827">
        <w:rPr>
          <w:rFonts w:ascii="Times New Roman" w:hAnsi="Times New Roman" w:cs="Times New Roman"/>
          <w:b/>
          <w:i/>
          <w:iCs/>
        </w:rPr>
        <w:t xml:space="preserve"> demonstrated in the </w:t>
      </w:r>
      <w:r w:rsidR="00FE23BF" w:rsidRPr="00593827">
        <w:rPr>
          <w:rFonts w:ascii="Times New Roman" w:hAnsi="Times New Roman" w:cs="Times New Roman"/>
          <w:b/>
          <w:i/>
          <w:iCs/>
        </w:rPr>
        <w:t xml:space="preserve">FL </w:t>
      </w:r>
      <w:r w:rsidR="00BF424B" w:rsidRPr="00593827">
        <w:rPr>
          <w:rFonts w:ascii="Times New Roman" w:hAnsi="Times New Roman" w:cs="Times New Roman"/>
          <w:b/>
          <w:i/>
          <w:iCs/>
        </w:rPr>
        <w:t>catchment areas</w:t>
      </w:r>
      <w:r w:rsidR="002A0985" w:rsidRPr="002853E2">
        <w:rPr>
          <w:rStyle w:val="FootnoteReference"/>
          <w:rFonts w:ascii="Times New Roman" w:hAnsi="Times New Roman" w:cs="Times New Roman"/>
          <w:b/>
          <w:i/>
          <w:iCs/>
        </w:rPr>
        <w:footnoteReference w:id="19"/>
      </w:r>
    </w:p>
    <w:p w14:paraId="1223BB79" w14:textId="77777777" w:rsidR="00982F0C"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77</w:t>
      </w:r>
      <w:r w:rsidR="00C04746" w:rsidRPr="00F51D71">
        <w:rPr>
          <w:rFonts w:ascii="Times New Roman" w:hAnsi="Times New Roman" w:cs="Times New Roman"/>
          <w:bCs/>
        </w:rPr>
        <w:t>.</w:t>
      </w:r>
      <w:r w:rsidR="00C04746" w:rsidRPr="00F51D71">
        <w:rPr>
          <w:rFonts w:ascii="Times New Roman" w:hAnsi="Times New Roman" w:cs="Times New Roman"/>
          <w:bCs/>
        </w:rPr>
        <w:tab/>
      </w:r>
      <w:r w:rsidR="00B4289C" w:rsidRPr="00F51D71">
        <w:rPr>
          <w:rFonts w:ascii="Times New Roman" w:hAnsi="Times New Roman" w:cs="Times New Roman"/>
          <w:bCs/>
        </w:rPr>
        <w:t>This output will reduce the existing and potential environmental stress to the Fan</w:t>
      </w:r>
      <w:r w:rsidR="002A0985">
        <w:rPr>
          <w:rFonts w:ascii="Times New Roman" w:hAnsi="Times New Roman" w:cs="Times New Roman"/>
          <w:bCs/>
        </w:rPr>
        <w:t>ga’uta Lagoon system caused by</w:t>
      </w:r>
      <w:r w:rsidR="00B4289C" w:rsidRPr="00F51D71">
        <w:rPr>
          <w:rFonts w:ascii="Times New Roman" w:hAnsi="Times New Roman" w:cs="Times New Roman"/>
          <w:bCs/>
        </w:rPr>
        <w:t xml:space="preserve"> land-based activities in the lagoon watershed</w:t>
      </w:r>
      <w:r w:rsidR="002A0985">
        <w:rPr>
          <w:rFonts w:ascii="Times New Roman" w:hAnsi="Times New Roman" w:cs="Times New Roman"/>
          <w:bCs/>
        </w:rPr>
        <w:t>, particularly from open lands</w:t>
      </w:r>
      <w:r w:rsidR="00E31753" w:rsidRPr="00F51D71">
        <w:rPr>
          <w:rFonts w:ascii="Times New Roman" w:hAnsi="Times New Roman" w:cs="Times New Roman"/>
          <w:bCs/>
        </w:rPr>
        <w:t xml:space="preserve">.  Key interventions focus on minimizing the movements </w:t>
      </w:r>
      <w:r w:rsidR="00E31753" w:rsidRPr="00F51D71">
        <w:rPr>
          <w:rFonts w:ascii="Times New Roman" w:hAnsi="Times New Roman" w:cs="Times New Roman"/>
          <w:bCs/>
        </w:rPr>
        <w:lastRenderedPageBreak/>
        <w:t xml:space="preserve">of nutrients, mud, sewage and chemicals into the lagoon via </w:t>
      </w:r>
      <w:r w:rsidR="00B828A8" w:rsidRPr="00F51D71">
        <w:rPr>
          <w:rFonts w:ascii="Times New Roman" w:hAnsi="Times New Roman" w:cs="Times New Roman"/>
          <w:bCs/>
        </w:rPr>
        <w:t>groundwater, drainage systems or run-offs from village settlements and agricultural areas in Zone 5: Village and Agricultural Uses of the EMP FLS.</w:t>
      </w:r>
    </w:p>
    <w:p w14:paraId="1223BB7A" w14:textId="77777777" w:rsidR="00982F0C" w:rsidRPr="00F51D71" w:rsidRDefault="00623967" w:rsidP="001772C9">
      <w:pPr>
        <w:pStyle w:val="ListParagraph"/>
        <w:numPr>
          <w:ilvl w:val="0"/>
          <w:numId w:val="12"/>
        </w:numPr>
        <w:spacing w:before="120" w:after="60" w:line="240" w:lineRule="auto"/>
        <w:jc w:val="both"/>
        <w:rPr>
          <w:rFonts w:ascii="Times New Roman" w:hAnsi="Times New Roman" w:cs="Times New Roman"/>
          <w:bCs/>
          <w:i/>
          <w:iCs/>
        </w:rPr>
      </w:pPr>
      <w:r>
        <w:rPr>
          <w:rFonts w:ascii="Times New Roman" w:hAnsi="Times New Roman" w:cs="Times New Roman"/>
          <w:bCs/>
          <w:i/>
          <w:iCs/>
        </w:rPr>
        <w:t>Improved vegetation and f</w:t>
      </w:r>
      <w:r w:rsidR="00982F0C" w:rsidRPr="00F51D71">
        <w:rPr>
          <w:rFonts w:ascii="Times New Roman" w:hAnsi="Times New Roman" w:cs="Times New Roman"/>
          <w:bCs/>
          <w:i/>
          <w:iCs/>
        </w:rPr>
        <w:t>orest belts are put in place in selected areas as a means to control coastal erosion and reduce sediment flow into the lagoon; fruit-bearing trees included in these belts</w:t>
      </w:r>
    </w:p>
    <w:p w14:paraId="1223BB7B" w14:textId="77777777" w:rsidR="005C445E" w:rsidRPr="00F51D71" w:rsidRDefault="00E3175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forest</w:t>
      </w:r>
      <w:r w:rsidR="009041B3" w:rsidRPr="00F51D71">
        <w:rPr>
          <w:rFonts w:ascii="Times New Roman" w:hAnsi="Times New Roman" w:cs="Times New Roman"/>
          <w:bCs/>
        </w:rPr>
        <w:t>s</w:t>
      </w:r>
      <w:r w:rsidRPr="00F51D71">
        <w:rPr>
          <w:rFonts w:ascii="Times New Roman" w:hAnsi="Times New Roman" w:cs="Times New Roman"/>
          <w:bCs/>
        </w:rPr>
        <w:t xml:space="preserve"> </w:t>
      </w:r>
      <w:r w:rsidR="00C32844" w:rsidRPr="00F51D71">
        <w:rPr>
          <w:rFonts w:ascii="Times New Roman" w:hAnsi="Times New Roman" w:cs="Times New Roman"/>
          <w:bCs/>
        </w:rPr>
        <w:t xml:space="preserve">and vegetation (including fruit-bearing trees) </w:t>
      </w:r>
      <w:r w:rsidR="00D150B5" w:rsidRPr="00F51D71">
        <w:rPr>
          <w:rFonts w:ascii="Times New Roman" w:hAnsi="Times New Roman" w:cs="Times New Roman"/>
          <w:bCs/>
        </w:rPr>
        <w:t xml:space="preserve">along the lagoon’s shores and </w:t>
      </w:r>
      <w:r w:rsidR="00C32844" w:rsidRPr="00F51D71">
        <w:rPr>
          <w:rFonts w:ascii="Times New Roman" w:hAnsi="Times New Roman" w:cs="Times New Roman"/>
          <w:bCs/>
        </w:rPr>
        <w:t>watershed</w:t>
      </w:r>
      <w:r w:rsidR="00D150B5" w:rsidRPr="00F51D71">
        <w:rPr>
          <w:rFonts w:ascii="Times New Roman" w:hAnsi="Times New Roman" w:cs="Times New Roman"/>
          <w:bCs/>
        </w:rPr>
        <w:t xml:space="preserve"> areas</w:t>
      </w:r>
      <w:r w:rsidRPr="00F51D71">
        <w:rPr>
          <w:rFonts w:ascii="Times New Roman" w:hAnsi="Times New Roman" w:cs="Times New Roman"/>
          <w:bCs/>
        </w:rPr>
        <w:t xml:space="preserve"> of selected villages </w:t>
      </w:r>
      <w:r w:rsidR="000F0EA6" w:rsidRPr="00F51D71">
        <w:rPr>
          <w:rFonts w:ascii="Times New Roman" w:hAnsi="Times New Roman" w:cs="Times New Roman"/>
          <w:bCs/>
        </w:rPr>
        <w:t>(</w:t>
      </w:r>
      <w:r w:rsidR="00656099">
        <w:rPr>
          <w:rFonts w:ascii="Times New Roman" w:hAnsi="Times New Roman" w:cs="Times New Roman"/>
          <w:bCs/>
        </w:rPr>
        <w:t xml:space="preserve">total target is 50 hectares in the villages of </w:t>
      </w:r>
      <w:r w:rsidR="00C32844" w:rsidRPr="00F51D71">
        <w:rPr>
          <w:rFonts w:ascii="Times New Roman" w:hAnsi="Times New Roman" w:cs="Times New Roman"/>
          <w:bCs/>
        </w:rPr>
        <w:t xml:space="preserve">Pea, Folaha, Vaini, and Mu’a) </w:t>
      </w:r>
      <w:r w:rsidRPr="00F51D71">
        <w:rPr>
          <w:rFonts w:ascii="Times New Roman" w:hAnsi="Times New Roman" w:cs="Times New Roman"/>
          <w:bCs/>
        </w:rPr>
        <w:t>will be replanted</w:t>
      </w:r>
      <w:r w:rsidR="00C32844" w:rsidRPr="00F51D71">
        <w:rPr>
          <w:rFonts w:ascii="Times New Roman" w:hAnsi="Times New Roman" w:cs="Times New Roman"/>
          <w:bCs/>
        </w:rPr>
        <w:t xml:space="preserve"> with the involvement of local volunteers and village officers</w:t>
      </w:r>
      <w:r w:rsidRPr="00F51D71">
        <w:rPr>
          <w:rFonts w:ascii="Times New Roman" w:hAnsi="Times New Roman" w:cs="Times New Roman"/>
          <w:bCs/>
        </w:rPr>
        <w:t xml:space="preserve"> in order to reduce</w:t>
      </w:r>
      <w:r w:rsidR="009041B3" w:rsidRPr="00F51D71">
        <w:rPr>
          <w:rFonts w:ascii="Times New Roman" w:hAnsi="Times New Roman" w:cs="Times New Roman"/>
          <w:bCs/>
        </w:rPr>
        <w:t xml:space="preserve"> soil erosion, sediment flow, and run-off into lagoon waters.  </w:t>
      </w:r>
      <w:r w:rsidR="00C32844" w:rsidRPr="00F51D71">
        <w:rPr>
          <w:rFonts w:ascii="Times New Roman" w:hAnsi="Times New Roman" w:cs="Times New Roman"/>
          <w:bCs/>
        </w:rPr>
        <w:t>Annual campaigns to plant trees in the areas will be conducted to promote plantation and raise public awareness.</w:t>
      </w:r>
    </w:p>
    <w:p w14:paraId="1223BB7C" w14:textId="77777777" w:rsidR="00982F0C" w:rsidRPr="00F51D71" w:rsidRDefault="00982F0C" w:rsidP="001772C9">
      <w:pPr>
        <w:pStyle w:val="ListParagraph"/>
        <w:numPr>
          <w:ilvl w:val="0"/>
          <w:numId w:val="12"/>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Trainings condu</w:t>
      </w:r>
      <w:r w:rsidR="004A2473">
        <w:rPr>
          <w:rFonts w:ascii="Times New Roman" w:hAnsi="Times New Roman" w:cs="Times New Roman"/>
          <w:bCs/>
          <w:i/>
          <w:iCs/>
        </w:rPr>
        <w:t>cted on sustainable land management</w:t>
      </w:r>
      <w:r w:rsidRPr="00F51D71">
        <w:rPr>
          <w:rFonts w:ascii="Times New Roman" w:hAnsi="Times New Roman" w:cs="Times New Roman"/>
          <w:bCs/>
          <w:i/>
          <w:iCs/>
        </w:rPr>
        <w:t xml:space="preserve"> practic</w:t>
      </w:r>
      <w:r w:rsidR="004A2473">
        <w:rPr>
          <w:rFonts w:ascii="Times New Roman" w:hAnsi="Times New Roman" w:cs="Times New Roman"/>
          <w:bCs/>
          <w:i/>
          <w:iCs/>
        </w:rPr>
        <w:t>es to minimize pollution</w:t>
      </w:r>
      <w:r w:rsidRPr="00F51D71">
        <w:rPr>
          <w:rFonts w:ascii="Times New Roman" w:hAnsi="Times New Roman" w:cs="Times New Roman"/>
          <w:bCs/>
          <w:i/>
          <w:iCs/>
        </w:rPr>
        <w:t xml:space="preserve"> loadings into the lagoon</w:t>
      </w:r>
    </w:p>
    <w:p w14:paraId="1223BB7D" w14:textId="77777777" w:rsidR="005C445E" w:rsidRPr="00F51D71" w:rsidRDefault="00656099" w:rsidP="00AE3A11">
      <w:pPr>
        <w:spacing w:before="120" w:after="60" w:line="240" w:lineRule="auto"/>
        <w:ind w:left="709"/>
        <w:jc w:val="both"/>
        <w:rPr>
          <w:rFonts w:ascii="Times New Roman" w:hAnsi="Times New Roman" w:cs="Times New Roman"/>
          <w:bCs/>
        </w:rPr>
      </w:pPr>
      <w:r>
        <w:rPr>
          <w:rFonts w:ascii="Times New Roman" w:hAnsi="Times New Roman" w:cs="Times New Roman"/>
          <w:bCs/>
        </w:rPr>
        <w:t>V</w:t>
      </w:r>
      <w:r w:rsidR="00320EF9" w:rsidRPr="00F51D71">
        <w:rPr>
          <w:rFonts w:ascii="Times New Roman" w:hAnsi="Times New Roman" w:cs="Times New Roman"/>
          <w:bCs/>
        </w:rPr>
        <w:t>illagers and landowners living in the lagoon watershed will receive training to develop practical skills to successfully management and implement sustainable agricultural practices in their own lands</w:t>
      </w:r>
      <w:r>
        <w:rPr>
          <w:rFonts w:ascii="Times New Roman" w:hAnsi="Times New Roman" w:cs="Times New Roman"/>
          <w:bCs/>
        </w:rPr>
        <w:t xml:space="preserve"> (in coordination with the FAO R2R project on agriculture)</w:t>
      </w:r>
      <w:r w:rsidR="00320EF9" w:rsidRPr="00F51D71">
        <w:rPr>
          <w:rFonts w:ascii="Times New Roman" w:hAnsi="Times New Roman" w:cs="Times New Roman"/>
          <w:bCs/>
        </w:rPr>
        <w:t>.  The participants will be selected from key villages, local officers, and volunteers from FLC communities.  The training will help raising environmental awareness of participants and will strengthen their commitment and involvement to the project implementation to minimize pollution loading into the lagoon.</w:t>
      </w:r>
    </w:p>
    <w:p w14:paraId="1223BB7E" w14:textId="77777777" w:rsidR="00361FB7" w:rsidRPr="00F51D71" w:rsidRDefault="00361FB7"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2.1.5</w:t>
      </w:r>
      <w:r w:rsidRPr="00F51D71">
        <w:rPr>
          <w:rFonts w:ascii="Times New Roman" w:hAnsi="Times New Roman" w:cs="Times New Roman"/>
          <w:b/>
          <w:i/>
          <w:iCs/>
        </w:rPr>
        <w:tab/>
      </w:r>
      <w:r w:rsidR="00FB54B2" w:rsidRPr="00593827">
        <w:rPr>
          <w:rFonts w:ascii="Times New Roman" w:hAnsi="Times New Roman" w:cs="Times New Roman"/>
          <w:b/>
          <w:i/>
          <w:iCs/>
        </w:rPr>
        <w:t xml:space="preserve">Capacity for </w:t>
      </w:r>
      <w:r w:rsidRPr="00593827">
        <w:rPr>
          <w:rFonts w:ascii="Times New Roman" w:hAnsi="Times New Roman" w:cs="Times New Roman"/>
          <w:b/>
          <w:i/>
          <w:iCs/>
        </w:rPr>
        <w:t xml:space="preserve">Fanga’uta Lagoon </w:t>
      </w:r>
      <w:r w:rsidR="0012334F" w:rsidRPr="00593827">
        <w:rPr>
          <w:rFonts w:ascii="Times New Roman" w:hAnsi="Times New Roman" w:cs="Times New Roman"/>
          <w:b/>
          <w:i/>
          <w:iCs/>
        </w:rPr>
        <w:t xml:space="preserve">water quality control </w:t>
      </w:r>
      <w:r w:rsidR="00FB54B2" w:rsidRPr="00593827">
        <w:rPr>
          <w:rFonts w:ascii="Times New Roman" w:hAnsi="Times New Roman" w:cs="Times New Roman"/>
          <w:b/>
          <w:i/>
          <w:iCs/>
        </w:rPr>
        <w:t>strengthened</w:t>
      </w:r>
      <w:r w:rsidR="0012334F" w:rsidRPr="00593827">
        <w:rPr>
          <w:rFonts w:ascii="Times New Roman" w:hAnsi="Times New Roman" w:cs="Times New Roman"/>
          <w:b/>
          <w:i/>
          <w:iCs/>
        </w:rPr>
        <w:t xml:space="preserve"> and on-site activities demonstrated</w:t>
      </w:r>
    </w:p>
    <w:p w14:paraId="1223BB7F" w14:textId="77777777" w:rsidR="0078238A"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78</w:t>
      </w:r>
      <w:r w:rsidR="00C04746" w:rsidRPr="00F51D71">
        <w:rPr>
          <w:rFonts w:ascii="Times New Roman" w:hAnsi="Times New Roman" w:cs="Times New Roman"/>
          <w:bCs/>
        </w:rPr>
        <w:t>.</w:t>
      </w:r>
      <w:r w:rsidR="00C04746" w:rsidRPr="00F51D71">
        <w:rPr>
          <w:rFonts w:ascii="Times New Roman" w:hAnsi="Times New Roman" w:cs="Times New Roman"/>
          <w:bCs/>
        </w:rPr>
        <w:tab/>
      </w:r>
      <w:r w:rsidR="00A70CE9" w:rsidRPr="00F51D71">
        <w:rPr>
          <w:rFonts w:ascii="Times New Roman" w:hAnsi="Times New Roman" w:cs="Times New Roman"/>
          <w:bCs/>
        </w:rPr>
        <w:t>This output will address water quality of the Fanga’uta Lagoon which is a priority issue identified through the EMP FLS analysis and community consultation</w:t>
      </w:r>
      <w:r w:rsidR="0078238A" w:rsidRPr="00F51D71">
        <w:rPr>
          <w:rFonts w:ascii="Times New Roman" w:hAnsi="Times New Roman" w:cs="Times New Roman"/>
          <w:bCs/>
        </w:rPr>
        <w:t xml:space="preserve">, aiming to provide protection of the lagoon’s water resources, </w:t>
      </w:r>
      <w:r w:rsidR="00827383" w:rsidRPr="00F51D71">
        <w:rPr>
          <w:rFonts w:ascii="Times New Roman" w:hAnsi="Times New Roman" w:cs="Times New Roman"/>
          <w:bCs/>
        </w:rPr>
        <w:t>coastal</w:t>
      </w:r>
      <w:r w:rsidR="0078238A" w:rsidRPr="00F51D71">
        <w:rPr>
          <w:rFonts w:ascii="Times New Roman" w:hAnsi="Times New Roman" w:cs="Times New Roman"/>
          <w:bCs/>
        </w:rPr>
        <w:t xml:space="preserve"> biodiversity, livelihood, and practically demonstrate the links between public health and the conservation of </w:t>
      </w:r>
      <w:r w:rsidR="00827383" w:rsidRPr="00F51D71">
        <w:rPr>
          <w:rFonts w:ascii="Times New Roman" w:hAnsi="Times New Roman" w:cs="Times New Roman"/>
          <w:bCs/>
        </w:rPr>
        <w:t>ecosystem services</w:t>
      </w:r>
      <w:r w:rsidR="00B22D6C" w:rsidRPr="00F51D71">
        <w:rPr>
          <w:rFonts w:ascii="Times New Roman" w:hAnsi="Times New Roman" w:cs="Times New Roman"/>
          <w:bCs/>
        </w:rPr>
        <w:t xml:space="preserve">.  Activities </w:t>
      </w:r>
      <w:r w:rsidR="005D6358" w:rsidRPr="00F51D71">
        <w:rPr>
          <w:rFonts w:ascii="Times New Roman" w:hAnsi="Times New Roman" w:cs="Times New Roman"/>
          <w:bCs/>
        </w:rPr>
        <w:t xml:space="preserve">will include working with local government and community institutions </w:t>
      </w:r>
      <w:r w:rsidR="0078238A" w:rsidRPr="00F51D71">
        <w:rPr>
          <w:rFonts w:ascii="Times New Roman" w:hAnsi="Times New Roman" w:cs="Times New Roman"/>
          <w:bCs/>
        </w:rPr>
        <w:t xml:space="preserve">as well as the private sector </w:t>
      </w:r>
      <w:r w:rsidR="005D6358" w:rsidRPr="00F51D71">
        <w:rPr>
          <w:rFonts w:ascii="Times New Roman" w:hAnsi="Times New Roman" w:cs="Times New Roman"/>
          <w:bCs/>
        </w:rPr>
        <w:t xml:space="preserve">in the lagoon catchment </w:t>
      </w:r>
      <w:r w:rsidR="005D6358" w:rsidRPr="00F51D71">
        <w:rPr>
          <w:rFonts w:ascii="Times New Roman" w:hAnsi="Times New Roman" w:cs="Times New Roman"/>
          <w:bCs/>
        </w:rPr>
        <w:lastRenderedPageBreak/>
        <w:t xml:space="preserve">areas to </w:t>
      </w:r>
      <w:r w:rsidR="00560C0F" w:rsidRPr="00F51D71">
        <w:rPr>
          <w:rFonts w:ascii="Times New Roman" w:hAnsi="Times New Roman" w:cs="Times New Roman"/>
          <w:bCs/>
        </w:rPr>
        <w:t xml:space="preserve">limit pollution from urban, suburban, </w:t>
      </w:r>
      <w:r w:rsidR="008D18DB" w:rsidRPr="00F51D71">
        <w:rPr>
          <w:rFonts w:ascii="Times New Roman" w:hAnsi="Times New Roman" w:cs="Times New Roman"/>
          <w:bCs/>
        </w:rPr>
        <w:t xml:space="preserve">rural, </w:t>
      </w:r>
      <w:r w:rsidR="00560C0F" w:rsidRPr="00F51D71">
        <w:rPr>
          <w:rFonts w:ascii="Times New Roman" w:hAnsi="Times New Roman" w:cs="Times New Roman"/>
          <w:bCs/>
        </w:rPr>
        <w:t xml:space="preserve">industrial, and agricultural lands through </w:t>
      </w:r>
      <w:r w:rsidR="008D18DB" w:rsidRPr="00F51D71">
        <w:rPr>
          <w:rFonts w:ascii="Times New Roman" w:hAnsi="Times New Roman" w:cs="Times New Roman"/>
          <w:bCs/>
        </w:rPr>
        <w:t>an application of appropriate wastewater treatment systems, monitoring and enforcement of environmental regulations, and land-use zoning practices</w:t>
      </w:r>
      <w:r w:rsidR="00A70CE9" w:rsidRPr="00F51D71">
        <w:rPr>
          <w:rFonts w:ascii="Times New Roman" w:hAnsi="Times New Roman" w:cs="Times New Roman"/>
          <w:bCs/>
        </w:rPr>
        <w:t>.</w:t>
      </w:r>
    </w:p>
    <w:p w14:paraId="1223BB80" w14:textId="77777777" w:rsidR="00361FB7" w:rsidRPr="00F51D71" w:rsidRDefault="00361FB7" w:rsidP="001772C9">
      <w:pPr>
        <w:pStyle w:val="ListParagraph"/>
        <w:numPr>
          <w:ilvl w:val="0"/>
          <w:numId w:val="13"/>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Control of pollution from domestic sources</w:t>
      </w:r>
    </w:p>
    <w:p w14:paraId="1223BB81" w14:textId="77777777" w:rsidR="00651003" w:rsidRPr="00F51D71" w:rsidRDefault="00905668"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A control system</w:t>
      </w:r>
      <w:r w:rsidR="00361FB7" w:rsidRPr="00F51D71">
        <w:rPr>
          <w:rFonts w:ascii="Times New Roman" w:hAnsi="Times New Roman" w:cs="Times New Roman"/>
          <w:bCs/>
        </w:rPr>
        <w:t xml:space="preserve"> of pollution from domestic sources in the FLC areas </w:t>
      </w:r>
      <w:r w:rsidR="0056172F" w:rsidRPr="00F51D71">
        <w:rPr>
          <w:rFonts w:ascii="Times New Roman" w:hAnsi="Times New Roman" w:cs="Times New Roman"/>
          <w:bCs/>
        </w:rPr>
        <w:t xml:space="preserve">(mainly in Zone 5: Village and Agricultural Uses and Zone 7: Urban Use Area in the EMP FLS) </w:t>
      </w:r>
      <w:r w:rsidR="00C271BE" w:rsidRPr="00F51D71">
        <w:rPr>
          <w:rFonts w:ascii="Times New Roman" w:hAnsi="Times New Roman" w:cs="Times New Roman"/>
          <w:bCs/>
        </w:rPr>
        <w:t xml:space="preserve">will be set up </w:t>
      </w:r>
      <w:r w:rsidR="00361FB7" w:rsidRPr="00F51D71">
        <w:rPr>
          <w:rFonts w:ascii="Times New Roman" w:hAnsi="Times New Roman" w:cs="Times New Roman"/>
          <w:bCs/>
        </w:rPr>
        <w:t xml:space="preserve">through </w:t>
      </w:r>
      <w:r w:rsidR="001053F9" w:rsidRPr="00F51D71">
        <w:rPr>
          <w:rFonts w:ascii="Times New Roman" w:hAnsi="Times New Roman" w:cs="Times New Roman"/>
          <w:bCs/>
        </w:rPr>
        <w:t xml:space="preserve">(i) </w:t>
      </w:r>
      <w:r w:rsidR="00361FB7" w:rsidRPr="00F51D71">
        <w:rPr>
          <w:rFonts w:ascii="Times New Roman" w:hAnsi="Times New Roman" w:cs="Times New Roman"/>
          <w:bCs/>
        </w:rPr>
        <w:t xml:space="preserve">improved septic tank design to minimize percolation into the groundwater and into the lagoon; </w:t>
      </w:r>
      <w:r w:rsidR="001053F9" w:rsidRPr="00F51D71">
        <w:rPr>
          <w:rFonts w:ascii="Times New Roman" w:hAnsi="Times New Roman" w:cs="Times New Roman"/>
          <w:bCs/>
        </w:rPr>
        <w:t xml:space="preserve">(ii) </w:t>
      </w:r>
      <w:r w:rsidR="00361FB7" w:rsidRPr="00F51D71">
        <w:rPr>
          <w:rFonts w:ascii="Times New Roman" w:hAnsi="Times New Roman" w:cs="Times New Roman"/>
          <w:bCs/>
        </w:rPr>
        <w:t>demonstration of composting toilets in selected villages;</w:t>
      </w:r>
      <w:r w:rsidR="001053F9" w:rsidRPr="00F51D71">
        <w:rPr>
          <w:rFonts w:ascii="Times New Roman" w:hAnsi="Times New Roman" w:cs="Times New Roman"/>
          <w:bCs/>
        </w:rPr>
        <w:t xml:space="preserve"> and iii) </w:t>
      </w:r>
      <w:r w:rsidR="00361FB7" w:rsidRPr="00F51D71">
        <w:rPr>
          <w:rFonts w:ascii="Times New Roman" w:hAnsi="Times New Roman" w:cs="Times New Roman"/>
          <w:bCs/>
        </w:rPr>
        <w:t>improved solid waste disposal through regular collection and segregation</w:t>
      </w:r>
      <w:r w:rsidR="001053F9" w:rsidRPr="00F51D71">
        <w:rPr>
          <w:rFonts w:ascii="Times New Roman" w:hAnsi="Times New Roman" w:cs="Times New Roman"/>
          <w:bCs/>
        </w:rPr>
        <w:t xml:space="preserve">.  </w:t>
      </w:r>
      <w:r w:rsidR="00525CB9" w:rsidRPr="00F51D71">
        <w:rPr>
          <w:rFonts w:ascii="Times New Roman" w:hAnsi="Times New Roman" w:cs="Times New Roman"/>
          <w:bCs/>
        </w:rPr>
        <w:t xml:space="preserve">The project team will work with </w:t>
      </w:r>
      <w:r w:rsidR="0056172F" w:rsidRPr="00F51D71">
        <w:rPr>
          <w:rFonts w:ascii="Times New Roman" w:hAnsi="Times New Roman" w:cs="Times New Roman"/>
          <w:bCs/>
        </w:rPr>
        <w:t>national institutions with mandate on sanitation and wastewater (</w:t>
      </w:r>
      <w:r w:rsidR="00350D1C" w:rsidRPr="00F51D71">
        <w:rPr>
          <w:rFonts w:ascii="Times New Roman" w:hAnsi="Times New Roman" w:cs="Times New Roman"/>
          <w:bCs/>
        </w:rPr>
        <w:t>MLECCNR, MI, MoH, TWB)</w:t>
      </w:r>
      <w:r w:rsidR="0056172F" w:rsidRPr="00F51D71">
        <w:rPr>
          <w:rFonts w:ascii="Times New Roman" w:hAnsi="Times New Roman" w:cs="Times New Roman"/>
          <w:bCs/>
        </w:rPr>
        <w:t xml:space="preserve">, </w:t>
      </w:r>
      <w:r w:rsidR="0037779B" w:rsidRPr="00F51D71">
        <w:rPr>
          <w:rFonts w:ascii="Times New Roman" w:hAnsi="Times New Roman" w:cs="Times New Roman"/>
          <w:bCs/>
        </w:rPr>
        <w:t>local offices and communities in districts and villages situated along the lagoon’s shores to review, develop and implement the right treatment technology and options</w:t>
      </w:r>
      <w:r w:rsidR="009C0CC7" w:rsidRPr="00F51D71">
        <w:rPr>
          <w:rFonts w:ascii="Times New Roman" w:hAnsi="Times New Roman" w:cs="Times New Roman"/>
          <w:bCs/>
        </w:rPr>
        <w:t xml:space="preserve"> to minimize impacts of domestic sources (on</w:t>
      </w:r>
      <w:r w:rsidR="00DF7BBD" w:rsidRPr="00F51D71">
        <w:rPr>
          <w:rFonts w:ascii="Times New Roman" w:hAnsi="Times New Roman" w:cs="Times New Roman"/>
          <w:bCs/>
        </w:rPr>
        <w:t>-</w:t>
      </w:r>
      <w:r w:rsidR="009C0CC7" w:rsidRPr="00F51D71">
        <w:rPr>
          <w:rFonts w:ascii="Times New Roman" w:hAnsi="Times New Roman" w:cs="Times New Roman"/>
          <w:bCs/>
        </w:rPr>
        <w:t>site demonstrations)</w:t>
      </w:r>
      <w:r w:rsidR="0037779B" w:rsidRPr="00F51D71">
        <w:rPr>
          <w:rFonts w:ascii="Times New Roman" w:hAnsi="Times New Roman" w:cs="Times New Roman"/>
          <w:bCs/>
        </w:rPr>
        <w:t>.</w:t>
      </w:r>
    </w:p>
    <w:p w14:paraId="1223BB82" w14:textId="77777777" w:rsidR="00460AEF" w:rsidRPr="00F51D71" w:rsidRDefault="0037779B"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project team will work with national and local stakeholders to select the demonstration sites </w:t>
      </w:r>
      <w:r w:rsidR="00CC6776" w:rsidRPr="00F51D71">
        <w:rPr>
          <w:rFonts w:ascii="Times New Roman" w:hAnsi="Times New Roman" w:cs="Times New Roman"/>
          <w:bCs/>
        </w:rPr>
        <w:t xml:space="preserve">(i.e. in Pea, </w:t>
      </w:r>
      <w:r w:rsidR="00F4575D" w:rsidRPr="00F51D71">
        <w:rPr>
          <w:rFonts w:ascii="Times New Roman" w:hAnsi="Times New Roman" w:cs="Times New Roman"/>
          <w:bCs/>
        </w:rPr>
        <w:t xml:space="preserve">Ha’ateiho, </w:t>
      </w:r>
      <w:r w:rsidR="00CC6776" w:rsidRPr="00F51D71">
        <w:rPr>
          <w:rFonts w:ascii="Times New Roman" w:hAnsi="Times New Roman" w:cs="Times New Roman"/>
          <w:bCs/>
        </w:rPr>
        <w:t xml:space="preserve">Nuku’alofa, Folaha, Nukuleka, </w:t>
      </w:r>
      <w:r w:rsidR="00F4575D" w:rsidRPr="00F51D71">
        <w:rPr>
          <w:rFonts w:ascii="Times New Roman" w:hAnsi="Times New Roman" w:cs="Times New Roman"/>
          <w:bCs/>
        </w:rPr>
        <w:t xml:space="preserve">Hoi, </w:t>
      </w:r>
      <w:r w:rsidR="00CC6776" w:rsidRPr="00F51D71">
        <w:rPr>
          <w:rFonts w:ascii="Times New Roman" w:hAnsi="Times New Roman" w:cs="Times New Roman"/>
          <w:bCs/>
        </w:rPr>
        <w:t xml:space="preserve">Mu’a, and Vaini) </w:t>
      </w:r>
      <w:r w:rsidRPr="00F51D71">
        <w:rPr>
          <w:rFonts w:ascii="Times New Roman" w:hAnsi="Times New Roman" w:cs="Times New Roman"/>
          <w:bCs/>
        </w:rPr>
        <w:t xml:space="preserve">and design </w:t>
      </w:r>
      <w:r w:rsidR="00020B64" w:rsidRPr="00F51D71">
        <w:rPr>
          <w:rFonts w:ascii="Times New Roman" w:hAnsi="Times New Roman" w:cs="Times New Roman"/>
          <w:bCs/>
        </w:rPr>
        <w:t>facilities</w:t>
      </w:r>
      <w:r w:rsidRPr="00F51D71">
        <w:rPr>
          <w:rFonts w:ascii="Times New Roman" w:hAnsi="Times New Roman" w:cs="Times New Roman"/>
          <w:bCs/>
        </w:rPr>
        <w:t xml:space="preserve"> in each site.</w:t>
      </w:r>
      <w:r w:rsidR="00DF7BBD" w:rsidRPr="00F51D71">
        <w:rPr>
          <w:rFonts w:ascii="Times New Roman" w:hAnsi="Times New Roman" w:cs="Times New Roman"/>
          <w:bCs/>
        </w:rPr>
        <w:t xml:space="preserve">  On-site trainings and workshops will be provided to town/district officers as well as village leaders and volunteers on </w:t>
      </w:r>
      <w:r w:rsidR="000F584D" w:rsidRPr="00F51D71">
        <w:rPr>
          <w:rFonts w:ascii="Times New Roman" w:hAnsi="Times New Roman" w:cs="Times New Roman"/>
          <w:bCs/>
        </w:rPr>
        <w:t>sanitation improvement and related technical knowledge.</w:t>
      </w:r>
    </w:p>
    <w:p w14:paraId="1223BB83" w14:textId="77777777" w:rsidR="00361FB7" w:rsidRPr="00F51D71" w:rsidRDefault="00361FB7" w:rsidP="001772C9">
      <w:pPr>
        <w:pStyle w:val="ListParagraph"/>
        <w:numPr>
          <w:ilvl w:val="0"/>
          <w:numId w:val="13"/>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Enforcement of regulations, including EIA, to control effluents and discharges from industrial and commercial sources, e.g., including monitoring discharges of cooling water from the power plant; moratorium on reclamation until completion of coastal zoning</w:t>
      </w:r>
    </w:p>
    <w:p w14:paraId="1223BB84" w14:textId="77777777" w:rsidR="00361FB7" w:rsidRPr="00F51D71" w:rsidRDefault="004F5C17"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This output will support the national and local authorities in their efforts to attain the objectives of environmental regulations concerning water quality in the FL by strengthening cooperation on, and coordination mechanisms for, compliance with, and enforcement of, </w:t>
      </w:r>
      <w:r w:rsidR="00E178D8" w:rsidRPr="00F51D71">
        <w:rPr>
          <w:rFonts w:ascii="Times New Roman" w:hAnsi="Times New Roman" w:cs="Times New Roman"/>
          <w:bCs/>
        </w:rPr>
        <w:t xml:space="preserve">the existing </w:t>
      </w:r>
      <w:r w:rsidRPr="00F51D71">
        <w:rPr>
          <w:rFonts w:ascii="Times New Roman" w:hAnsi="Times New Roman" w:cs="Times New Roman"/>
          <w:bCs/>
        </w:rPr>
        <w:t>environmental laws and regulations</w:t>
      </w:r>
      <w:r w:rsidR="00BF4189" w:rsidRPr="00F51D71">
        <w:rPr>
          <w:rFonts w:ascii="Times New Roman" w:hAnsi="Times New Roman" w:cs="Times New Roman"/>
          <w:bCs/>
        </w:rPr>
        <w:t xml:space="preserve"> (including but not limited to Environmental </w:t>
      </w:r>
      <w:r w:rsidR="00BF4189" w:rsidRPr="00F51D71">
        <w:rPr>
          <w:rFonts w:ascii="Times New Roman" w:hAnsi="Times New Roman" w:cs="Times New Roman"/>
          <w:bCs/>
        </w:rPr>
        <w:lastRenderedPageBreak/>
        <w:t>Impact Assessment Act, 2003; Environment Impact Assessment Regulations 2004; Public Health Act 1992; Waste Management Act 2005; Tonga Water Board Act 2000; Tonga Electric Power Board Act (Amended by Act 46 of 1988) ; Marine Pollution Prevention Act 2002)</w:t>
      </w:r>
      <w:r w:rsidRPr="00F51D71">
        <w:rPr>
          <w:rFonts w:ascii="Times New Roman" w:hAnsi="Times New Roman" w:cs="Times New Roman"/>
          <w:bCs/>
        </w:rPr>
        <w:t xml:space="preserve">.  </w:t>
      </w:r>
      <w:r w:rsidR="00E178D8" w:rsidRPr="00F51D71">
        <w:rPr>
          <w:rFonts w:ascii="Times New Roman" w:hAnsi="Times New Roman" w:cs="Times New Roman"/>
          <w:bCs/>
        </w:rPr>
        <w:t>Particularly, this intervention will allow the FLC stakeholders and communities to imp</w:t>
      </w:r>
      <w:r w:rsidR="0006477A" w:rsidRPr="00F51D71">
        <w:rPr>
          <w:rFonts w:ascii="Times New Roman" w:hAnsi="Times New Roman" w:cs="Times New Roman"/>
          <w:bCs/>
        </w:rPr>
        <w:t xml:space="preserve">rove their understanding of the issues and impacts of compliance and non-compliance with environmental regulations in targeted environmentally-regulated activities (e.g., effluents and discharges from industrial and commercial sources, </w:t>
      </w:r>
      <w:r w:rsidR="00A656F6" w:rsidRPr="00F51D71">
        <w:rPr>
          <w:rFonts w:ascii="Times New Roman" w:hAnsi="Times New Roman" w:cs="Times New Roman"/>
          <w:bCs/>
        </w:rPr>
        <w:t xml:space="preserve">direct dumping and </w:t>
      </w:r>
      <w:r w:rsidR="00F114D5" w:rsidRPr="00F51D71">
        <w:rPr>
          <w:rFonts w:ascii="Times New Roman" w:hAnsi="Times New Roman" w:cs="Times New Roman"/>
          <w:bCs/>
        </w:rPr>
        <w:t>disposal of sewage or liquid waste, disposal of toxic or hazardous waste</w:t>
      </w:r>
      <w:r w:rsidR="00A656F6" w:rsidRPr="00F51D71">
        <w:rPr>
          <w:rFonts w:ascii="Times New Roman" w:hAnsi="Times New Roman" w:cs="Times New Roman"/>
          <w:bCs/>
        </w:rPr>
        <w:t xml:space="preserve">, </w:t>
      </w:r>
      <w:r w:rsidR="00AF192E" w:rsidRPr="00F51D71">
        <w:rPr>
          <w:rFonts w:ascii="Times New Roman" w:hAnsi="Times New Roman" w:cs="Times New Roman"/>
          <w:bCs/>
        </w:rPr>
        <w:t>use of pesticides and chemical fertilizers, reclamations and seawalls construction on the lagoon perimeter</w:t>
      </w:r>
      <w:r w:rsidR="00F114D5" w:rsidRPr="00F51D71">
        <w:rPr>
          <w:rFonts w:ascii="Times New Roman" w:hAnsi="Times New Roman" w:cs="Times New Roman"/>
          <w:bCs/>
        </w:rPr>
        <w:t xml:space="preserve">) by sharing of information and knowledge and by implementing alternative, cost-effective approaches to improve compliance assurance (e.g., </w:t>
      </w:r>
      <w:r w:rsidR="005D6DCC" w:rsidRPr="00F51D71">
        <w:rPr>
          <w:rFonts w:ascii="Times New Roman" w:hAnsi="Times New Roman" w:cs="Times New Roman"/>
          <w:bCs/>
        </w:rPr>
        <w:t xml:space="preserve">effective media and communications activities, </w:t>
      </w:r>
      <w:r w:rsidR="00F114D5" w:rsidRPr="00F51D71">
        <w:rPr>
          <w:rFonts w:ascii="Times New Roman" w:hAnsi="Times New Roman" w:cs="Times New Roman"/>
          <w:bCs/>
        </w:rPr>
        <w:t>self-reporting practice</w:t>
      </w:r>
      <w:r w:rsidR="005D6DCC" w:rsidRPr="00F51D71">
        <w:rPr>
          <w:rFonts w:ascii="Times New Roman" w:hAnsi="Times New Roman" w:cs="Times New Roman"/>
          <w:bCs/>
        </w:rPr>
        <w:t>s</w:t>
      </w:r>
      <w:r w:rsidR="00F114D5" w:rsidRPr="00F51D71">
        <w:rPr>
          <w:rFonts w:ascii="Times New Roman" w:hAnsi="Times New Roman" w:cs="Times New Roman"/>
          <w:bCs/>
        </w:rPr>
        <w:t>, ‘whistle-blower’ programs).</w:t>
      </w:r>
    </w:p>
    <w:p w14:paraId="1223BB85" w14:textId="77777777" w:rsidR="005C445E" w:rsidRPr="00F51D71" w:rsidRDefault="007F1B5B"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project team will conduct</w:t>
      </w:r>
      <w:r w:rsidR="00571E32" w:rsidRPr="00F51D71">
        <w:rPr>
          <w:rFonts w:ascii="Times New Roman" w:hAnsi="Times New Roman" w:cs="Times New Roman"/>
          <w:bCs/>
        </w:rPr>
        <w:t>, in collaboration with concerned authorities and local stakeholders,</w:t>
      </w:r>
      <w:r w:rsidRPr="00F51D71">
        <w:rPr>
          <w:rFonts w:ascii="Times New Roman" w:hAnsi="Times New Roman" w:cs="Times New Roman"/>
          <w:bCs/>
        </w:rPr>
        <w:t xml:space="preserve"> a detailed review of existing documentation relevant to environmental regulation </w:t>
      </w:r>
      <w:r w:rsidR="00F53DF8" w:rsidRPr="00F51D71">
        <w:rPr>
          <w:rFonts w:ascii="Times New Roman" w:hAnsi="Times New Roman" w:cs="Times New Roman"/>
          <w:bCs/>
        </w:rPr>
        <w:t>in Tonga</w:t>
      </w:r>
      <w:r w:rsidR="00BD722B" w:rsidRPr="00F51D71">
        <w:rPr>
          <w:rFonts w:ascii="Times New Roman" w:hAnsi="Times New Roman" w:cs="Times New Roman"/>
          <w:bCs/>
        </w:rPr>
        <w:t xml:space="preserve"> with special focus on FLC</w:t>
      </w:r>
      <w:r w:rsidR="00F53DF8" w:rsidRPr="00F51D71">
        <w:rPr>
          <w:rFonts w:ascii="Times New Roman" w:hAnsi="Times New Roman" w:cs="Times New Roman"/>
          <w:bCs/>
        </w:rPr>
        <w:t>, identify key compliance issues and constraints, and formulate appropriate ways of mitigating the potential impacts of non-compliance.</w:t>
      </w:r>
      <w:r w:rsidR="00571E32" w:rsidRPr="00F51D71">
        <w:rPr>
          <w:rFonts w:ascii="Times New Roman" w:hAnsi="Times New Roman" w:cs="Times New Roman"/>
          <w:bCs/>
        </w:rPr>
        <w:t xml:space="preserve">  Positive and more effective compliance mechanisms will be identified and implemented to ensure that environmental concerns in the FLC areas are taken into account in the planning</w:t>
      </w:r>
      <w:r w:rsidR="00621E26" w:rsidRPr="00F51D71">
        <w:rPr>
          <w:rFonts w:ascii="Times New Roman" w:hAnsi="Times New Roman" w:cs="Times New Roman"/>
          <w:bCs/>
        </w:rPr>
        <w:t xml:space="preserve"> and management of the lagoon’s ecosystem services</w:t>
      </w:r>
      <w:r w:rsidR="00571E32" w:rsidRPr="00F51D71">
        <w:rPr>
          <w:rFonts w:ascii="Times New Roman" w:hAnsi="Times New Roman" w:cs="Times New Roman"/>
          <w:bCs/>
        </w:rPr>
        <w:t>,</w:t>
      </w:r>
      <w:r w:rsidR="00F52735" w:rsidRPr="00F51D71">
        <w:rPr>
          <w:rFonts w:ascii="Times New Roman" w:hAnsi="Times New Roman" w:cs="Times New Roman"/>
          <w:bCs/>
        </w:rPr>
        <w:t xml:space="preserve"> as well as</w:t>
      </w:r>
      <w:r w:rsidR="00571E32" w:rsidRPr="00F51D71">
        <w:rPr>
          <w:rFonts w:ascii="Times New Roman" w:hAnsi="Times New Roman" w:cs="Times New Roman"/>
          <w:bCs/>
        </w:rPr>
        <w:t xml:space="preserve"> </w:t>
      </w:r>
      <w:r w:rsidR="00621E26" w:rsidRPr="00F51D71">
        <w:rPr>
          <w:rFonts w:ascii="Times New Roman" w:hAnsi="Times New Roman" w:cs="Times New Roman"/>
          <w:bCs/>
        </w:rPr>
        <w:t>in private and business operations, and in community practices.</w:t>
      </w:r>
      <w:r w:rsidR="007C7E13" w:rsidRPr="00F51D71">
        <w:rPr>
          <w:rFonts w:ascii="Times New Roman" w:hAnsi="Times New Roman" w:cs="Times New Roman"/>
          <w:bCs/>
        </w:rPr>
        <w:t xml:space="preserve">  </w:t>
      </w:r>
    </w:p>
    <w:p w14:paraId="1223BB86" w14:textId="77777777" w:rsidR="00AD7E23" w:rsidRPr="00F51D71" w:rsidRDefault="00361FB7" w:rsidP="001772C9">
      <w:pPr>
        <w:pStyle w:val="ListParagraph"/>
        <w:numPr>
          <w:ilvl w:val="0"/>
          <w:numId w:val="13"/>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Land-use planning/zoning in the lagoon catchment taking into account surface runoff, drainage design, etc., to control sedimentation and pollution</w:t>
      </w:r>
    </w:p>
    <w:p w14:paraId="1223BB87" w14:textId="77777777" w:rsidR="00B302FE" w:rsidRPr="00F51D71" w:rsidRDefault="00331DB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The aim of undertaking land-use planning and/or zoning </w:t>
      </w:r>
      <w:r w:rsidR="006C7655" w:rsidRPr="00F51D71">
        <w:rPr>
          <w:rFonts w:ascii="Times New Roman" w:hAnsi="Times New Roman" w:cs="Times New Roman"/>
          <w:bCs/>
        </w:rPr>
        <w:t xml:space="preserve">activities </w:t>
      </w:r>
      <w:r w:rsidRPr="00F51D71">
        <w:rPr>
          <w:rFonts w:ascii="Times New Roman" w:hAnsi="Times New Roman" w:cs="Times New Roman"/>
          <w:bCs/>
        </w:rPr>
        <w:t xml:space="preserve">in the FLC is to help protect the lagoon’s water quality.  The project will </w:t>
      </w:r>
      <w:r w:rsidR="004708AC" w:rsidRPr="00F51D71">
        <w:rPr>
          <w:rFonts w:ascii="Times New Roman" w:hAnsi="Times New Roman" w:cs="Times New Roman"/>
          <w:bCs/>
        </w:rPr>
        <w:t xml:space="preserve">work closely with the Department of Environment and other key FLC stakeholders to develop and implement alternative options for </w:t>
      </w:r>
      <w:r w:rsidR="000B4ADD" w:rsidRPr="00F51D71">
        <w:rPr>
          <w:rFonts w:ascii="Times New Roman" w:hAnsi="Times New Roman" w:cs="Times New Roman"/>
          <w:bCs/>
        </w:rPr>
        <w:t>m</w:t>
      </w:r>
      <w:r w:rsidR="002310F3" w:rsidRPr="00F51D71">
        <w:rPr>
          <w:rFonts w:ascii="Times New Roman" w:hAnsi="Times New Roman" w:cs="Times New Roman"/>
          <w:bCs/>
        </w:rPr>
        <w:t>anaging</w:t>
      </w:r>
      <w:r w:rsidR="004708AC" w:rsidRPr="00F51D71">
        <w:rPr>
          <w:rFonts w:ascii="Times New Roman" w:hAnsi="Times New Roman" w:cs="Times New Roman"/>
          <w:bCs/>
        </w:rPr>
        <w:t xml:space="preserve"> agricultural practices and </w:t>
      </w:r>
      <w:r w:rsidR="00E75899" w:rsidRPr="00F51D71">
        <w:rPr>
          <w:rFonts w:ascii="Times New Roman" w:hAnsi="Times New Roman" w:cs="Times New Roman"/>
          <w:bCs/>
        </w:rPr>
        <w:t xml:space="preserve">different </w:t>
      </w:r>
      <w:r w:rsidR="004708AC" w:rsidRPr="00F51D71">
        <w:rPr>
          <w:rFonts w:ascii="Times New Roman" w:hAnsi="Times New Roman" w:cs="Times New Roman"/>
          <w:bCs/>
        </w:rPr>
        <w:t xml:space="preserve">land uses </w:t>
      </w:r>
      <w:r w:rsidR="00E75899" w:rsidRPr="00F51D71">
        <w:rPr>
          <w:rFonts w:ascii="Times New Roman" w:hAnsi="Times New Roman" w:cs="Times New Roman"/>
          <w:bCs/>
        </w:rPr>
        <w:t>with sediment and pollutant control</w:t>
      </w:r>
      <w:r w:rsidR="004708AC" w:rsidRPr="00F51D71">
        <w:rPr>
          <w:rFonts w:ascii="Times New Roman" w:hAnsi="Times New Roman" w:cs="Times New Roman"/>
          <w:bCs/>
        </w:rPr>
        <w:t xml:space="preserve">.  </w:t>
      </w:r>
      <w:r w:rsidR="00CE2A77" w:rsidRPr="00F51D71">
        <w:rPr>
          <w:rFonts w:ascii="Times New Roman" w:hAnsi="Times New Roman" w:cs="Times New Roman"/>
          <w:bCs/>
        </w:rPr>
        <w:t xml:space="preserve">Pilot villages/communities (3-4) will be selected from across the lagoon catchment areas targeted at areas where </w:t>
      </w:r>
      <w:r w:rsidR="00A55E0B" w:rsidRPr="00F51D71">
        <w:rPr>
          <w:rFonts w:ascii="Times New Roman" w:hAnsi="Times New Roman" w:cs="Times New Roman"/>
          <w:bCs/>
        </w:rPr>
        <w:lastRenderedPageBreak/>
        <w:t xml:space="preserve">sedimentation and pollution by sanitation systems are of most concern </w:t>
      </w:r>
      <w:r w:rsidR="00A55E0B" w:rsidRPr="00656099">
        <w:rPr>
          <w:rFonts w:ascii="Times New Roman" w:hAnsi="Times New Roman" w:cs="Times New Roman"/>
          <w:bCs/>
        </w:rPr>
        <w:t>(i.e. in Pea, Ha’ateiho, Nuku’alofa, Folaha, Nukuleka, Hoi, Mu’a, and Vaini).</w:t>
      </w:r>
    </w:p>
    <w:p w14:paraId="1223BB88" w14:textId="77777777" w:rsidR="005423B8" w:rsidRPr="00F51D71" w:rsidRDefault="00B66070"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These pilot communities will be engaged in a planning/zoning process comprising activities including i) training</w:t>
      </w:r>
      <w:r w:rsidR="003968FC" w:rsidRPr="00F51D71">
        <w:rPr>
          <w:rFonts w:ascii="Times New Roman" w:hAnsi="Times New Roman" w:cs="Times New Roman"/>
          <w:bCs/>
        </w:rPr>
        <w:t>s/workshops provided to leaders and key stakeholders in the pilot communities</w:t>
      </w:r>
      <w:r w:rsidRPr="00F51D71">
        <w:rPr>
          <w:rFonts w:ascii="Times New Roman" w:hAnsi="Times New Roman" w:cs="Times New Roman"/>
          <w:bCs/>
        </w:rPr>
        <w:t xml:space="preserve"> on the issues surrounding local protection of water quality and the value and benefit of local action</w:t>
      </w:r>
      <w:r w:rsidR="0098469E" w:rsidRPr="00F51D71">
        <w:rPr>
          <w:rFonts w:ascii="Times New Roman" w:hAnsi="Times New Roman" w:cs="Times New Roman"/>
          <w:bCs/>
        </w:rPr>
        <w:t>, while developing an environmental inventory that takes into consideration the characteristics and locations of important ecosystems and ecosystem services within and surrounding the lagoon</w:t>
      </w:r>
      <w:r w:rsidRPr="00F51D71">
        <w:rPr>
          <w:rFonts w:ascii="Times New Roman" w:hAnsi="Times New Roman" w:cs="Times New Roman"/>
          <w:bCs/>
        </w:rPr>
        <w:t>; ii) assessments of the effectiveness of water quality protection policies and strategies, as well as existing master plans and zoning ordinances (</w:t>
      </w:r>
      <w:r w:rsidR="00B302FE" w:rsidRPr="00F51D71">
        <w:rPr>
          <w:rFonts w:ascii="Times New Roman" w:hAnsi="Times New Roman" w:cs="Times New Roman"/>
          <w:bCs/>
        </w:rPr>
        <w:t xml:space="preserve">particularly the EMP FLS – </w:t>
      </w:r>
      <w:r w:rsidRPr="00F51D71">
        <w:rPr>
          <w:rFonts w:ascii="Times New Roman" w:hAnsi="Times New Roman" w:cs="Times New Roman"/>
          <w:bCs/>
        </w:rPr>
        <w:t>assessment tools to be developed by the proj</w:t>
      </w:r>
      <w:r w:rsidR="009A5987" w:rsidRPr="00F51D71">
        <w:rPr>
          <w:rFonts w:ascii="Times New Roman" w:hAnsi="Times New Roman" w:cs="Times New Roman"/>
          <w:bCs/>
        </w:rPr>
        <w:t>ect team and local experts);</w:t>
      </w:r>
      <w:r w:rsidRPr="00F51D71">
        <w:rPr>
          <w:rFonts w:ascii="Times New Roman" w:hAnsi="Times New Roman" w:cs="Times New Roman"/>
          <w:bCs/>
        </w:rPr>
        <w:t xml:space="preserve"> iii) </w:t>
      </w:r>
      <w:r w:rsidR="0098469E" w:rsidRPr="00F51D71">
        <w:rPr>
          <w:rFonts w:ascii="Times New Roman" w:hAnsi="Times New Roman" w:cs="Times New Roman"/>
          <w:bCs/>
        </w:rPr>
        <w:t xml:space="preserve">identification of lagoon’s water quality goals and objectives as well as priorities </w:t>
      </w:r>
      <w:r w:rsidR="00356D32" w:rsidRPr="00F51D71">
        <w:rPr>
          <w:rFonts w:ascii="Times New Roman" w:hAnsi="Times New Roman" w:cs="Times New Roman"/>
          <w:bCs/>
        </w:rPr>
        <w:t xml:space="preserve">and techniques </w:t>
      </w:r>
      <w:r w:rsidR="0098469E" w:rsidRPr="00F51D71">
        <w:rPr>
          <w:rFonts w:ascii="Times New Roman" w:hAnsi="Times New Roman" w:cs="Times New Roman"/>
          <w:bCs/>
        </w:rPr>
        <w:t xml:space="preserve">for </w:t>
      </w:r>
      <w:r w:rsidR="00AE00FA" w:rsidRPr="00F51D71">
        <w:rPr>
          <w:rFonts w:ascii="Times New Roman" w:hAnsi="Times New Roman" w:cs="Times New Roman"/>
          <w:bCs/>
        </w:rPr>
        <w:t xml:space="preserve">changes in </w:t>
      </w:r>
      <w:r w:rsidR="00356D32" w:rsidRPr="00F51D71">
        <w:rPr>
          <w:rFonts w:ascii="Times New Roman" w:hAnsi="Times New Roman" w:cs="Times New Roman"/>
          <w:bCs/>
        </w:rPr>
        <w:t>the plan</w:t>
      </w:r>
      <w:r w:rsidR="009A5987" w:rsidRPr="00F51D71">
        <w:rPr>
          <w:rFonts w:ascii="Times New Roman" w:hAnsi="Times New Roman" w:cs="Times New Roman"/>
          <w:bCs/>
        </w:rPr>
        <w:t xml:space="preserve">; iv) preparation of a set of specific recommendations for amendments which will be proposed </w:t>
      </w:r>
      <w:r w:rsidR="000067C8" w:rsidRPr="00F51D71">
        <w:rPr>
          <w:rFonts w:ascii="Times New Roman" w:hAnsi="Times New Roman" w:cs="Times New Roman"/>
          <w:bCs/>
        </w:rPr>
        <w:t xml:space="preserve">by the pilot communities/villages with support of other FLC communities </w:t>
      </w:r>
      <w:r w:rsidR="009A5987" w:rsidRPr="00F51D71">
        <w:rPr>
          <w:rFonts w:ascii="Times New Roman" w:hAnsi="Times New Roman" w:cs="Times New Roman"/>
          <w:bCs/>
        </w:rPr>
        <w:t>to the respective authorities/jurisdictions</w:t>
      </w:r>
      <w:r w:rsidR="000067C8" w:rsidRPr="00F51D71">
        <w:rPr>
          <w:rFonts w:ascii="Times New Roman" w:hAnsi="Times New Roman" w:cs="Times New Roman"/>
          <w:bCs/>
        </w:rPr>
        <w:t xml:space="preserve"> and</w:t>
      </w:r>
      <w:r w:rsidR="009A5987" w:rsidRPr="00F51D71">
        <w:rPr>
          <w:rFonts w:ascii="Times New Roman" w:hAnsi="Times New Roman" w:cs="Times New Roman"/>
          <w:bCs/>
        </w:rPr>
        <w:t xml:space="preserve"> the FLC Management Committee; and v) implementation of </w:t>
      </w:r>
      <w:r w:rsidR="00300138" w:rsidRPr="00F51D71">
        <w:rPr>
          <w:rFonts w:ascii="Times New Roman" w:hAnsi="Times New Roman" w:cs="Times New Roman"/>
          <w:bCs/>
        </w:rPr>
        <w:t>the EMP FLS updating process (in line with acti</w:t>
      </w:r>
      <w:r w:rsidR="000A5AEB" w:rsidRPr="00F51D71">
        <w:rPr>
          <w:rFonts w:ascii="Times New Roman" w:hAnsi="Times New Roman" w:cs="Times New Roman"/>
          <w:bCs/>
        </w:rPr>
        <w:t>vities described under Outcome</w:t>
      </w:r>
      <w:r w:rsidR="00300138" w:rsidRPr="00F51D71">
        <w:rPr>
          <w:rFonts w:ascii="Times New Roman" w:hAnsi="Times New Roman" w:cs="Times New Roman"/>
          <w:bCs/>
        </w:rPr>
        <w:t xml:space="preserve"> </w:t>
      </w:r>
      <w:r w:rsidR="000A5AEB" w:rsidRPr="00F51D71">
        <w:rPr>
          <w:rFonts w:ascii="Times New Roman" w:hAnsi="Times New Roman" w:cs="Times New Roman"/>
          <w:bCs/>
        </w:rPr>
        <w:t>1.</w:t>
      </w:r>
      <w:r w:rsidR="00300138" w:rsidRPr="00F51D71">
        <w:rPr>
          <w:rFonts w:ascii="Times New Roman" w:hAnsi="Times New Roman" w:cs="Times New Roman"/>
          <w:bCs/>
        </w:rPr>
        <w:t>2).</w:t>
      </w:r>
    </w:p>
    <w:p w14:paraId="1223BB89" w14:textId="77777777" w:rsidR="00126AC3" w:rsidRPr="00F51D71" w:rsidRDefault="00C04746" w:rsidP="00AE3A11">
      <w:pPr>
        <w:spacing w:before="360" w:after="60" w:line="240" w:lineRule="auto"/>
        <w:ind w:left="1560" w:hanging="1560"/>
        <w:jc w:val="both"/>
        <w:rPr>
          <w:rFonts w:ascii="Times New Roman" w:hAnsi="Times New Roman" w:cs="Times New Roman"/>
          <w:b/>
        </w:rPr>
      </w:pPr>
      <w:r w:rsidRPr="00F51D71">
        <w:rPr>
          <w:rFonts w:ascii="Times New Roman" w:hAnsi="Times New Roman" w:cs="Times New Roman"/>
          <w:b/>
        </w:rPr>
        <w:t>COMPONENT 3:</w:t>
      </w:r>
      <w:r w:rsidRPr="00F51D71">
        <w:rPr>
          <w:rFonts w:ascii="Times New Roman" w:hAnsi="Times New Roman" w:cs="Times New Roman"/>
          <w:b/>
        </w:rPr>
        <w:tab/>
        <w:t>KNOWLEDGE MANAGEMENT</w:t>
      </w:r>
    </w:p>
    <w:p w14:paraId="1223BB8A" w14:textId="77777777" w:rsidR="00126AC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79</w:t>
      </w:r>
      <w:r w:rsidR="00C04746" w:rsidRPr="00F51D71">
        <w:rPr>
          <w:rFonts w:ascii="Times New Roman" w:hAnsi="Times New Roman" w:cs="Times New Roman"/>
          <w:bCs/>
        </w:rPr>
        <w:t>.</w:t>
      </w:r>
      <w:r w:rsidR="00C04746" w:rsidRPr="00F51D71">
        <w:rPr>
          <w:rFonts w:ascii="Times New Roman" w:hAnsi="Times New Roman" w:cs="Times New Roman"/>
          <w:bCs/>
        </w:rPr>
        <w:tab/>
      </w:r>
      <w:r w:rsidR="000A5AEB" w:rsidRPr="00F51D71">
        <w:rPr>
          <w:rFonts w:ascii="Times New Roman" w:hAnsi="Times New Roman" w:cs="Times New Roman"/>
          <w:bCs/>
        </w:rPr>
        <w:t xml:space="preserve">This component </w:t>
      </w:r>
      <w:r w:rsidR="00B11EAA" w:rsidRPr="00F51D71">
        <w:rPr>
          <w:rFonts w:ascii="Times New Roman" w:hAnsi="Times New Roman" w:cs="Times New Roman"/>
          <w:bCs/>
        </w:rPr>
        <w:t xml:space="preserve">will improve awareness, communications, and education of </w:t>
      </w:r>
      <w:r w:rsidR="00F0529F" w:rsidRPr="00F51D71">
        <w:rPr>
          <w:rFonts w:ascii="Times New Roman" w:hAnsi="Times New Roman" w:cs="Times New Roman"/>
          <w:bCs/>
        </w:rPr>
        <w:t xml:space="preserve">FLC communities on </w:t>
      </w:r>
      <w:r w:rsidR="00B11EAA" w:rsidRPr="00F51D71">
        <w:rPr>
          <w:rFonts w:ascii="Times New Roman" w:hAnsi="Times New Roman" w:cs="Times New Roman"/>
          <w:bCs/>
        </w:rPr>
        <w:t>IEM</w:t>
      </w:r>
      <w:r w:rsidR="002E7B0C" w:rsidRPr="00F51D71">
        <w:rPr>
          <w:rFonts w:ascii="Times New Roman" w:hAnsi="Times New Roman" w:cs="Times New Roman"/>
          <w:bCs/>
        </w:rPr>
        <w:t>P</w:t>
      </w:r>
      <w:r w:rsidR="00B11EAA" w:rsidRPr="00F51D71">
        <w:rPr>
          <w:rFonts w:ascii="Times New Roman" w:hAnsi="Times New Roman" w:cs="Times New Roman"/>
          <w:bCs/>
        </w:rPr>
        <w:t xml:space="preserve"> and ecosystem services for promoting sustainable development in the Fanga’uta Lagoon Catchment.  </w:t>
      </w:r>
      <w:r w:rsidR="005B25C2" w:rsidRPr="00F51D71">
        <w:rPr>
          <w:rFonts w:ascii="Times New Roman" w:hAnsi="Times New Roman" w:cs="Times New Roman"/>
          <w:bCs/>
        </w:rPr>
        <w:t>The FLC communities will be supported to gain knowledge and understanding to help them integrate environmental concern and low impact development approaches into their community development plans and actions.  The efforts will ensure that the FLC communities and stakeholders are well</w:t>
      </w:r>
      <w:r w:rsidR="005B25C2" w:rsidRPr="00F51D71">
        <w:rPr>
          <w:rFonts w:ascii="Cambria Math" w:hAnsi="Cambria Math" w:cs="Cambria Math"/>
          <w:bCs/>
        </w:rPr>
        <w:t>‐</w:t>
      </w:r>
      <w:r w:rsidR="005B25C2" w:rsidRPr="00F51D71">
        <w:rPr>
          <w:rFonts w:ascii="Times New Roman" w:hAnsi="Times New Roman" w:cs="Times New Roman"/>
          <w:bCs/>
        </w:rPr>
        <w:t>informed of the current issues of environmental degradation in the lagoon ecosystems, and that they are part of the process to formulate solutions to alleviate the problems.</w:t>
      </w:r>
    </w:p>
    <w:p w14:paraId="1223BB8B" w14:textId="77777777" w:rsidR="00126AC3" w:rsidRPr="00F51D71" w:rsidRDefault="00126AC3" w:rsidP="00AE3A11">
      <w:pPr>
        <w:spacing w:before="240" w:after="60" w:line="240" w:lineRule="auto"/>
        <w:ind w:left="1418" w:hanging="1418"/>
        <w:jc w:val="both"/>
        <w:rPr>
          <w:rFonts w:ascii="Times New Roman" w:hAnsi="Times New Roman" w:cs="Times New Roman"/>
          <w:b/>
        </w:rPr>
      </w:pPr>
      <w:r w:rsidRPr="00F51D71">
        <w:rPr>
          <w:rFonts w:ascii="Times New Roman" w:hAnsi="Times New Roman" w:cs="Times New Roman"/>
          <w:b/>
        </w:rPr>
        <w:lastRenderedPageBreak/>
        <w:t>Outcome 3.1</w:t>
      </w:r>
      <w:r w:rsidRPr="00F51D71">
        <w:rPr>
          <w:rFonts w:ascii="Times New Roman" w:hAnsi="Times New Roman" w:cs="Times New Roman"/>
          <w:b/>
        </w:rPr>
        <w:tab/>
        <w:t>Increased awareness and appreciation of the ecosy</w:t>
      </w:r>
      <w:r w:rsidR="00752E1D" w:rsidRPr="00F51D71">
        <w:rPr>
          <w:rFonts w:ascii="Times New Roman" w:hAnsi="Times New Roman" w:cs="Times New Roman"/>
          <w:b/>
        </w:rPr>
        <w:t>stem services of the Fanga’uta L</w:t>
      </w:r>
      <w:r w:rsidRPr="00F51D71">
        <w:rPr>
          <w:rFonts w:ascii="Times New Roman" w:hAnsi="Times New Roman" w:cs="Times New Roman"/>
          <w:b/>
        </w:rPr>
        <w:t>agoon</w:t>
      </w:r>
    </w:p>
    <w:p w14:paraId="1223BB8C" w14:textId="77777777" w:rsidR="00126AC3" w:rsidRPr="00F51D71" w:rsidRDefault="00126AC3" w:rsidP="00AE3A11">
      <w:pPr>
        <w:spacing w:before="120" w:after="60" w:line="240" w:lineRule="auto"/>
        <w:ind w:left="1560"/>
        <w:jc w:val="both"/>
        <w:rPr>
          <w:rFonts w:ascii="Times New Roman" w:hAnsi="Times New Roman" w:cs="Times New Roman"/>
          <w:bCs/>
        </w:rPr>
      </w:pPr>
      <w:r w:rsidRPr="00F51D71">
        <w:rPr>
          <w:rFonts w:ascii="Times New Roman" w:hAnsi="Times New Roman" w:cs="Times New Roman"/>
          <w:bCs/>
        </w:rPr>
        <w:t>(Total cost: US$</w:t>
      </w:r>
      <w:r w:rsidR="00ED2D7E">
        <w:rPr>
          <w:rFonts w:ascii="Times New Roman" w:hAnsi="Times New Roman" w:cs="Times New Roman"/>
          <w:bCs/>
        </w:rPr>
        <w:t>225,000</w:t>
      </w:r>
      <w:r w:rsidRPr="00F51D71">
        <w:rPr>
          <w:rFonts w:ascii="Times New Roman" w:hAnsi="Times New Roman" w:cs="Times New Roman"/>
          <w:bCs/>
        </w:rPr>
        <w:t>; GEF</w:t>
      </w:r>
      <w:r w:rsidR="00ED2D7E">
        <w:rPr>
          <w:rFonts w:ascii="Times New Roman" w:hAnsi="Times New Roman" w:cs="Times New Roman"/>
          <w:bCs/>
        </w:rPr>
        <w:t>: US$ 50,000; Co-financing: US$175,000</w:t>
      </w:r>
      <w:r w:rsidRPr="00F51D71">
        <w:rPr>
          <w:rFonts w:ascii="Times New Roman" w:hAnsi="Times New Roman" w:cs="Times New Roman"/>
          <w:bCs/>
        </w:rPr>
        <w:t>)</w:t>
      </w:r>
    </w:p>
    <w:p w14:paraId="1223BB8D" w14:textId="77777777" w:rsidR="00AD2002"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80</w:t>
      </w:r>
      <w:r w:rsidR="00C04746" w:rsidRPr="00F51D71">
        <w:rPr>
          <w:rFonts w:ascii="Times New Roman" w:hAnsi="Times New Roman" w:cs="Times New Roman"/>
          <w:bCs/>
        </w:rPr>
        <w:t>.</w:t>
      </w:r>
      <w:r w:rsidR="00C04746" w:rsidRPr="00F51D71">
        <w:rPr>
          <w:rFonts w:ascii="Times New Roman" w:hAnsi="Times New Roman" w:cs="Times New Roman"/>
          <w:bCs/>
        </w:rPr>
        <w:tab/>
      </w:r>
      <w:r w:rsidR="00126AC3" w:rsidRPr="00F51D71">
        <w:rPr>
          <w:rFonts w:ascii="Times New Roman" w:hAnsi="Times New Roman" w:cs="Times New Roman"/>
          <w:bCs/>
        </w:rPr>
        <w:t>The f</w:t>
      </w:r>
      <w:r w:rsidR="002E7B0C" w:rsidRPr="00F51D71">
        <w:rPr>
          <w:rFonts w:ascii="Times New Roman" w:hAnsi="Times New Roman" w:cs="Times New Roman"/>
          <w:bCs/>
        </w:rPr>
        <w:t>ocus of this outcome will be interventions working in partnership with authorities and civil society to engage them in the design and production of awareness improvement activities</w:t>
      </w:r>
      <w:r w:rsidR="00AD2002" w:rsidRPr="00F51D71">
        <w:rPr>
          <w:rFonts w:ascii="Times New Roman" w:hAnsi="Times New Roman" w:cs="Times New Roman"/>
          <w:bCs/>
        </w:rPr>
        <w:t xml:space="preserve"> targeted at a wide audience of FLC communities.  The means of communication of the essential information to the authorities, villagers and different stakeholders concerning sitting, design, maintenance and monitoring of the ecosystem services of the Fanga’uta Lagoon and implications of IEMP for </w:t>
      </w:r>
      <w:r w:rsidR="00506C50" w:rsidRPr="00F51D71">
        <w:rPr>
          <w:rFonts w:ascii="Times New Roman" w:hAnsi="Times New Roman" w:cs="Times New Roman"/>
          <w:bCs/>
        </w:rPr>
        <w:t>public health and wellbeing will be determined and implemented and key messages transmitted at both national and local level.</w:t>
      </w:r>
    </w:p>
    <w:p w14:paraId="1223BB8E" w14:textId="77777777" w:rsidR="00126AC3" w:rsidRPr="0026678F" w:rsidRDefault="00126AC3" w:rsidP="00AE3A11">
      <w:pPr>
        <w:spacing w:before="240" w:after="60" w:line="240" w:lineRule="auto"/>
        <w:jc w:val="both"/>
        <w:rPr>
          <w:rFonts w:ascii="Times New Roman" w:hAnsi="Times New Roman" w:cs="Times New Roman"/>
          <w:b/>
          <w:i/>
          <w:iCs/>
        </w:rPr>
      </w:pPr>
      <w:r w:rsidRPr="00F51D71">
        <w:rPr>
          <w:rFonts w:ascii="Times New Roman" w:hAnsi="Times New Roman" w:cs="Times New Roman"/>
          <w:b/>
          <w:i/>
          <w:iCs/>
        </w:rPr>
        <w:t>Output 3.1.1</w:t>
      </w:r>
      <w:r w:rsidRPr="00F51D71">
        <w:rPr>
          <w:rFonts w:ascii="Times New Roman" w:hAnsi="Times New Roman" w:cs="Times New Roman"/>
          <w:b/>
          <w:i/>
          <w:iCs/>
        </w:rPr>
        <w:tab/>
        <w:t>Awareness programs conducted through the production and distribution of awareness materials; Production of project briefs, videos in local dialect and disseminated to various media</w:t>
      </w:r>
      <w:r w:rsidR="0026678F" w:rsidRPr="0026678F">
        <w:rPr>
          <w:rFonts w:ascii="Times New Roman" w:hAnsi="Times New Roman" w:cs="Times New Roman"/>
          <w:b/>
          <w:i/>
          <w:iCs/>
        </w:rPr>
        <w:t xml:space="preserve">; </w:t>
      </w:r>
      <w:r w:rsidR="0026678F" w:rsidRPr="00593827">
        <w:rPr>
          <w:b/>
          <w:i/>
        </w:rPr>
        <w:t>lessons learned shared with the PICs through the regional program support project</w:t>
      </w:r>
    </w:p>
    <w:p w14:paraId="1223BB8F" w14:textId="77777777" w:rsidR="00126AC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81</w:t>
      </w:r>
      <w:r w:rsidR="005C3E61">
        <w:rPr>
          <w:rFonts w:ascii="Times New Roman" w:hAnsi="Times New Roman" w:cs="Times New Roman"/>
          <w:bCs/>
        </w:rPr>
        <w:t>.</w:t>
      </w:r>
      <w:r w:rsidR="005C3E61">
        <w:rPr>
          <w:rFonts w:ascii="Times New Roman" w:hAnsi="Times New Roman" w:cs="Times New Roman"/>
          <w:bCs/>
        </w:rPr>
        <w:tab/>
      </w:r>
      <w:r w:rsidR="00506C50" w:rsidRPr="00F51D71">
        <w:rPr>
          <w:rFonts w:ascii="Times New Roman" w:hAnsi="Times New Roman" w:cs="Times New Roman"/>
          <w:bCs/>
        </w:rPr>
        <w:t>Local experts and volunteers will be explored, trained and utilized to work with the project team</w:t>
      </w:r>
      <w:r w:rsidR="00EA0D20" w:rsidRPr="00F51D71">
        <w:rPr>
          <w:rFonts w:ascii="Times New Roman" w:hAnsi="Times New Roman" w:cs="Times New Roman"/>
          <w:bCs/>
        </w:rPr>
        <w:t xml:space="preserve"> to determine </w:t>
      </w:r>
      <w:r w:rsidR="00FC12B5" w:rsidRPr="00F51D71">
        <w:rPr>
          <w:rFonts w:ascii="Times New Roman" w:hAnsi="Times New Roman" w:cs="Times New Roman"/>
          <w:bCs/>
        </w:rPr>
        <w:t xml:space="preserve">a communication strategy </w:t>
      </w:r>
      <w:r w:rsidR="00EA0D20" w:rsidRPr="00F51D71">
        <w:rPr>
          <w:rFonts w:ascii="Times New Roman" w:hAnsi="Times New Roman" w:cs="Times New Roman"/>
          <w:bCs/>
        </w:rPr>
        <w:t xml:space="preserve">of the awareness </w:t>
      </w:r>
      <w:r w:rsidR="00D67AE7" w:rsidRPr="00F51D71">
        <w:rPr>
          <w:rFonts w:ascii="Times New Roman" w:hAnsi="Times New Roman" w:cs="Times New Roman"/>
          <w:bCs/>
        </w:rPr>
        <w:t>programs</w:t>
      </w:r>
      <w:r w:rsidR="003D7A89" w:rsidRPr="00F51D71">
        <w:rPr>
          <w:rFonts w:ascii="Times New Roman" w:hAnsi="Times New Roman" w:cs="Times New Roman"/>
          <w:bCs/>
        </w:rPr>
        <w:t xml:space="preserve"> and</w:t>
      </w:r>
      <w:r w:rsidR="00EA0D20" w:rsidRPr="00F51D71">
        <w:rPr>
          <w:rFonts w:ascii="Times New Roman" w:hAnsi="Times New Roman" w:cs="Times New Roman"/>
          <w:bCs/>
        </w:rPr>
        <w:t xml:space="preserve"> to design, produce, and maintain learning and communication materials for </w:t>
      </w:r>
      <w:r w:rsidR="00D67AE7" w:rsidRPr="00F51D71">
        <w:rPr>
          <w:rFonts w:ascii="Times New Roman" w:hAnsi="Times New Roman" w:cs="Times New Roman"/>
          <w:bCs/>
        </w:rPr>
        <w:t>the target audiences</w:t>
      </w:r>
      <w:r w:rsidR="0090380F" w:rsidRPr="00F51D71">
        <w:rPr>
          <w:rFonts w:ascii="Times New Roman" w:hAnsi="Times New Roman" w:cs="Times New Roman"/>
          <w:bCs/>
        </w:rPr>
        <w:t>.</w:t>
      </w:r>
      <w:r w:rsidR="008D5ED3" w:rsidRPr="00F51D71">
        <w:rPr>
          <w:rFonts w:ascii="Times New Roman" w:hAnsi="Times New Roman" w:cs="Times New Roman"/>
          <w:bCs/>
        </w:rPr>
        <w:t xml:space="preserve">  Briefings, short training and focused meeting will be conducted to plan and implement the strategy as well as to build the team capacity.</w:t>
      </w:r>
    </w:p>
    <w:p w14:paraId="1223BB90" w14:textId="77777777" w:rsidR="00126AC3" w:rsidRPr="00F51D71" w:rsidRDefault="00A0190D" w:rsidP="001772C9">
      <w:pPr>
        <w:pStyle w:val="ListParagraph"/>
        <w:numPr>
          <w:ilvl w:val="0"/>
          <w:numId w:val="14"/>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Setting</w:t>
      </w:r>
      <w:r w:rsidR="00FC12B5" w:rsidRPr="00F51D71">
        <w:rPr>
          <w:rFonts w:ascii="Times New Roman" w:hAnsi="Times New Roman" w:cs="Times New Roman"/>
          <w:bCs/>
          <w:i/>
          <w:iCs/>
        </w:rPr>
        <w:t xml:space="preserve"> a</w:t>
      </w:r>
      <w:r w:rsidRPr="00F51D71">
        <w:rPr>
          <w:rFonts w:ascii="Times New Roman" w:hAnsi="Times New Roman" w:cs="Times New Roman"/>
          <w:bCs/>
          <w:i/>
          <w:iCs/>
        </w:rPr>
        <w:t>n Awareness and</w:t>
      </w:r>
      <w:r w:rsidR="00FC12B5" w:rsidRPr="00F51D71">
        <w:rPr>
          <w:rFonts w:ascii="Times New Roman" w:hAnsi="Times New Roman" w:cs="Times New Roman"/>
          <w:bCs/>
          <w:i/>
          <w:iCs/>
        </w:rPr>
        <w:t xml:space="preserve"> Communication Strategy</w:t>
      </w:r>
    </w:p>
    <w:p w14:paraId="1223BB91" w14:textId="77777777" w:rsidR="005C445E" w:rsidRPr="00F51D71" w:rsidRDefault="00126AC3"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This output will</w:t>
      </w:r>
      <w:r w:rsidR="0090380F" w:rsidRPr="00F51D71">
        <w:rPr>
          <w:rFonts w:ascii="Times New Roman" w:hAnsi="Times New Roman" w:cs="Times New Roman"/>
          <w:bCs/>
        </w:rPr>
        <w:t xml:space="preserve"> help identify the objectives, processes and benefits of the </w:t>
      </w:r>
      <w:r w:rsidR="007F61B2" w:rsidRPr="00F51D71">
        <w:rPr>
          <w:rFonts w:ascii="Times New Roman" w:hAnsi="Times New Roman" w:cs="Times New Roman"/>
          <w:bCs/>
        </w:rPr>
        <w:t xml:space="preserve">lagoon ecosystem </w:t>
      </w:r>
      <w:r w:rsidR="0090380F" w:rsidRPr="00F51D71">
        <w:rPr>
          <w:rFonts w:ascii="Times New Roman" w:hAnsi="Times New Roman" w:cs="Times New Roman"/>
          <w:bCs/>
        </w:rPr>
        <w:t xml:space="preserve">awareness </w:t>
      </w:r>
      <w:r w:rsidR="00A0190D" w:rsidRPr="00F51D71">
        <w:rPr>
          <w:rFonts w:ascii="Times New Roman" w:hAnsi="Times New Roman" w:cs="Times New Roman"/>
          <w:bCs/>
        </w:rPr>
        <w:t xml:space="preserve">and communication </w:t>
      </w:r>
      <w:r w:rsidR="00874757" w:rsidRPr="00F51D71">
        <w:rPr>
          <w:rFonts w:ascii="Times New Roman" w:hAnsi="Times New Roman" w:cs="Times New Roman"/>
          <w:bCs/>
        </w:rPr>
        <w:t>materials</w:t>
      </w:r>
      <w:r w:rsidR="0090380F" w:rsidRPr="00F51D71">
        <w:rPr>
          <w:rFonts w:ascii="Times New Roman" w:hAnsi="Times New Roman" w:cs="Times New Roman"/>
          <w:bCs/>
        </w:rPr>
        <w:t xml:space="preserve"> for key target audiences (particularly the FLC communities) at the local and national </w:t>
      </w:r>
      <w:r w:rsidR="001D1B2C" w:rsidRPr="00F51D71">
        <w:rPr>
          <w:rFonts w:ascii="Times New Roman" w:hAnsi="Times New Roman" w:cs="Times New Roman"/>
          <w:bCs/>
        </w:rPr>
        <w:t>level</w:t>
      </w:r>
      <w:r w:rsidR="00A0190D" w:rsidRPr="00F51D71">
        <w:rPr>
          <w:rFonts w:ascii="Times New Roman" w:hAnsi="Times New Roman" w:cs="Times New Roman"/>
          <w:bCs/>
        </w:rPr>
        <w:t xml:space="preserve">.  </w:t>
      </w:r>
      <w:r w:rsidR="00874757" w:rsidRPr="00F51D71">
        <w:rPr>
          <w:rFonts w:ascii="Times New Roman" w:hAnsi="Times New Roman" w:cs="Times New Roman"/>
          <w:bCs/>
        </w:rPr>
        <w:t xml:space="preserve">The task team will jointly design key substances created for the FLC awareness and communication purposes which will include </w:t>
      </w:r>
      <w:r w:rsidR="00326FBD" w:rsidRPr="00F51D71">
        <w:rPr>
          <w:rFonts w:ascii="Times New Roman" w:hAnsi="Times New Roman" w:cs="Times New Roman"/>
          <w:bCs/>
        </w:rPr>
        <w:t>the content knowledge about the values</w:t>
      </w:r>
      <w:r w:rsidR="002915B3" w:rsidRPr="00F51D71">
        <w:rPr>
          <w:rFonts w:ascii="Times New Roman" w:hAnsi="Times New Roman" w:cs="Times New Roman"/>
          <w:bCs/>
        </w:rPr>
        <w:t>, conditions and trends</w:t>
      </w:r>
      <w:r w:rsidR="00326FBD" w:rsidRPr="00F51D71">
        <w:rPr>
          <w:rFonts w:ascii="Times New Roman" w:hAnsi="Times New Roman" w:cs="Times New Roman"/>
          <w:bCs/>
        </w:rPr>
        <w:t xml:space="preserve"> of lagoon</w:t>
      </w:r>
      <w:r w:rsidR="0090380F" w:rsidRPr="00F51D71">
        <w:rPr>
          <w:rFonts w:ascii="Times New Roman" w:hAnsi="Times New Roman" w:cs="Times New Roman"/>
          <w:bCs/>
        </w:rPr>
        <w:t xml:space="preserve"> ecosystem services,</w:t>
      </w:r>
      <w:r w:rsidR="001D1B2C" w:rsidRPr="00F51D71">
        <w:rPr>
          <w:rFonts w:ascii="Times New Roman" w:hAnsi="Times New Roman" w:cs="Times New Roman"/>
          <w:bCs/>
        </w:rPr>
        <w:t xml:space="preserve"> </w:t>
      </w:r>
      <w:r w:rsidR="002915B3" w:rsidRPr="00F51D71">
        <w:rPr>
          <w:rFonts w:ascii="Times New Roman" w:hAnsi="Times New Roman" w:cs="Times New Roman"/>
          <w:bCs/>
        </w:rPr>
        <w:t xml:space="preserve">as well as </w:t>
      </w:r>
      <w:r w:rsidR="00326FBD" w:rsidRPr="00F51D71">
        <w:rPr>
          <w:rFonts w:ascii="Times New Roman" w:hAnsi="Times New Roman" w:cs="Times New Roman"/>
          <w:bCs/>
        </w:rPr>
        <w:t xml:space="preserve">the concept and </w:t>
      </w:r>
      <w:r w:rsidR="00326FBD" w:rsidRPr="00F51D71">
        <w:rPr>
          <w:rFonts w:ascii="Times New Roman" w:hAnsi="Times New Roman" w:cs="Times New Roman"/>
          <w:bCs/>
        </w:rPr>
        <w:lastRenderedPageBreak/>
        <w:t xml:space="preserve">practice of </w:t>
      </w:r>
      <w:r w:rsidR="002915B3" w:rsidRPr="00F51D71">
        <w:rPr>
          <w:rFonts w:ascii="Times New Roman" w:hAnsi="Times New Roman" w:cs="Times New Roman"/>
          <w:bCs/>
        </w:rPr>
        <w:t>integrated management approach towards conserving the lagoon’s future</w:t>
      </w:r>
      <w:r w:rsidR="00326FBD" w:rsidRPr="00F51D71">
        <w:rPr>
          <w:rFonts w:ascii="Times New Roman" w:hAnsi="Times New Roman" w:cs="Times New Roman"/>
          <w:bCs/>
        </w:rPr>
        <w:t xml:space="preserve">. </w:t>
      </w:r>
      <w:r w:rsidR="00A0190D" w:rsidRPr="00F51D71">
        <w:rPr>
          <w:rFonts w:ascii="Times New Roman" w:hAnsi="Times New Roman" w:cs="Times New Roman"/>
          <w:bCs/>
        </w:rPr>
        <w:t xml:space="preserve"> E</w:t>
      </w:r>
      <w:r w:rsidR="003D7A89" w:rsidRPr="00F51D71">
        <w:rPr>
          <w:rFonts w:ascii="Times New Roman" w:hAnsi="Times New Roman" w:cs="Times New Roman"/>
          <w:bCs/>
        </w:rPr>
        <w:t xml:space="preserve">ffective </w:t>
      </w:r>
      <w:r w:rsidR="004B7DE5" w:rsidRPr="00F51D71">
        <w:rPr>
          <w:rFonts w:ascii="Times New Roman" w:hAnsi="Times New Roman" w:cs="Times New Roman"/>
          <w:bCs/>
        </w:rPr>
        <w:t xml:space="preserve">awareness and </w:t>
      </w:r>
      <w:r w:rsidR="003D7A89" w:rsidRPr="00F51D71">
        <w:rPr>
          <w:rFonts w:ascii="Times New Roman" w:hAnsi="Times New Roman" w:cs="Times New Roman"/>
          <w:bCs/>
        </w:rPr>
        <w:t xml:space="preserve">communication </w:t>
      </w:r>
      <w:r w:rsidR="00092FB0" w:rsidRPr="00F51D71">
        <w:rPr>
          <w:rFonts w:ascii="Times New Roman" w:hAnsi="Times New Roman" w:cs="Times New Roman"/>
          <w:bCs/>
        </w:rPr>
        <w:t xml:space="preserve">materials </w:t>
      </w:r>
      <w:r w:rsidR="004B7DE5" w:rsidRPr="00F51D71">
        <w:rPr>
          <w:rFonts w:ascii="Times New Roman" w:hAnsi="Times New Roman" w:cs="Times New Roman"/>
          <w:bCs/>
        </w:rPr>
        <w:t xml:space="preserve">will be selected </w:t>
      </w:r>
      <w:r w:rsidR="00D435D0" w:rsidRPr="00F51D71">
        <w:rPr>
          <w:rFonts w:ascii="Times New Roman" w:hAnsi="Times New Roman" w:cs="Times New Roman"/>
          <w:bCs/>
        </w:rPr>
        <w:t>(</w:t>
      </w:r>
      <w:r w:rsidR="006F64D9" w:rsidRPr="00F51D71">
        <w:rPr>
          <w:rFonts w:ascii="Times New Roman" w:hAnsi="Times New Roman" w:cs="Times New Roman"/>
          <w:bCs/>
        </w:rPr>
        <w:t>i.e., project brochures, media releases, video documentary in local dialect, feature press article, project web page on country website/links with partners</w:t>
      </w:r>
      <w:r w:rsidR="00D435D0" w:rsidRPr="00F51D71">
        <w:rPr>
          <w:rFonts w:ascii="Times New Roman" w:hAnsi="Times New Roman" w:cs="Times New Roman"/>
          <w:bCs/>
        </w:rPr>
        <w:t xml:space="preserve">) </w:t>
      </w:r>
      <w:r w:rsidR="00260CED" w:rsidRPr="00F51D71">
        <w:rPr>
          <w:rFonts w:ascii="Times New Roman" w:hAnsi="Times New Roman" w:cs="Times New Roman"/>
          <w:bCs/>
        </w:rPr>
        <w:t>as well as</w:t>
      </w:r>
      <w:r w:rsidR="00092FB0" w:rsidRPr="00F51D71">
        <w:rPr>
          <w:rFonts w:ascii="Times New Roman" w:hAnsi="Times New Roman" w:cs="Times New Roman"/>
          <w:bCs/>
        </w:rPr>
        <w:t xml:space="preserve"> </w:t>
      </w:r>
      <w:r w:rsidR="004B7DE5" w:rsidRPr="00F51D71">
        <w:rPr>
          <w:rFonts w:ascii="Times New Roman" w:hAnsi="Times New Roman" w:cs="Times New Roman"/>
          <w:bCs/>
        </w:rPr>
        <w:t xml:space="preserve">channels </w:t>
      </w:r>
      <w:r w:rsidR="00260CED" w:rsidRPr="00F51D71">
        <w:rPr>
          <w:rFonts w:ascii="Times New Roman" w:hAnsi="Times New Roman" w:cs="Times New Roman"/>
          <w:bCs/>
        </w:rPr>
        <w:t xml:space="preserve">of distribution </w:t>
      </w:r>
      <w:r w:rsidR="00092FB0" w:rsidRPr="00F51D71">
        <w:rPr>
          <w:rFonts w:ascii="Times New Roman" w:hAnsi="Times New Roman" w:cs="Times New Roman"/>
          <w:bCs/>
        </w:rPr>
        <w:t xml:space="preserve">at different </w:t>
      </w:r>
      <w:r w:rsidR="00260CED" w:rsidRPr="00F51D71">
        <w:rPr>
          <w:rFonts w:ascii="Times New Roman" w:hAnsi="Times New Roman" w:cs="Times New Roman"/>
          <w:bCs/>
        </w:rPr>
        <w:t xml:space="preserve">target groups and </w:t>
      </w:r>
      <w:r w:rsidR="00092FB0" w:rsidRPr="00F51D71">
        <w:rPr>
          <w:rFonts w:ascii="Times New Roman" w:hAnsi="Times New Roman" w:cs="Times New Roman"/>
          <w:bCs/>
        </w:rPr>
        <w:t>levels</w:t>
      </w:r>
      <w:r w:rsidR="004B7DE5" w:rsidRPr="00F51D71">
        <w:rPr>
          <w:rFonts w:ascii="Times New Roman" w:hAnsi="Times New Roman" w:cs="Times New Roman"/>
          <w:bCs/>
        </w:rPr>
        <w:t xml:space="preserve"> </w:t>
      </w:r>
      <w:r w:rsidR="00260CED" w:rsidRPr="00F51D71">
        <w:rPr>
          <w:rFonts w:ascii="Times New Roman" w:hAnsi="Times New Roman" w:cs="Times New Roman"/>
          <w:bCs/>
        </w:rPr>
        <w:t xml:space="preserve">will be </w:t>
      </w:r>
      <w:r w:rsidR="004B7DE5" w:rsidRPr="00F51D71">
        <w:rPr>
          <w:rFonts w:ascii="Times New Roman" w:hAnsi="Times New Roman" w:cs="Times New Roman"/>
          <w:bCs/>
        </w:rPr>
        <w:t>determined</w:t>
      </w:r>
      <w:r w:rsidR="00092FB0" w:rsidRPr="00F51D71">
        <w:rPr>
          <w:rFonts w:ascii="Times New Roman" w:hAnsi="Times New Roman" w:cs="Times New Roman"/>
          <w:bCs/>
        </w:rPr>
        <w:t>.</w:t>
      </w:r>
    </w:p>
    <w:p w14:paraId="1223BB92" w14:textId="77777777" w:rsidR="00126AC3" w:rsidRPr="00F51D71" w:rsidRDefault="00ED2A38" w:rsidP="001772C9">
      <w:pPr>
        <w:pStyle w:val="ListParagraph"/>
        <w:numPr>
          <w:ilvl w:val="0"/>
          <w:numId w:val="14"/>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Production, Distribution, and Utilization of Awareness Materials</w:t>
      </w:r>
    </w:p>
    <w:p w14:paraId="1223BB93" w14:textId="77777777" w:rsidR="00874757" w:rsidRPr="00F51D71" w:rsidRDefault="0095022D" w:rsidP="00AE3A11">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New awareness and communication materials will be produced to support the implementation of FLC IEMP for improving the FLC ecosystems and ecosystem services and the realization of key issues including mangrove degradation, unsustainable fisheries, sedimentation and nutrient loadings into the lagoon, pollution from domestic sources, and unsound land use in the FLC areas.</w:t>
      </w:r>
      <w:r w:rsidR="008E72A2" w:rsidRPr="00F51D71">
        <w:rPr>
          <w:rFonts w:ascii="Times New Roman" w:hAnsi="Times New Roman" w:cs="Times New Roman"/>
          <w:bCs/>
        </w:rPr>
        <w:t xml:space="preserve">  Based on the agreed methods, the information and knowledge materials will be distributed to </w:t>
      </w:r>
      <w:r w:rsidR="00D435D0" w:rsidRPr="00F51D71">
        <w:rPr>
          <w:rFonts w:ascii="Times New Roman" w:hAnsi="Times New Roman" w:cs="Times New Roman"/>
          <w:bCs/>
        </w:rPr>
        <w:t>the target and</w:t>
      </w:r>
      <w:r w:rsidR="008E72A2" w:rsidRPr="00F51D71">
        <w:rPr>
          <w:rFonts w:ascii="Times New Roman" w:hAnsi="Times New Roman" w:cs="Times New Roman"/>
          <w:bCs/>
        </w:rPr>
        <w:t xml:space="preserve"> wider audience through appropriate channels.  In some cases, the materials will be utilized by the project team through specific trainings and workshops conducted as part of the project activities in Component 1 and Component 2.</w:t>
      </w:r>
    </w:p>
    <w:p w14:paraId="1223BB94" w14:textId="77777777" w:rsidR="00CA6638" w:rsidRPr="00F51D71" w:rsidRDefault="00CA6638" w:rsidP="001772C9">
      <w:pPr>
        <w:pStyle w:val="ListParagraph"/>
        <w:numPr>
          <w:ilvl w:val="0"/>
          <w:numId w:val="14"/>
        </w:numPr>
        <w:spacing w:before="120" w:after="60" w:line="240" w:lineRule="auto"/>
        <w:jc w:val="both"/>
        <w:rPr>
          <w:rFonts w:ascii="Times New Roman" w:hAnsi="Times New Roman" w:cs="Times New Roman"/>
          <w:bCs/>
          <w:i/>
          <w:iCs/>
        </w:rPr>
      </w:pPr>
      <w:r w:rsidRPr="00F51D71">
        <w:rPr>
          <w:rFonts w:ascii="Times New Roman" w:hAnsi="Times New Roman" w:cs="Times New Roman"/>
          <w:bCs/>
          <w:i/>
          <w:iCs/>
        </w:rPr>
        <w:t>Assessment of Production and Distribution of Awareness Materials</w:t>
      </w:r>
    </w:p>
    <w:p w14:paraId="1223BB95" w14:textId="77777777" w:rsidR="00FD5DD5" w:rsidRDefault="0002766A" w:rsidP="00FD5DD5">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 xml:space="preserve">An awareness assessment exercise will be conducted by the project team in Year 3 to assess the FLC awareness and communication materials production, distribution, utilization as well as to identify remaining needs and gaps.  The data will be collected at three levels which include the </w:t>
      </w:r>
      <w:r w:rsidR="004753E4" w:rsidRPr="00F51D71">
        <w:rPr>
          <w:rFonts w:ascii="Times New Roman" w:hAnsi="Times New Roman" w:cs="Times New Roman"/>
          <w:bCs/>
        </w:rPr>
        <w:t xml:space="preserve">MLECCNR and concerned stakeholders at </w:t>
      </w:r>
      <w:r w:rsidRPr="00F51D71">
        <w:rPr>
          <w:rFonts w:ascii="Times New Roman" w:hAnsi="Times New Roman" w:cs="Times New Roman"/>
          <w:bCs/>
        </w:rPr>
        <w:t xml:space="preserve">national </w:t>
      </w:r>
      <w:r w:rsidR="004753E4" w:rsidRPr="00F51D71">
        <w:rPr>
          <w:rFonts w:ascii="Times New Roman" w:hAnsi="Times New Roman" w:cs="Times New Roman"/>
          <w:bCs/>
        </w:rPr>
        <w:t xml:space="preserve">level, the FLC district offices, and the FLC villages.  Officers and experts who are involved in the material productions and distribution processes will be interviewed, </w:t>
      </w:r>
      <w:r w:rsidR="00AC72F9" w:rsidRPr="00F51D71">
        <w:rPr>
          <w:rFonts w:ascii="Times New Roman" w:hAnsi="Times New Roman" w:cs="Times New Roman"/>
          <w:bCs/>
        </w:rPr>
        <w:t xml:space="preserve">and </w:t>
      </w:r>
      <w:r w:rsidR="004753E4" w:rsidRPr="00F51D71">
        <w:rPr>
          <w:rFonts w:ascii="Times New Roman" w:hAnsi="Times New Roman" w:cs="Times New Roman"/>
          <w:bCs/>
        </w:rPr>
        <w:t>the project task tea</w:t>
      </w:r>
      <w:r w:rsidR="00AC72F9" w:rsidRPr="00F51D71">
        <w:rPr>
          <w:rFonts w:ascii="Times New Roman" w:hAnsi="Times New Roman" w:cs="Times New Roman"/>
          <w:bCs/>
        </w:rPr>
        <w:t>m</w:t>
      </w:r>
      <w:r w:rsidR="004753E4" w:rsidRPr="00F51D71">
        <w:rPr>
          <w:rFonts w:ascii="Times New Roman" w:hAnsi="Times New Roman" w:cs="Times New Roman"/>
          <w:bCs/>
        </w:rPr>
        <w:t xml:space="preserve"> and key informants will be included in the exercise.  </w:t>
      </w:r>
      <w:r w:rsidR="00AC72F9" w:rsidRPr="00F51D71">
        <w:rPr>
          <w:rFonts w:ascii="Times New Roman" w:hAnsi="Times New Roman" w:cs="Times New Roman"/>
          <w:bCs/>
        </w:rPr>
        <w:t xml:space="preserve">The participating FLC villages </w:t>
      </w:r>
      <w:r w:rsidR="00300CD9" w:rsidRPr="00F51D71">
        <w:rPr>
          <w:rFonts w:ascii="Times New Roman" w:hAnsi="Times New Roman" w:cs="Times New Roman"/>
          <w:bCs/>
        </w:rPr>
        <w:t>will be randomly selected and interviewed.  All village volunteers serving the project implementation will be interviewed.  The results of this assessment exercise will feed into the FLC IEMP updating process, as well as report to the FLC Management Committee and interested partners through the project progress reports.</w:t>
      </w:r>
    </w:p>
    <w:p w14:paraId="1223BB96" w14:textId="77777777" w:rsidR="00FD5DD5" w:rsidRPr="00593827" w:rsidRDefault="00FD5DD5" w:rsidP="00FD5DD5">
      <w:pPr>
        <w:pStyle w:val="ListParagraph"/>
        <w:numPr>
          <w:ilvl w:val="0"/>
          <w:numId w:val="14"/>
        </w:numPr>
        <w:spacing w:before="120" w:after="60" w:line="240" w:lineRule="auto"/>
        <w:jc w:val="both"/>
        <w:rPr>
          <w:rFonts w:ascii="Times New Roman" w:hAnsi="Times New Roman" w:cs="Times New Roman"/>
          <w:bCs/>
          <w:i/>
        </w:rPr>
      </w:pPr>
      <w:r w:rsidRPr="00593827">
        <w:rPr>
          <w:rFonts w:ascii="Times New Roman" w:hAnsi="Times New Roman" w:cs="Times New Roman"/>
          <w:bCs/>
          <w:i/>
        </w:rPr>
        <w:lastRenderedPageBreak/>
        <w:t>Sharing of lessons learned with the Pacific R2R Program</w:t>
      </w:r>
    </w:p>
    <w:p w14:paraId="1223BB97" w14:textId="77777777" w:rsidR="0026678F" w:rsidRPr="00FD5DD5" w:rsidRDefault="00FD5DD5" w:rsidP="00593FDF">
      <w:pPr>
        <w:pStyle w:val="ListParagraph"/>
        <w:spacing w:before="120" w:after="60" w:line="240" w:lineRule="auto"/>
        <w:jc w:val="both"/>
        <w:rPr>
          <w:rFonts w:ascii="Times New Roman" w:hAnsi="Times New Roman" w:cs="Times New Roman"/>
          <w:bCs/>
        </w:rPr>
      </w:pPr>
      <w:r w:rsidRPr="00593827">
        <w:rPr>
          <w:rFonts w:ascii="Times New Roman" w:hAnsi="Times New Roman" w:cs="Times New Roman"/>
          <w:bCs/>
        </w:rPr>
        <w:t>T</w:t>
      </w:r>
      <w:r w:rsidR="0015170F" w:rsidRPr="00593827">
        <w:rPr>
          <w:rFonts w:ascii="Times New Roman" w:hAnsi="Times New Roman" w:cs="Times New Roman"/>
          <w:bCs/>
        </w:rPr>
        <w:t>o facilitate cross-country fertilization in the implementation of the regional Pacific R2R program, t</w:t>
      </w:r>
      <w:r w:rsidRPr="00593827">
        <w:rPr>
          <w:rFonts w:ascii="Times New Roman" w:hAnsi="Times New Roman" w:cs="Times New Roman"/>
          <w:bCs/>
        </w:rPr>
        <w:t>he projec</w:t>
      </w:r>
      <w:r w:rsidR="0015170F" w:rsidRPr="00593827">
        <w:rPr>
          <w:rFonts w:ascii="Times New Roman" w:hAnsi="Times New Roman" w:cs="Times New Roman"/>
          <w:bCs/>
        </w:rPr>
        <w:t>t will work with the regional program support project in the sharing of lessons learned. Other avenues for collaboration will be agreed on during the implementation of both this MSP and the regional project.</w:t>
      </w:r>
      <w:r>
        <w:rPr>
          <w:rFonts w:ascii="Times New Roman" w:hAnsi="Times New Roman" w:cs="Times New Roman"/>
          <w:bCs/>
        </w:rPr>
        <w:t xml:space="preserve"> </w:t>
      </w:r>
    </w:p>
    <w:p w14:paraId="1223BB98" w14:textId="77777777" w:rsidR="00932F39" w:rsidRPr="00F51D71" w:rsidRDefault="007E3639" w:rsidP="006076C2">
      <w:pPr>
        <w:pStyle w:val="Style3"/>
      </w:pPr>
      <w:bookmarkStart w:id="29" w:name="_Toc381087604"/>
      <w:r w:rsidRPr="00F51D71">
        <w:t>2.3</w:t>
      </w:r>
      <w:r w:rsidRPr="00F51D71">
        <w:tab/>
      </w:r>
      <w:r w:rsidR="00157C1A" w:rsidRPr="00F51D71">
        <w:t>PROJECT INDICATORS</w:t>
      </w:r>
      <w:bookmarkEnd w:id="29"/>
    </w:p>
    <w:p w14:paraId="1223BB99" w14:textId="77777777" w:rsidR="00932F39" w:rsidRPr="00F51D71" w:rsidRDefault="000975F5" w:rsidP="00AE3A11">
      <w:pPr>
        <w:spacing w:before="120" w:after="120" w:line="240" w:lineRule="auto"/>
        <w:jc w:val="both"/>
        <w:rPr>
          <w:rFonts w:ascii="Times New Roman" w:hAnsi="Times New Roman" w:cs="Times New Roman"/>
          <w:bCs/>
        </w:rPr>
      </w:pPr>
      <w:r>
        <w:rPr>
          <w:rFonts w:ascii="Times New Roman" w:hAnsi="Times New Roman" w:cs="Times New Roman"/>
          <w:bCs/>
        </w:rPr>
        <w:t>82</w:t>
      </w:r>
      <w:r w:rsidR="001E10AE" w:rsidRPr="00F51D71">
        <w:rPr>
          <w:rFonts w:ascii="Times New Roman" w:hAnsi="Times New Roman" w:cs="Times New Roman"/>
          <w:bCs/>
        </w:rPr>
        <w:t>.</w:t>
      </w:r>
      <w:r w:rsidR="001E10AE" w:rsidRPr="00F51D71">
        <w:rPr>
          <w:rFonts w:ascii="Times New Roman" w:hAnsi="Times New Roman" w:cs="Times New Roman"/>
          <w:bCs/>
        </w:rPr>
        <w:tab/>
      </w:r>
      <w:r w:rsidR="006546B3" w:rsidRPr="00F51D71">
        <w:rPr>
          <w:rFonts w:ascii="Times New Roman" w:hAnsi="Times New Roman" w:cs="Times New Roman"/>
          <w:bCs/>
        </w:rPr>
        <w:t xml:space="preserve">The key performance indicators for assessing the achievement of the project objective and outcomes are identified as follows.  These indicators, along with </w:t>
      </w:r>
      <w:r w:rsidR="00E206C0" w:rsidRPr="00F51D71">
        <w:rPr>
          <w:rFonts w:ascii="Times New Roman" w:hAnsi="Times New Roman" w:cs="Times New Roman"/>
          <w:bCs/>
        </w:rPr>
        <w:t xml:space="preserve">their baseline values, targets and means of verification, </w:t>
      </w:r>
      <w:r w:rsidR="001E6B80" w:rsidRPr="00F51D71">
        <w:rPr>
          <w:rFonts w:ascii="Times New Roman" w:hAnsi="Times New Roman" w:cs="Times New Roman"/>
          <w:bCs/>
        </w:rPr>
        <w:t xml:space="preserve">and those of the output level </w:t>
      </w:r>
      <w:r w:rsidR="00E206C0" w:rsidRPr="00F51D71">
        <w:rPr>
          <w:rFonts w:ascii="Times New Roman" w:hAnsi="Times New Roman" w:cs="Times New Roman"/>
          <w:bCs/>
        </w:rPr>
        <w:t>are listed in Section II Part I of this Project Document.</w:t>
      </w:r>
    </w:p>
    <w:p w14:paraId="1223BB9A" w14:textId="77777777" w:rsidR="00E206C0" w:rsidRPr="00F51D71" w:rsidRDefault="002A4F99" w:rsidP="00AE3A11">
      <w:pPr>
        <w:spacing w:before="360" w:after="240" w:line="240" w:lineRule="auto"/>
        <w:jc w:val="both"/>
        <w:rPr>
          <w:rFonts w:ascii="Times New Roman" w:hAnsi="Times New Roman" w:cs="Times New Roman"/>
          <w:b/>
        </w:rPr>
      </w:pPr>
      <w:r w:rsidRPr="00F51D71">
        <w:rPr>
          <w:rFonts w:ascii="Times New Roman" w:hAnsi="Times New Roman" w:cs="Times New Roman"/>
          <w:b/>
        </w:rPr>
        <w:t xml:space="preserve">TABLE </w:t>
      </w:r>
      <w:r w:rsidR="002E6D71" w:rsidRPr="00F51D71">
        <w:rPr>
          <w:rFonts w:ascii="Times New Roman" w:hAnsi="Times New Roman" w:cs="Times New Roman"/>
          <w:b/>
        </w:rPr>
        <w:t>4</w:t>
      </w:r>
      <w:r w:rsidRPr="00F51D71">
        <w:rPr>
          <w:rFonts w:ascii="Times New Roman" w:hAnsi="Times New Roman" w:cs="Times New Roman"/>
          <w:b/>
        </w:rPr>
        <w:t xml:space="preserve">: </w:t>
      </w:r>
      <w:r w:rsidR="002E6D71" w:rsidRPr="00F51D71">
        <w:rPr>
          <w:rFonts w:ascii="Times New Roman" w:hAnsi="Times New Roman" w:cs="Times New Roman"/>
          <w:b/>
        </w:rPr>
        <w:t xml:space="preserve"> </w:t>
      </w:r>
      <w:r w:rsidRPr="00F51D71">
        <w:rPr>
          <w:rFonts w:ascii="Times New Roman" w:hAnsi="Times New Roman" w:cs="Times New Roman"/>
          <w:bCs/>
        </w:rPr>
        <w:t>Project Indicators and End-of-Project Targets</w:t>
      </w:r>
    </w:p>
    <w:tbl>
      <w:tblPr>
        <w:tblStyle w:val="TableGrid"/>
        <w:tblW w:w="0" w:type="auto"/>
        <w:tblLook w:val="04A0" w:firstRow="1" w:lastRow="0" w:firstColumn="1" w:lastColumn="0" w:noHBand="0" w:noVBand="1"/>
      </w:tblPr>
      <w:tblGrid>
        <w:gridCol w:w="4361"/>
        <w:gridCol w:w="5215"/>
      </w:tblGrid>
      <w:tr w:rsidR="002A4F99" w:rsidRPr="00F51D71" w14:paraId="1223BB9D" w14:textId="77777777" w:rsidTr="00B04C09">
        <w:trPr>
          <w:tblHeader/>
        </w:trPr>
        <w:tc>
          <w:tcPr>
            <w:tcW w:w="4361" w:type="dxa"/>
          </w:tcPr>
          <w:p w14:paraId="1223BB9B" w14:textId="77777777" w:rsidR="002A4F99" w:rsidRPr="00F51D71" w:rsidRDefault="002A4F99"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Indicator</w:t>
            </w:r>
          </w:p>
        </w:tc>
        <w:tc>
          <w:tcPr>
            <w:tcW w:w="5215" w:type="dxa"/>
          </w:tcPr>
          <w:p w14:paraId="1223BB9C" w14:textId="77777777" w:rsidR="002A4F99" w:rsidRPr="00F51D71" w:rsidRDefault="002A4F99" w:rsidP="00AE3A1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End-of-Project Target</w:t>
            </w:r>
          </w:p>
        </w:tc>
      </w:tr>
      <w:tr w:rsidR="003F295E" w:rsidRPr="00F51D71" w14:paraId="1223BB9F" w14:textId="77777777" w:rsidTr="003F295E">
        <w:tc>
          <w:tcPr>
            <w:tcW w:w="9576" w:type="dxa"/>
            <w:gridSpan w:val="2"/>
            <w:shd w:val="clear" w:color="auto" w:fill="C6D9F1" w:themeFill="text2" w:themeFillTint="33"/>
          </w:tcPr>
          <w:p w14:paraId="1223BB9E" w14:textId="77777777" w:rsidR="003F295E" w:rsidRPr="00F51D71" w:rsidRDefault="003F295E" w:rsidP="00AE3A11">
            <w:pPr>
              <w:spacing w:before="60" w:after="60"/>
              <w:jc w:val="both"/>
              <w:rPr>
                <w:rFonts w:ascii="Times New Roman" w:hAnsi="Times New Roman" w:cs="Times New Roman"/>
                <w:b/>
                <w:sz w:val="20"/>
                <w:szCs w:val="20"/>
              </w:rPr>
            </w:pPr>
            <w:r w:rsidRPr="00F51D71">
              <w:rPr>
                <w:rFonts w:ascii="Times New Roman" w:hAnsi="Times New Roman" w:cs="Times New Roman"/>
                <w:b/>
                <w:sz w:val="20"/>
                <w:szCs w:val="20"/>
              </w:rPr>
              <w:t>At Objective Level</w:t>
            </w:r>
          </w:p>
        </w:tc>
      </w:tr>
      <w:tr w:rsidR="003F295E" w:rsidRPr="00F51D71" w14:paraId="1223BBA3" w14:textId="77777777" w:rsidTr="007F1BB5">
        <w:tc>
          <w:tcPr>
            <w:tcW w:w="4361" w:type="dxa"/>
            <w:tcBorders>
              <w:bottom w:val="nil"/>
            </w:tcBorders>
          </w:tcPr>
          <w:p w14:paraId="1223BBA0" w14:textId="77777777" w:rsidR="00651D11"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sz w:val="20"/>
                <w:szCs w:val="20"/>
              </w:rPr>
              <w:t>Status of completion and implementation of the FLC IEM Plan</w:t>
            </w:r>
          </w:p>
          <w:p w14:paraId="1223BBA1" w14:textId="77777777" w:rsidR="00651D11" w:rsidRPr="00F51D71" w:rsidRDefault="00651D11" w:rsidP="00AE3A11">
            <w:pPr>
              <w:spacing w:before="60" w:after="60"/>
              <w:rPr>
                <w:rFonts w:ascii="Times New Roman" w:hAnsi="Times New Roman" w:cs="Times New Roman"/>
                <w:bCs/>
                <w:sz w:val="20"/>
                <w:szCs w:val="20"/>
              </w:rPr>
            </w:pPr>
          </w:p>
        </w:tc>
        <w:tc>
          <w:tcPr>
            <w:tcW w:w="5215" w:type="dxa"/>
            <w:tcBorders>
              <w:bottom w:val="nil"/>
            </w:tcBorders>
          </w:tcPr>
          <w:p w14:paraId="1223BBA2" w14:textId="77777777" w:rsidR="00651D11" w:rsidRPr="00F51D71" w:rsidRDefault="003F180E"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FLC IEMP </w:t>
            </w:r>
            <w:r w:rsidR="00EA00C3" w:rsidRPr="00F51D71">
              <w:rPr>
                <w:rFonts w:ascii="Times New Roman" w:hAnsi="Times New Roman" w:cs="Times New Roman"/>
                <w:bCs/>
                <w:sz w:val="20"/>
                <w:szCs w:val="20"/>
              </w:rPr>
              <w:t xml:space="preserve">has been </w:t>
            </w:r>
            <w:r w:rsidRPr="00F51D71">
              <w:rPr>
                <w:rFonts w:ascii="Times New Roman" w:hAnsi="Times New Roman" w:cs="Times New Roman"/>
                <w:bCs/>
                <w:sz w:val="20"/>
                <w:szCs w:val="20"/>
              </w:rPr>
              <w:t xml:space="preserve">formulated </w:t>
            </w:r>
            <w:r w:rsidR="00EA00C3" w:rsidRPr="00F51D71">
              <w:rPr>
                <w:rFonts w:ascii="Times New Roman" w:hAnsi="Times New Roman" w:cs="Times New Roman"/>
                <w:bCs/>
                <w:sz w:val="20"/>
                <w:szCs w:val="20"/>
              </w:rPr>
              <w:t>by Year 2</w:t>
            </w:r>
            <w:r w:rsidR="00700C1D" w:rsidRPr="00F51D71">
              <w:rPr>
                <w:rFonts w:ascii="Times New Roman" w:hAnsi="Times New Roman" w:cs="Times New Roman"/>
                <w:bCs/>
                <w:sz w:val="20"/>
                <w:szCs w:val="20"/>
              </w:rPr>
              <w:t xml:space="preserve">, accepted and </w:t>
            </w:r>
            <w:r w:rsidR="007D30B3" w:rsidRPr="00F51D71">
              <w:rPr>
                <w:rFonts w:ascii="Times New Roman" w:hAnsi="Times New Roman" w:cs="Times New Roman"/>
                <w:bCs/>
                <w:sz w:val="20"/>
                <w:szCs w:val="20"/>
              </w:rPr>
              <w:t xml:space="preserve">implemented </w:t>
            </w:r>
            <w:r w:rsidR="00EA00C3" w:rsidRPr="00F51D71">
              <w:rPr>
                <w:rFonts w:ascii="Times New Roman" w:hAnsi="Times New Roman" w:cs="Times New Roman"/>
                <w:bCs/>
                <w:sz w:val="20"/>
                <w:szCs w:val="20"/>
              </w:rPr>
              <w:t xml:space="preserve">in Year 3 </w:t>
            </w:r>
            <w:r w:rsidRPr="00F51D71">
              <w:rPr>
                <w:rFonts w:ascii="Times New Roman" w:hAnsi="Times New Roman" w:cs="Times New Roman"/>
                <w:bCs/>
                <w:sz w:val="20"/>
                <w:szCs w:val="20"/>
              </w:rPr>
              <w:t>to recognize and promote the conservation and adaptive management of the ecosystem services of the Fanga’uta Lagoon</w:t>
            </w:r>
            <w:r w:rsidR="002B2E51" w:rsidRPr="00F51D71">
              <w:rPr>
                <w:rFonts w:ascii="Times New Roman" w:hAnsi="Times New Roman" w:cs="Times New Roman"/>
                <w:bCs/>
                <w:sz w:val="20"/>
                <w:szCs w:val="20"/>
              </w:rPr>
              <w:t xml:space="preserve"> and its catchment</w:t>
            </w:r>
          </w:p>
        </w:tc>
      </w:tr>
      <w:tr w:rsidR="00BD2173" w:rsidRPr="00F51D71" w14:paraId="1223BBA6" w14:textId="77777777" w:rsidTr="007F1BB5">
        <w:tc>
          <w:tcPr>
            <w:tcW w:w="4361" w:type="dxa"/>
            <w:tcBorders>
              <w:top w:val="nil"/>
              <w:bottom w:val="nil"/>
            </w:tcBorders>
          </w:tcPr>
          <w:p w14:paraId="1223BBA4"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Tracking Tool BD 1: Improved management effectiveness of existing and new protected area</w:t>
            </w:r>
          </w:p>
        </w:tc>
        <w:tc>
          <w:tcPr>
            <w:tcW w:w="5215" w:type="dxa"/>
            <w:tcBorders>
              <w:top w:val="nil"/>
              <w:bottom w:val="nil"/>
            </w:tcBorders>
          </w:tcPr>
          <w:p w14:paraId="1223BBA5" w14:textId="77777777" w:rsidR="00BD2173" w:rsidRPr="00F51D71" w:rsidRDefault="00ED2D7E" w:rsidP="00AE3A11">
            <w:pPr>
              <w:spacing w:before="60" w:after="60"/>
              <w:rPr>
                <w:rFonts w:ascii="Times New Roman" w:hAnsi="Times New Roman" w:cs="Times New Roman"/>
                <w:bCs/>
                <w:sz w:val="20"/>
                <w:szCs w:val="20"/>
              </w:rPr>
            </w:pPr>
            <w:r>
              <w:rPr>
                <w:rFonts w:ascii="Times New Roman" w:hAnsi="Times New Roman" w:cs="Times New Roman"/>
                <w:bCs/>
                <w:sz w:val="20"/>
                <w:szCs w:val="20"/>
              </w:rPr>
              <w:t>About 80</w:t>
            </w:r>
            <w:r w:rsidR="007F1BB5" w:rsidRPr="00F51D71">
              <w:rPr>
                <w:rFonts w:ascii="Times New Roman" w:hAnsi="Times New Roman" w:cs="Times New Roman"/>
                <w:bCs/>
                <w:sz w:val="20"/>
                <w:szCs w:val="20"/>
              </w:rPr>
              <w:t xml:space="preserve"> hectares of mangroves and other biodiversity resources in the FL protected areas conserved and managed mainly for the sustai</w:t>
            </w:r>
            <w:r w:rsidR="00D1694E">
              <w:rPr>
                <w:rFonts w:ascii="Times New Roman" w:hAnsi="Times New Roman" w:cs="Times New Roman"/>
                <w:bCs/>
                <w:sz w:val="20"/>
                <w:szCs w:val="20"/>
              </w:rPr>
              <w:t>nable use of natural ecosystems</w:t>
            </w:r>
          </w:p>
        </w:tc>
      </w:tr>
      <w:tr w:rsidR="00BD2173" w:rsidRPr="00F51D71" w14:paraId="1223BBA9" w14:textId="77777777" w:rsidTr="007F1BB5">
        <w:tc>
          <w:tcPr>
            <w:tcW w:w="4361" w:type="dxa"/>
            <w:tcBorders>
              <w:top w:val="nil"/>
              <w:bottom w:val="nil"/>
            </w:tcBorders>
          </w:tcPr>
          <w:p w14:paraId="1223BBA7"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Tracking Tool BD 2: Increase in sustainably managed landscapes and seascapes that integrate biodiversity conservation</w:t>
            </w:r>
          </w:p>
        </w:tc>
        <w:tc>
          <w:tcPr>
            <w:tcW w:w="5215" w:type="dxa"/>
            <w:tcBorders>
              <w:top w:val="nil"/>
              <w:bottom w:val="nil"/>
            </w:tcBorders>
          </w:tcPr>
          <w:p w14:paraId="1223BBA8" w14:textId="77777777" w:rsidR="00BD2173" w:rsidRPr="00F51D71" w:rsidRDefault="00D1694E" w:rsidP="00AE3A11">
            <w:pPr>
              <w:spacing w:before="60" w:after="60"/>
              <w:rPr>
                <w:rFonts w:ascii="Times New Roman" w:hAnsi="Times New Roman" w:cs="Times New Roman"/>
                <w:bCs/>
                <w:sz w:val="20"/>
                <w:szCs w:val="20"/>
              </w:rPr>
            </w:pPr>
            <w:r>
              <w:rPr>
                <w:rFonts w:ascii="Times New Roman" w:hAnsi="Times New Roman" w:cs="Times New Roman"/>
                <w:bCs/>
                <w:sz w:val="20"/>
                <w:szCs w:val="20"/>
              </w:rPr>
              <w:t>Around 50</w:t>
            </w:r>
            <w:r w:rsidR="007F1BB5" w:rsidRPr="00F51D71">
              <w:rPr>
                <w:rFonts w:ascii="Times New Roman" w:hAnsi="Times New Roman" w:cs="Times New Roman"/>
                <w:bCs/>
                <w:sz w:val="20"/>
                <w:szCs w:val="20"/>
              </w:rPr>
              <w:t xml:space="preserve"> hectares of FLC area of production systems with increased vegetation cover</w:t>
            </w:r>
          </w:p>
        </w:tc>
      </w:tr>
      <w:tr w:rsidR="00BD2173" w:rsidRPr="00F51D71" w14:paraId="1223BBAC" w14:textId="77777777" w:rsidTr="007F1BB5">
        <w:tc>
          <w:tcPr>
            <w:tcW w:w="4361" w:type="dxa"/>
            <w:tcBorders>
              <w:top w:val="nil"/>
              <w:bottom w:val="single" w:sz="4" w:space="0" w:color="auto"/>
            </w:tcBorders>
          </w:tcPr>
          <w:p w14:paraId="1223BBAA"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Tracking Tool LD 1: Sustained flow of services in agro-ecosystems</w:t>
            </w:r>
          </w:p>
        </w:tc>
        <w:tc>
          <w:tcPr>
            <w:tcW w:w="5215" w:type="dxa"/>
            <w:tcBorders>
              <w:top w:val="nil"/>
              <w:bottom w:val="single" w:sz="4" w:space="0" w:color="auto"/>
            </w:tcBorders>
          </w:tcPr>
          <w:p w14:paraId="1223BBAB" w14:textId="77777777" w:rsidR="007F1BB5" w:rsidRPr="00F51D71" w:rsidRDefault="007F1BB5"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Application of enhanced capacity demonstrated (i.e., FLC IEMP, inter-agency governing body, awareness and communication strategy)</w:t>
            </w:r>
          </w:p>
        </w:tc>
      </w:tr>
      <w:tr w:rsidR="00BD2173" w:rsidRPr="00F51D71" w14:paraId="1223BBB0" w14:textId="77777777" w:rsidTr="007F1BB5">
        <w:tc>
          <w:tcPr>
            <w:tcW w:w="4361" w:type="dxa"/>
            <w:tcBorders>
              <w:top w:val="single" w:sz="4" w:space="0" w:color="auto"/>
              <w:bottom w:val="nil"/>
            </w:tcBorders>
          </w:tcPr>
          <w:p w14:paraId="1223BBAD"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Tracking Tool LD 3: Integrated landscape management practices adopted by local communities</w:t>
            </w:r>
          </w:p>
        </w:tc>
        <w:tc>
          <w:tcPr>
            <w:tcW w:w="5215" w:type="dxa"/>
            <w:tcBorders>
              <w:top w:val="single" w:sz="4" w:space="0" w:color="auto"/>
              <w:bottom w:val="nil"/>
            </w:tcBorders>
          </w:tcPr>
          <w:p w14:paraId="1223BBAE" w14:textId="77777777" w:rsidR="007F1BB5" w:rsidRPr="00F51D71" w:rsidRDefault="007F1BB5"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At least </w:t>
            </w:r>
            <w:r w:rsidR="00D1694E">
              <w:rPr>
                <w:rFonts w:ascii="Times New Roman" w:hAnsi="Times New Roman" w:cs="Times New Roman"/>
                <w:bCs/>
                <w:sz w:val="20"/>
                <w:szCs w:val="20"/>
              </w:rPr>
              <w:t>5</w:t>
            </w:r>
            <w:r w:rsidRPr="00F51D71">
              <w:rPr>
                <w:rFonts w:ascii="Times New Roman" w:hAnsi="Times New Roman" w:cs="Times New Roman"/>
                <w:bCs/>
                <w:sz w:val="20"/>
                <w:szCs w:val="20"/>
              </w:rPr>
              <w:t xml:space="preserve"> of FLC awareness and communication materials produced and disseminated</w:t>
            </w:r>
          </w:p>
          <w:p w14:paraId="1223BBAF" w14:textId="77777777" w:rsidR="00BD2173" w:rsidRPr="00F51D71" w:rsidRDefault="007F1BB5"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 knowledge management website created &amp; maintained</w:t>
            </w:r>
          </w:p>
        </w:tc>
      </w:tr>
      <w:tr w:rsidR="00BD2173" w:rsidRPr="00F51D71" w14:paraId="1223BBB3" w14:textId="77777777" w:rsidTr="007F1BB5">
        <w:tc>
          <w:tcPr>
            <w:tcW w:w="4361" w:type="dxa"/>
            <w:tcBorders>
              <w:top w:val="nil"/>
            </w:tcBorders>
          </w:tcPr>
          <w:p w14:paraId="1223BBB1" w14:textId="77777777" w:rsidR="00BD2173" w:rsidRPr="00F51D71" w:rsidRDefault="00B86BD3"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Tracking Tool IWs 3: IW portfolio capacity and performance enhanced from active learning/KM/ experience sharing</w:t>
            </w:r>
          </w:p>
        </w:tc>
        <w:tc>
          <w:tcPr>
            <w:tcW w:w="5215" w:type="dxa"/>
            <w:tcBorders>
              <w:top w:val="nil"/>
            </w:tcBorders>
          </w:tcPr>
          <w:p w14:paraId="1223BBB2" w14:textId="77777777" w:rsidR="00BD2173" w:rsidRPr="00F51D71" w:rsidRDefault="007F1BB5"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Water quality improved through small demonstrations and monitoring mechanisms in place for project related indicators</w:t>
            </w:r>
          </w:p>
        </w:tc>
      </w:tr>
      <w:tr w:rsidR="003F295E" w:rsidRPr="00F51D71" w14:paraId="1223BBB5" w14:textId="77777777" w:rsidTr="006F4C09">
        <w:tc>
          <w:tcPr>
            <w:tcW w:w="9576" w:type="dxa"/>
            <w:gridSpan w:val="2"/>
            <w:shd w:val="clear" w:color="auto" w:fill="C6D9F1" w:themeFill="text2" w:themeFillTint="33"/>
          </w:tcPr>
          <w:p w14:paraId="1223BBB4" w14:textId="77777777" w:rsidR="003F295E" w:rsidRPr="00F51D71" w:rsidRDefault="003F295E" w:rsidP="00AE3A11">
            <w:pPr>
              <w:spacing w:before="60" w:after="60"/>
              <w:jc w:val="both"/>
              <w:rPr>
                <w:rFonts w:ascii="Times New Roman" w:hAnsi="Times New Roman" w:cs="Times New Roman"/>
                <w:b/>
                <w:sz w:val="20"/>
                <w:szCs w:val="20"/>
              </w:rPr>
            </w:pPr>
            <w:r w:rsidRPr="00F51D71">
              <w:rPr>
                <w:rFonts w:ascii="Times New Roman" w:hAnsi="Times New Roman" w:cs="Times New Roman"/>
                <w:b/>
                <w:sz w:val="20"/>
                <w:szCs w:val="20"/>
              </w:rPr>
              <w:t>At Outcome Level</w:t>
            </w:r>
          </w:p>
        </w:tc>
      </w:tr>
      <w:tr w:rsidR="003F180E" w:rsidRPr="00F51D71" w14:paraId="1223BBBF" w14:textId="77777777" w:rsidTr="007F1BB5">
        <w:tc>
          <w:tcPr>
            <w:tcW w:w="4361" w:type="dxa"/>
          </w:tcPr>
          <w:p w14:paraId="1223BBB6" w14:textId="77777777" w:rsidR="0063120C" w:rsidRPr="00F51D71" w:rsidRDefault="007D30B3" w:rsidP="00AE3A11">
            <w:pPr>
              <w:spacing w:before="60" w:after="240"/>
              <w:ind w:left="567" w:hanging="501"/>
              <w:rPr>
                <w:rFonts w:ascii="Times New Roman" w:hAnsi="Times New Roman" w:cs="Times New Roman"/>
                <w:bCs/>
                <w:sz w:val="20"/>
                <w:szCs w:val="20"/>
              </w:rPr>
            </w:pPr>
            <w:r w:rsidRPr="00F51D71">
              <w:rPr>
                <w:rFonts w:ascii="Times New Roman" w:hAnsi="Times New Roman" w:cs="Times New Roman"/>
                <w:bCs/>
                <w:sz w:val="20"/>
                <w:szCs w:val="20"/>
              </w:rPr>
              <w:t>1</w:t>
            </w:r>
            <w:r w:rsidR="00B04C09" w:rsidRPr="00F51D71">
              <w:rPr>
                <w:rFonts w:ascii="Times New Roman" w:hAnsi="Times New Roman" w:cs="Times New Roman"/>
                <w:bCs/>
                <w:sz w:val="20"/>
                <w:szCs w:val="20"/>
              </w:rPr>
              <w:t>.1</w:t>
            </w:r>
            <w:r w:rsidRPr="00F51D71">
              <w:rPr>
                <w:rFonts w:ascii="Times New Roman" w:hAnsi="Times New Roman" w:cs="Times New Roman"/>
                <w:bCs/>
                <w:sz w:val="20"/>
                <w:szCs w:val="20"/>
              </w:rPr>
              <w:t>.</w:t>
            </w:r>
            <w:r w:rsidRPr="00F51D71">
              <w:rPr>
                <w:rFonts w:ascii="Times New Roman" w:hAnsi="Times New Roman" w:cs="Times New Roman"/>
                <w:bCs/>
                <w:sz w:val="20"/>
                <w:szCs w:val="20"/>
              </w:rPr>
              <w:tab/>
            </w:r>
            <w:r w:rsidR="00B04C09" w:rsidRPr="00F51D71">
              <w:rPr>
                <w:rFonts w:ascii="Times New Roman" w:hAnsi="Times New Roman" w:cs="Times New Roman"/>
                <w:bCs/>
                <w:sz w:val="20"/>
                <w:szCs w:val="20"/>
              </w:rPr>
              <w:t>F</w:t>
            </w:r>
            <w:r w:rsidR="0063120C" w:rsidRPr="00F51D71">
              <w:rPr>
                <w:rFonts w:ascii="Times New Roman" w:hAnsi="Times New Roman" w:cs="Times New Roman"/>
                <w:bCs/>
                <w:sz w:val="20"/>
                <w:szCs w:val="20"/>
              </w:rPr>
              <w:t>unctional enabling environments for conservation and integrated management of the Fanga’uta Lagoon Catchment (FLC)</w:t>
            </w:r>
          </w:p>
          <w:p w14:paraId="1223BBB7" w14:textId="77777777" w:rsidR="00B04C09" w:rsidRPr="00F51D71" w:rsidRDefault="00B04C09" w:rsidP="00AE3A11">
            <w:pPr>
              <w:spacing w:before="60" w:after="180"/>
              <w:ind w:left="567" w:hanging="501"/>
              <w:rPr>
                <w:rFonts w:ascii="Times New Roman" w:hAnsi="Times New Roman" w:cs="Times New Roman"/>
                <w:bCs/>
                <w:sz w:val="20"/>
                <w:szCs w:val="20"/>
              </w:rPr>
            </w:pPr>
          </w:p>
          <w:p w14:paraId="1223BBB8" w14:textId="77777777" w:rsidR="00B04C09" w:rsidRPr="00F51D71" w:rsidRDefault="00B04C09" w:rsidP="00AE3A11">
            <w:pPr>
              <w:spacing w:before="60" w:after="180"/>
              <w:ind w:left="567" w:hanging="501"/>
              <w:rPr>
                <w:rFonts w:ascii="Times New Roman" w:hAnsi="Times New Roman" w:cs="Times New Roman"/>
                <w:bCs/>
                <w:sz w:val="20"/>
                <w:szCs w:val="20"/>
              </w:rPr>
            </w:pPr>
          </w:p>
          <w:p w14:paraId="1223BBB9" w14:textId="77777777" w:rsidR="007D30B3" w:rsidRPr="00F51D71" w:rsidRDefault="007D30B3" w:rsidP="00AE3A11">
            <w:pPr>
              <w:spacing w:before="60" w:after="60"/>
              <w:ind w:left="567" w:hanging="501"/>
              <w:rPr>
                <w:rFonts w:ascii="Times New Roman" w:hAnsi="Times New Roman" w:cs="Times New Roman"/>
                <w:bCs/>
                <w:sz w:val="20"/>
                <w:szCs w:val="20"/>
              </w:rPr>
            </w:pPr>
            <w:r w:rsidRPr="00F51D71">
              <w:rPr>
                <w:rFonts w:ascii="Times New Roman" w:hAnsi="Times New Roman" w:cs="Times New Roman"/>
                <w:bCs/>
                <w:sz w:val="20"/>
                <w:szCs w:val="20"/>
              </w:rPr>
              <w:t>1</w:t>
            </w:r>
            <w:r w:rsidR="00B04C09" w:rsidRPr="00F51D71">
              <w:rPr>
                <w:rFonts w:ascii="Times New Roman" w:hAnsi="Times New Roman" w:cs="Times New Roman"/>
                <w:bCs/>
                <w:sz w:val="20"/>
                <w:szCs w:val="20"/>
              </w:rPr>
              <w:t>.2</w:t>
            </w:r>
            <w:r w:rsidRPr="00F51D71">
              <w:rPr>
                <w:rFonts w:ascii="Times New Roman" w:hAnsi="Times New Roman" w:cs="Times New Roman"/>
                <w:bCs/>
                <w:sz w:val="20"/>
                <w:szCs w:val="20"/>
              </w:rPr>
              <w:tab/>
            </w:r>
            <w:r w:rsidR="0063120C" w:rsidRPr="00F51D71">
              <w:rPr>
                <w:rFonts w:ascii="Times New Roman" w:hAnsi="Times New Roman" w:cs="Times New Roman"/>
                <w:bCs/>
                <w:sz w:val="20"/>
                <w:szCs w:val="20"/>
              </w:rPr>
              <w:t>Amendments to</w:t>
            </w:r>
            <w:r w:rsidRPr="00F51D71">
              <w:rPr>
                <w:rFonts w:ascii="Times New Roman" w:hAnsi="Times New Roman" w:cs="Times New Roman"/>
                <w:bCs/>
                <w:sz w:val="20"/>
                <w:szCs w:val="20"/>
              </w:rPr>
              <w:t xml:space="preserve"> the </w:t>
            </w:r>
            <w:r w:rsidR="0063120C" w:rsidRPr="00F51D71">
              <w:rPr>
                <w:rFonts w:ascii="Times New Roman" w:hAnsi="Times New Roman" w:cs="Times New Roman"/>
                <w:bCs/>
                <w:sz w:val="20"/>
                <w:szCs w:val="20"/>
              </w:rPr>
              <w:t xml:space="preserve">environmental management plan of the </w:t>
            </w:r>
            <w:r w:rsidRPr="00F51D71">
              <w:rPr>
                <w:rFonts w:ascii="Times New Roman" w:hAnsi="Times New Roman" w:cs="Times New Roman"/>
                <w:bCs/>
                <w:sz w:val="20"/>
                <w:szCs w:val="20"/>
              </w:rPr>
              <w:t>Fanga’uta Lagoon Catchment</w:t>
            </w:r>
          </w:p>
        </w:tc>
        <w:tc>
          <w:tcPr>
            <w:tcW w:w="5215" w:type="dxa"/>
          </w:tcPr>
          <w:p w14:paraId="1223BBBA" w14:textId="77777777" w:rsidR="00B04C09" w:rsidRPr="00F51D71" w:rsidRDefault="00B04C09"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Creation of a nationally recognized FLC Management Committee by Year 1</w:t>
            </w:r>
          </w:p>
          <w:p w14:paraId="1223BBBB" w14:textId="77777777" w:rsidR="007D0127" w:rsidRPr="00F51D71" w:rsidRDefault="00B04C09"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3 the feasibility of conversion of a FLC Management Committee into a National Interagency Council with a statutory mandate has been assessed and implemented as appropriate</w:t>
            </w:r>
          </w:p>
          <w:p w14:paraId="1223BBBC" w14:textId="77777777" w:rsidR="0085001D" w:rsidRPr="00F51D71" w:rsidRDefault="00B04C09" w:rsidP="00AE3A11">
            <w:pPr>
              <w:spacing w:before="240" w:after="120"/>
              <w:rPr>
                <w:rFonts w:ascii="Times New Roman" w:hAnsi="Times New Roman" w:cs="Times New Roman"/>
                <w:bCs/>
                <w:sz w:val="20"/>
                <w:szCs w:val="20"/>
              </w:rPr>
            </w:pPr>
            <w:r w:rsidRPr="00F51D71">
              <w:rPr>
                <w:rFonts w:ascii="Times New Roman" w:hAnsi="Times New Roman" w:cs="Times New Roman"/>
                <w:bCs/>
                <w:sz w:val="20"/>
                <w:szCs w:val="20"/>
              </w:rPr>
              <w:t>By mid-term, The existing EMP FLS has been updated incorporating IEM concepts and adaptive management approaches.</w:t>
            </w:r>
          </w:p>
          <w:p w14:paraId="1223BBBD" w14:textId="77777777" w:rsidR="00B04C09" w:rsidRPr="00F51D71" w:rsidRDefault="00B04C09"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3, updates/amendments to EMP FLS have been approved and adopted</w:t>
            </w:r>
          </w:p>
          <w:p w14:paraId="1223BBBE" w14:textId="77777777" w:rsidR="003F180E" w:rsidRPr="00F51D71" w:rsidRDefault="00B04C09"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the end of the project, the concerned authorities will institutionalize integrated ecosystem management and conservation objective for the FLC within the national development system.</w:t>
            </w:r>
          </w:p>
        </w:tc>
      </w:tr>
      <w:tr w:rsidR="003F295E" w:rsidRPr="00F51D71" w14:paraId="1223BBC2" w14:textId="77777777" w:rsidTr="007F1BB5">
        <w:tc>
          <w:tcPr>
            <w:tcW w:w="4361" w:type="dxa"/>
          </w:tcPr>
          <w:p w14:paraId="1223BBC0" w14:textId="77777777" w:rsidR="003F295E" w:rsidRPr="00F51D71" w:rsidRDefault="007D30B3" w:rsidP="00AE3A11">
            <w:pPr>
              <w:spacing w:before="60" w:after="60"/>
              <w:ind w:left="567" w:hanging="567"/>
              <w:rPr>
                <w:rFonts w:ascii="Times New Roman" w:hAnsi="Times New Roman" w:cs="Times New Roman"/>
                <w:bCs/>
                <w:sz w:val="20"/>
                <w:szCs w:val="20"/>
              </w:rPr>
            </w:pPr>
            <w:r w:rsidRPr="00F51D71">
              <w:rPr>
                <w:rFonts w:ascii="Times New Roman" w:hAnsi="Times New Roman" w:cs="Times New Roman"/>
                <w:bCs/>
                <w:sz w:val="20"/>
                <w:szCs w:val="20"/>
              </w:rPr>
              <w:t>2.</w:t>
            </w:r>
            <w:r w:rsidRPr="00F51D71">
              <w:rPr>
                <w:rFonts w:ascii="Times New Roman" w:hAnsi="Times New Roman" w:cs="Times New Roman"/>
                <w:bCs/>
                <w:sz w:val="20"/>
                <w:szCs w:val="20"/>
              </w:rPr>
              <w:tab/>
            </w:r>
            <w:r w:rsidR="00EC4844" w:rsidRPr="00F51D71">
              <w:rPr>
                <w:rFonts w:ascii="Times New Roman" w:hAnsi="Times New Roman" w:cs="Times New Roman"/>
                <w:bCs/>
                <w:sz w:val="20"/>
                <w:szCs w:val="20"/>
              </w:rPr>
              <w:t xml:space="preserve">Decline in </w:t>
            </w:r>
            <w:r w:rsidR="005B4453" w:rsidRPr="00F51D71">
              <w:rPr>
                <w:rFonts w:ascii="Times New Roman" w:hAnsi="Times New Roman" w:cs="Times New Roman"/>
                <w:bCs/>
                <w:sz w:val="20"/>
                <w:szCs w:val="20"/>
              </w:rPr>
              <w:t xml:space="preserve">negative </w:t>
            </w:r>
            <w:r w:rsidR="00B8273D" w:rsidRPr="00F51D71">
              <w:rPr>
                <w:rFonts w:ascii="Times New Roman" w:hAnsi="Times New Roman" w:cs="Times New Roman"/>
                <w:bCs/>
                <w:sz w:val="20"/>
                <w:szCs w:val="20"/>
              </w:rPr>
              <w:t>development</w:t>
            </w:r>
            <w:r w:rsidR="005B4453" w:rsidRPr="00F51D71">
              <w:rPr>
                <w:rFonts w:ascii="Times New Roman" w:hAnsi="Times New Roman" w:cs="Times New Roman"/>
                <w:bCs/>
                <w:sz w:val="20"/>
                <w:szCs w:val="20"/>
              </w:rPr>
              <w:t xml:space="preserve"> pressure on surrounding habitats and ecosystem services in the Fanga’uta Lagoon </w:t>
            </w:r>
          </w:p>
        </w:tc>
        <w:tc>
          <w:tcPr>
            <w:tcW w:w="5215" w:type="dxa"/>
          </w:tcPr>
          <w:p w14:paraId="1223BBC1" w14:textId="77777777" w:rsidR="00023A19" w:rsidRPr="00F51D71" w:rsidRDefault="0085001D" w:rsidP="00AE3A11">
            <w:pPr>
              <w:spacing w:before="60" w:after="60"/>
              <w:rPr>
                <w:rFonts w:ascii="Times New Roman" w:hAnsi="Times New Roman" w:cs="Times New Roman"/>
                <w:bCs/>
                <w:sz w:val="20"/>
                <w:szCs w:val="25"/>
                <w:cs/>
                <w:lang w:bidi="th-TH"/>
              </w:rPr>
            </w:pPr>
            <w:r w:rsidRPr="00F51D71">
              <w:rPr>
                <w:rFonts w:ascii="Times New Roman" w:hAnsi="Times New Roman" w:cs="Times New Roman"/>
                <w:bCs/>
                <w:sz w:val="20"/>
                <w:szCs w:val="20"/>
              </w:rPr>
              <w:t xml:space="preserve">By project end, key habitats </w:t>
            </w:r>
            <w:r w:rsidR="00B04C09" w:rsidRPr="00F51D71">
              <w:rPr>
                <w:rFonts w:ascii="Times New Roman" w:hAnsi="Times New Roman" w:cs="Times New Roman"/>
                <w:bCs/>
                <w:sz w:val="20"/>
                <w:szCs w:val="20"/>
              </w:rPr>
              <w:t xml:space="preserve">(mangroves) </w:t>
            </w:r>
            <w:r w:rsidRPr="00F51D71">
              <w:rPr>
                <w:rFonts w:ascii="Times New Roman" w:hAnsi="Times New Roman" w:cs="Times New Roman"/>
                <w:bCs/>
                <w:sz w:val="20"/>
                <w:szCs w:val="20"/>
              </w:rPr>
              <w:t xml:space="preserve">and ecosystem services in FLC </w:t>
            </w:r>
            <w:r w:rsidR="00B04C09" w:rsidRPr="00F51D71">
              <w:rPr>
                <w:rFonts w:ascii="Times New Roman" w:hAnsi="Times New Roman" w:cs="Times New Roman"/>
                <w:bCs/>
                <w:sz w:val="20"/>
                <w:szCs w:val="20"/>
              </w:rPr>
              <w:t>improved</w:t>
            </w:r>
            <w:r w:rsidRPr="00F51D71">
              <w:rPr>
                <w:rFonts w:ascii="Times New Roman" w:hAnsi="Times New Roman" w:cs="Times New Roman"/>
                <w:bCs/>
                <w:sz w:val="20"/>
                <w:szCs w:val="20"/>
              </w:rPr>
              <w:t xml:space="preserve"> compared to baseline level</w:t>
            </w:r>
          </w:p>
        </w:tc>
      </w:tr>
      <w:tr w:rsidR="003F295E" w:rsidRPr="00F51D71" w14:paraId="1223BBC5" w14:textId="77777777" w:rsidTr="007F1BB5">
        <w:tc>
          <w:tcPr>
            <w:tcW w:w="4361" w:type="dxa"/>
          </w:tcPr>
          <w:p w14:paraId="1223BBC3" w14:textId="77777777" w:rsidR="00B8273D" w:rsidRPr="00F51D71" w:rsidRDefault="007D30B3" w:rsidP="00AE3A11">
            <w:pPr>
              <w:spacing w:before="60" w:after="60"/>
              <w:ind w:left="567" w:hanging="567"/>
              <w:rPr>
                <w:rFonts w:ascii="Times New Roman" w:hAnsi="Times New Roman" w:cs="Times New Roman"/>
                <w:bCs/>
                <w:sz w:val="20"/>
                <w:szCs w:val="20"/>
              </w:rPr>
            </w:pPr>
            <w:r w:rsidRPr="00F51D71">
              <w:rPr>
                <w:rFonts w:ascii="Times New Roman" w:hAnsi="Times New Roman" w:cs="Times New Roman"/>
                <w:bCs/>
                <w:sz w:val="20"/>
                <w:szCs w:val="20"/>
              </w:rPr>
              <w:t>3.</w:t>
            </w:r>
            <w:r w:rsidRPr="00F51D71">
              <w:rPr>
                <w:rFonts w:ascii="Times New Roman" w:hAnsi="Times New Roman" w:cs="Times New Roman"/>
                <w:bCs/>
                <w:sz w:val="20"/>
                <w:szCs w:val="20"/>
              </w:rPr>
              <w:tab/>
            </w:r>
            <w:r w:rsidR="00A3709F" w:rsidRPr="00F51D71">
              <w:rPr>
                <w:rFonts w:ascii="Times New Roman" w:hAnsi="Times New Roman" w:cs="Times New Roman"/>
                <w:bCs/>
                <w:sz w:val="20"/>
                <w:szCs w:val="20"/>
              </w:rPr>
              <w:t>Number of awareness and communication materials produced and disseminated concerning</w:t>
            </w:r>
            <w:r w:rsidR="008C714E" w:rsidRPr="00F51D71">
              <w:rPr>
                <w:rFonts w:ascii="Times New Roman" w:hAnsi="Times New Roman" w:cs="Times New Roman"/>
                <w:bCs/>
                <w:sz w:val="20"/>
                <w:szCs w:val="20"/>
              </w:rPr>
              <w:t xml:space="preserve"> the ecosystem services of the Fanga’uta Lagoon</w:t>
            </w:r>
          </w:p>
        </w:tc>
        <w:tc>
          <w:tcPr>
            <w:tcW w:w="5215" w:type="dxa"/>
          </w:tcPr>
          <w:p w14:paraId="1223BBC4" w14:textId="77777777" w:rsidR="00A3709F" w:rsidRPr="00F51D71" w:rsidRDefault="00D7021D" w:rsidP="00AE3A1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Production of </w:t>
            </w:r>
            <w:r w:rsidR="00D1694E">
              <w:rPr>
                <w:rFonts w:ascii="Times New Roman" w:hAnsi="Times New Roman" w:cs="Times New Roman"/>
                <w:bCs/>
                <w:sz w:val="20"/>
                <w:szCs w:val="20"/>
              </w:rPr>
              <w:t>around 5</w:t>
            </w:r>
            <w:r w:rsidRPr="00F51D71">
              <w:rPr>
                <w:rFonts w:ascii="Times New Roman" w:hAnsi="Times New Roman" w:cs="Times New Roman"/>
                <w:bCs/>
                <w:sz w:val="20"/>
                <w:szCs w:val="20"/>
              </w:rPr>
              <w:t xml:space="preserve"> awareness and communication materials</w:t>
            </w:r>
            <w:r w:rsidR="00D1694E">
              <w:rPr>
                <w:rFonts w:ascii="Times New Roman" w:hAnsi="Times New Roman" w:cs="Times New Roman"/>
                <w:bCs/>
                <w:sz w:val="20"/>
                <w:szCs w:val="20"/>
              </w:rPr>
              <w:t xml:space="preserve"> in various formats</w:t>
            </w:r>
            <w:r w:rsidRPr="00F51D71">
              <w:rPr>
                <w:rFonts w:ascii="Times New Roman" w:hAnsi="Times New Roman" w:cs="Times New Roman"/>
                <w:bCs/>
                <w:sz w:val="20"/>
                <w:szCs w:val="20"/>
              </w:rPr>
              <w:t xml:space="preserve">, which have been disseminated in </w:t>
            </w:r>
            <w:r w:rsidR="00D1694E">
              <w:rPr>
                <w:rFonts w:ascii="Times New Roman" w:hAnsi="Times New Roman" w:cs="Times New Roman"/>
                <w:bCs/>
                <w:sz w:val="20"/>
                <w:szCs w:val="20"/>
              </w:rPr>
              <w:t>relevant</w:t>
            </w:r>
            <w:r w:rsidRPr="00F51D71">
              <w:rPr>
                <w:rFonts w:ascii="Times New Roman" w:hAnsi="Times New Roman" w:cs="Times New Roman"/>
                <w:bCs/>
                <w:sz w:val="20"/>
                <w:szCs w:val="20"/>
              </w:rPr>
              <w:t xml:space="preserve"> Agencies/ inst</w:t>
            </w:r>
            <w:r w:rsidR="00D1694E">
              <w:rPr>
                <w:rFonts w:ascii="Times New Roman" w:hAnsi="Times New Roman" w:cs="Times New Roman"/>
                <w:bCs/>
                <w:sz w:val="20"/>
                <w:szCs w:val="20"/>
              </w:rPr>
              <w:t>itutions (expanded NECCC sitting as Catchment Committee) as well as in all</w:t>
            </w:r>
            <w:r w:rsidRPr="00F51D71">
              <w:rPr>
                <w:rFonts w:ascii="Times New Roman" w:hAnsi="Times New Roman" w:cs="Times New Roman"/>
                <w:bCs/>
                <w:sz w:val="20"/>
                <w:szCs w:val="20"/>
              </w:rPr>
              <w:t xml:space="preserve"> </w:t>
            </w:r>
            <w:r w:rsidR="00D1694E">
              <w:rPr>
                <w:rFonts w:ascii="Times New Roman" w:hAnsi="Times New Roman" w:cs="Times New Roman"/>
                <w:bCs/>
                <w:sz w:val="20"/>
                <w:szCs w:val="20"/>
              </w:rPr>
              <w:t xml:space="preserve">lagoon </w:t>
            </w:r>
            <w:r w:rsidRPr="00F51D71">
              <w:rPr>
                <w:rFonts w:ascii="Times New Roman" w:hAnsi="Times New Roman" w:cs="Times New Roman"/>
                <w:bCs/>
                <w:sz w:val="20"/>
                <w:szCs w:val="20"/>
              </w:rPr>
              <w:t>villages</w:t>
            </w:r>
            <w:r w:rsidR="00D1694E">
              <w:rPr>
                <w:rFonts w:ascii="Times New Roman" w:hAnsi="Times New Roman" w:cs="Times New Roman"/>
                <w:bCs/>
                <w:sz w:val="20"/>
                <w:szCs w:val="20"/>
              </w:rPr>
              <w:t xml:space="preserve"> and nearby urban center of Nuku’alofa</w:t>
            </w:r>
            <w:r w:rsidRPr="00F51D71">
              <w:rPr>
                <w:rFonts w:ascii="Times New Roman" w:hAnsi="Times New Roman" w:cs="Times New Roman"/>
                <w:bCs/>
                <w:sz w:val="20"/>
                <w:szCs w:val="20"/>
              </w:rPr>
              <w:t xml:space="preserve"> </w:t>
            </w:r>
          </w:p>
        </w:tc>
      </w:tr>
    </w:tbl>
    <w:p w14:paraId="1223BBC6" w14:textId="77777777" w:rsidR="00932F39" w:rsidRPr="00F51D71" w:rsidRDefault="00204BF3" w:rsidP="006076C2">
      <w:pPr>
        <w:pStyle w:val="Style3"/>
      </w:pPr>
      <w:bookmarkStart w:id="30" w:name="_Toc381087605"/>
      <w:r w:rsidRPr="00F51D71">
        <w:lastRenderedPageBreak/>
        <w:t>2.4</w:t>
      </w:r>
      <w:r w:rsidRPr="00F51D71">
        <w:tab/>
        <w:t>RISK ANALYSIS AND KEY ASSUMPTIONS</w:t>
      </w:r>
      <w:bookmarkEnd w:id="30"/>
    </w:p>
    <w:p w14:paraId="1223BBC7" w14:textId="77777777" w:rsidR="00537DA3" w:rsidRPr="00F51D71" w:rsidRDefault="000975F5" w:rsidP="00F84A0A">
      <w:pPr>
        <w:spacing w:before="60" w:after="60" w:line="240" w:lineRule="auto"/>
        <w:jc w:val="both"/>
        <w:rPr>
          <w:rFonts w:ascii="Times New Roman" w:eastAsia="Calibri" w:hAnsi="Times New Roman" w:cs="Times New Roman"/>
        </w:rPr>
      </w:pPr>
      <w:r>
        <w:rPr>
          <w:rFonts w:ascii="Times New Roman" w:hAnsi="Times New Roman" w:cs="Times New Roman"/>
          <w:bCs/>
        </w:rPr>
        <w:t>83</w:t>
      </w:r>
      <w:r w:rsidR="001E10AE" w:rsidRPr="00F51D71">
        <w:rPr>
          <w:rFonts w:ascii="Times New Roman" w:hAnsi="Times New Roman" w:cs="Times New Roman"/>
          <w:bCs/>
        </w:rPr>
        <w:t>.</w:t>
      </w:r>
      <w:r w:rsidR="001E10AE" w:rsidRPr="00F51D71">
        <w:rPr>
          <w:rFonts w:ascii="Times New Roman" w:hAnsi="Times New Roman" w:cs="Times New Roman"/>
          <w:bCs/>
        </w:rPr>
        <w:tab/>
      </w:r>
      <w:r w:rsidR="00537DA3" w:rsidRPr="00F51D71">
        <w:rPr>
          <w:rFonts w:ascii="Times New Roman" w:eastAsia="Calibri" w:hAnsi="Times New Roman" w:cs="Times New Roman"/>
          <w:b/>
          <w:lang w:val="en-GB"/>
        </w:rPr>
        <w:t xml:space="preserve">Threats to Biodiversity and Ecosystems Services: </w:t>
      </w:r>
      <w:r w:rsidR="00537DA3" w:rsidRPr="00F51D71">
        <w:rPr>
          <w:rFonts w:ascii="Times New Roman" w:eastAsia="Calibri" w:hAnsi="Times New Roman" w:cs="Times New Roman"/>
          <w:lang w:val="en-GB"/>
        </w:rPr>
        <w:t>The major threats in</w:t>
      </w:r>
      <w:r w:rsidR="00537DA3" w:rsidRPr="00F51D71">
        <w:rPr>
          <w:rFonts w:ascii="Times New Roman" w:eastAsia="Calibri" w:hAnsi="Times New Roman" w:cs="Times New Roman"/>
          <w:b/>
          <w:lang w:val="en-GB"/>
        </w:rPr>
        <w:t xml:space="preserve"> </w:t>
      </w:r>
      <w:r w:rsidR="00537DA3" w:rsidRPr="00F51D71">
        <w:rPr>
          <w:rFonts w:ascii="Times New Roman" w:eastAsia="Calibri" w:hAnsi="Times New Roman" w:cs="Times New Roman"/>
          <w:lang w:val="en-GB"/>
        </w:rPr>
        <w:t xml:space="preserve">Tonga are similar to those encountered on many other small island developing states: </w:t>
      </w:r>
    </w:p>
    <w:p w14:paraId="1223BBC8" w14:textId="77777777" w:rsidR="00350D1C" w:rsidRPr="00F51D71" w:rsidRDefault="00350D1C" w:rsidP="005C3E61">
      <w:pPr>
        <w:numPr>
          <w:ilvl w:val="0"/>
          <w:numId w:val="20"/>
        </w:numPr>
        <w:autoSpaceDE w:val="0"/>
        <w:autoSpaceDN w:val="0"/>
        <w:adjustRightInd w:val="0"/>
        <w:spacing w:after="0" w:line="240" w:lineRule="auto"/>
        <w:ind w:left="993" w:hanging="283"/>
        <w:jc w:val="both"/>
        <w:rPr>
          <w:rFonts w:ascii="Times New Roman" w:hAnsi="Times New Roman" w:cs="Times New Roman"/>
        </w:rPr>
      </w:pPr>
      <w:r w:rsidRPr="00F51D71">
        <w:rPr>
          <w:rFonts w:ascii="Times New Roman" w:hAnsi="Times New Roman" w:cs="Times New Roman"/>
          <w:u w:val="single"/>
        </w:rPr>
        <w:t>Low Capacity, Enormous Distances and Inadequate Logistic Resources</w:t>
      </w:r>
      <w:r w:rsidRPr="00F51D71">
        <w:rPr>
          <w:rFonts w:ascii="Times New Roman" w:hAnsi="Times New Roman" w:cs="Times New Roman"/>
        </w:rPr>
        <w:t>:  Tonga consists of 172 islands (only 36 are inhabited) spread over a land area of approximately 700 km</w:t>
      </w:r>
      <w:r w:rsidRPr="00F51D71">
        <w:rPr>
          <w:rFonts w:ascii="Times New Roman" w:hAnsi="Times New Roman" w:cs="Times New Roman"/>
          <w:vertAlign w:val="superscript"/>
        </w:rPr>
        <w:t>2</w:t>
      </w:r>
      <w:r w:rsidRPr="00F51D71">
        <w:rPr>
          <w:rFonts w:ascii="Times New Roman" w:hAnsi="Times New Roman" w:cs="Times New Roman"/>
        </w:rPr>
        <w:t xml:space="preserve"> within 720,000 km</w:t>
      </w:r>
      <w:r w:rsidRPr="00F51D71">
        <w:rPr>
          <w:rFonts w:ascii="Times New Roman" w:hAnsi="Times New Roman" w:cs="Times New Roman"/>
          <w:vertAlign w:val="superscript"/>
        </w:rPr>
        <w:t>2</w:t>
      </w:r>
      <w:r w:rsidRPr="00F51D71">
        <w:rPr>
          <w:rFonts w:ascii="Times New Roman" w:hAnsi="Times New Roman" w:cs="Times New Roman"/>
        </w:rPr>
        <w:t xml:space="preserve"> of EEZ. The total population is just over 100,000, with more than 70% residing on the island of Tongatapu. The population density on the outer islands is relatively low. This disproportionate distribution of population results in an uneven allocation of managed resources in the outer islands. Most government departments, especially those dealing with natural resource management, are understaffed and have insufficient logistics to enable visitations and management these resources. Moreover many of the staff are on official travel representing Tonga at international environmental conventions and meetings, and drafting project proposals to secure funds for implementation of national needs. </w:t>
      </w:r>
    </w:p>
    <w:p w14:paraId="1223BBC9" w14:textId="77777777" w:rsidR="00537DA3" w:rsidRPr="00F51D71" w:rsidRDefault="00537DA3" w:rsidP="005C3E61">
      <w:pPr>
        <w:numPr>
          <w:ilvl w:val="0"/>
          <w:numId w:val="20"/>
        </w:numPr>
        <w:spacing w:after="0" w:line="240" w:lineRule="auto"/>
        <w:ind w:left="993" w:hanging="284"/>
        <w:jc w:val="both"/>
        <w:rPr>
          <w:rFonts w:ascii="Times New Roman" w:eastAsia="Calibri" w:hAnsi="Times New Roman" w:cs="Times New Roman"/>
        </w:rPr>
      </w:pPr>
      <w:r w:rsidRPr="00F51D71">
        <w:rPr>
          <w:rFonts w:ascii="Times New Roman" w:eastAsia="Calibri" w:hAnsi="Times New Roman" w:cs="Times New Roman"/>
          <w:u w:val="single"/>
        </w:rPr>
        <w:t>Habitat Destruction / Fragmentation:</w:t>
      </w:r>
      <w:r w:rsidRPr="00F51D71">
        <w:rPr>
          <w:rFonts w:ascii="Times New Roman" w:eastAsia="Calibri" w:hAnsi="Times New Roman" w:cs="Times New Roman"/>
          <w:b/>
        </w:rPr>
        <w:t xml:space="preserve"> </w:t>
      </w:r>
      <w:r w:rsidRPr="00F51D71">
        <w:rPr>
          <w:rFonts w:ascii="Times New Roman" w:eastAsia="Calibri" w:hAnsi="Times New Roman" w:cs="Times New Roman"/>
        </w:rPr>
        <w:t xml:space="preserve">Few areas of primary forest ecosystems remain on Tongatapu, but there are some primary forests on steep and inaccessible slopes on ‘Eua. These forests are threatened by fragmentation and habitat destruction due to the traditional system of land allocation which ‘guarantees’ parcel of land for all Tongan males. Thus there is an ongoing threat of encroachment from expanding agriculture and invasive species into forested areas. In addition there are risks of devastating damage from cyclones </w:t>
      </w:r>
      <w:bookmarkStart w:id="31" w:name="_Toc238525675"/>
      <w:bookmarkStart w:id="32" w:name="_Toc238528209"/>
      <w:bookmarkStart w:id="33" w:name="_Toc238529887"/>
      <w:bookmarkStart w:id="34" w:name="_Toc238530775"/>
      <w:bookmarkStart w:id="35" w:name="_Toc238530882"/>
      <w:r w:rsidRPr="00F51D71">
        <w:rPr>
          <w:rFonts w:ascii="Times New Roman" w:eastAsia="Calibri" w:hAnsi="Times New Roman" w:cs="Times New Roman"/>
        </w:rPr>
        <w:t xml:space="preserve">and tsunamis to coastal forests. </w:t>
      </w:r>
      <w:bookmarkEnd w:id="31"/>
      <w:bookmarkEnd w:id="32"/>
      <w:bookmarkEnd w:id="33"/>
      <w:bookmarkEnd w:id="34"/>
      <w:bookmarkEnd w:id="35"/>
      <w:r w:rsidRPr="00F51D71">
        <w:rPr>
          <w:rFonts w:ascii="Times New Roman" w:eastAsia="Calibri" w:hAnsi="Times New Roman" w:cs="Times New Roman"/>
        </w:rPr>
        <w:t>The capital city of Nuku’alofa on Tongatapu is continually expanding along coastal areas and into the inland with significant habitat destruction of forests. Mangrove forests in particular have been severely reduced due to urban development, construction of rock walls and jetties, as well as being used for solid waste disposal.  Sand mining has also contributed to coastal erosion and loss of mangroves.</w:t>
      </w:r>
    </w:p>
    <w:p w14:paraId="1223BBCA" w14:textId="77777777" w:rsidR="00D1694E" w:rsidRDefault="00537DA3" w:rsidP="005C3E61">
      <w:pPr>
        <w:numPr>
          <w:ilvl w:val="0"/>
          <w:numId w:val="20"/>
        </w:numPr>
        <w:spacing w:after="0" w:line="240" w:lineRule="auto"/>
        <w:ind w:left="993" w:hanging="284"/>
        <w:jc w:val="both"/>
        <w:rPr>
          <w:rFonts w:ascii="Times New Roman" w:eastAsia="Calibri" w:hAnsi="Times New Roman" w:cs="Times New Roman"/>
        </w:rPr>
      </w:pPr>
      <w:r w:rsidRPr="00F51D71">
        <w:rPr>
          <w:rFonts w:ascii="Times New Roman" w:eastAsia="Calibri" w:hAnsi="Times New Roman" w:cs="Times New Roman"/>
          <w:u w:val="single"/>
        </w:rPr>
        <w:lastRenderedPageBreak/>
        <w:t>Degradation of Land and Water Resources and Ecosystem Services:</w:t>
      </w:r>
      <w:r w:rsidRPr="00F51D71">
        <w:rPr>
          <w:rFonts w:ascii="Times New Roman" w:eastAsia="Calibri" w:hAnsi="Times New Roman" w:cs="Times New Roman"/>
          <w:b/>
        </w:rPr>
        <w:t xml:space="preserve"> </w:t>
      </w:r>
      <w:r w:rsidRPr="00F51D71">
        <w:rPr>
          <w:rFonts w:ascii="Times New Roman" w:eastAsia="Calibri" w:hAnsi="Times New Roman" w:cs="Times New Roman"/>
        </w:rPr>
        <w:t>Terrestrial, coastal and marine ecosystems in Tonga are all threatened. The most significant threats to coral reefs are from: over-exploitation of fisheries resources (especially from traps and due to poor marketing practices); pollution (sewage seepage from poorly maintained septic systems and outflows from piggeries and other agricultural practices); nutrient overload (fertilizers) and sedimentation (construction, erosion from agriculture); damage from anchors, trampling at low tide while gleaning, and bashing corals</w:t>
      </w:r>
      <w:r w:rsidRPr="00F51D71">
        <w:rPr>
          <w:rFonts w:ascii="Times New Roman" w:eastAsia="Calibri" w:hAnsi="Times New Roman" w:cs="Times New Roman"/>
          <w:color w:val="00B050"/>
        </w:rPr>
        <w:t xml:space="preserve"> </w:t>
      </w:r>
      <w:r w:rsidRPr="00F51D71">
        <w:rPr>
          <w:rFonts w:ascii="Times New Roman" w:eastAsia="Calibri" w:hAnsi="Times New Roman" w:cs="Times New Roman"/>
        </w:rPr>
        <w:t xml:space="preserve">during drive net fishing. Seagrass beds are also degraded from: poor fishing practices; pollution; and nutrient loading from the land.  </w:t>
      </w:r>
      <w:r w:rsidRPr="00F51D71">
        <w:rPr>
          <w:rFonts w:ascii="Times New Roman" w:eastAsia="Calibri" w:hAnsi="Times New Roman" w:cs="Times New Roman"/>
          <w:lang w:val="en-GB"/>
        </w:rPr>
        <w:t xml:space="preserve">Poor agricultural practices are responsible for pollution from the land via groundwater, especially from: excessive application of fertilizer; harmful chemicals and pesticides; burning of agricultural waste; and setting of fires to clear land. Large volumes of POPs (persistent organic pollutants) and PCBs from electrical transformers have been dumped on land and these compounds are evident in </w:t>
      </w:r>
      <w:r w:rsidRPr="00D1694E">
        <w:rPr>
          <w:rFonts w:ascii="Times New Roman" w:eastAsia="Calibri" w:hAnsi="Times New Roman" w:cs="Times New Roman"/>
          <w:lang w:val="en-GB"/>
        </w:rPr>
        <w:t xml:space="preserve">Fagauta Lagoon. </w:t>
      </w:r>
      <w:r w:rsidRPr="00D1694E">
        <w:rPr>
          <w:rFonts w:ascii="Times New Roman" w:eastAsia="Calibri" w:hAnsi="Times New Roman" w:cs="Times New Roman"/>
        </w:rPr>
        <w:t xml:space="preserve">Finally, unsustainable beach sand mining has contributed to pollution and shoreline erosion.  </w:t>
      </w:r>
    </w:p>
    <w:p w14:paraId="1223BBCB" w14:textId="77777777" w:rsidR="009B7DB9" w:rsidRPr="00D1694E" w:rsidRDefault="00537DA3" w:rsidP="005C3E61">
      <w:pPr>
        <w:numPr>
          <w:ilvl w:val="0"/>
          <w:numId w:val="20"/>
        </w:numPr>
        <w:spacing w:after="0" w:line="240" w:lineRule="auto"/>
        <w:ind w:left="993" w:hanging="284"/>
        <w:jc w:val="both"/>
        <w:rPr>
          <w:rFonts w:ascii="Times New Roman" w:eastAsia="Calibri" w:hAnsi="Times New Roman" w:cs="Times New Roman"/>
        </w:rPr>
      </w:pPr>
      <w:r w:rsidRPr="00D1694E">
        <w:rPr>
          <w:rFonts w:ascii="Times New Roman" w:eastAsia="Calibri" w:hAnsi="Times New Roman" w:cs="Times New Roman"/>
          <w:u w:val="single"/>
        </w:rPr>
        <w:t>Climate Change Impacts and Tsunamis:</w:t>
      </w:r>
      <w:r w:rsidRPr="00D1694E">
        <w:rPr>
          <w:rFonts w:ascii="Times New Roman" w:eastAsia="Calibri" w:hAnsi="Times New Roman" w:cs="Times New Roman"/>
          <w:b/>
        </w:rPr>
        <w:t xml:space="preserve"> </w:t>
      </w:r>
      <w:r w:rsidRPr="00D1694E">
        <w:rPr>
          <w:rFonts w:ascii="Times New Roman" w:eastAsia="Calibri" w:hAnsi="Times New Roman" w:cs="Times New Roman"/>
        </w:rPr>
        <w:t>Tonga has already experienced climate change damage with increases in the intensity of tropical cyclones, some coral bleaching, coastal flooding due to sea level rise and loss of protective natural barriers.  Further damage will occur to the coral reefs from increasing ocean acidification as CO</w:t>
      </w:r>
      <w:r w:rsidRPr="00D1694E">
        <w:rPr>
          <w:rFonts w:ascii="Times New Roman" w:eastAsia="Calibri" w:hAnsi="Times New Roman" w:cs="Times New Roman"/>
          <w:vertAlign w:val="subscript"/>
        </w:rPr>
        <w:t>2</w:t>
      </w:r>
      <w:r w:rsidRPr="00D1694E">
        <w:rPr>
          <w:rFonts w:ascii="Times New Roman" w:eastAsia="Calibri" w:hAnsi="Times New Roman" w:cs="Times New Roman"/>
        </w:rPr>
        <w:t xml:space="preserve"> emissions</w:t>
      </w:r>
      <w:r w:rsidRPr="00D1694E">
        <w:rPr>
          <w:rFonts w:ascii="Times New Roman" w:eastAsia="Calibri" w:hAnsi="Times New Roman" w:cs="Times New Roman"/>
          <w:vertAlign w:val="subscript"/>
        </w:rPr>
        <w:t xml:space="preserve"> </w:t>
      </w:r>
      <w:r w:rsidRPr="00D1694E">
        <w:rPr>
          <w:rFonts w:ascii="Times New Roman" w:eastAsia="Calibri" w:hAnsi="Times New Roman" w:cs="Times New Roman"/>
        </w:rPr>
        <w:t>continue to increase. Severe storms will cause significant damage to forests, coral reefs, mangrove forests, other coastal areas, human infrastructure and possibly human health in Tonga.  The tsunami of September 2009 was a wake-up call for governments of the Pacific to implement disaster risk management and early warning systems. This will be a component of the proposed projects.</w:t>
      </w:r>
    </w:p>
    <w:p w14:paraId="1223BBCC" w14:textId="77777777" w:rsidR="00A136D1" w:rsidRPr="00F51D71" w:rsidRDefault="00A136D1" w:rsidP="00A136D1">
      <w:pPr>
        <w:spacing w:before="360" w:after="240" w:line="240" w:lineRule="auto"/>
        <w:ind w:left="567"/>
        <w:jc w:val="both"/>
        <w:rPr>
          <w:rFonts w:ascii="Times New Roman" w:eastAsia="Calibri" w:hAnsi="Times New Roman" w:cs="Times New Roman"/>
          <w:highlight w:val="yellow"/>
        </w:rPr>
      </w:pPr>
      <w:r w:rsidRPr="00F51D71">
        <w:rPr>
          <w:rFonts w:ascii="Times New Roman" w:hAnsi="Times New Roman" w:cs="Times New Roman"/>
          <w:b/>
        </w:rPr>
        <w:t xml:space="preserve">TABLE 5:  </w:t>
      </w:r>
      <w:r w:rsidRPr="00F51D71">
        <w:rPr>
          <w:rFonts w:ascii="Times New Roman" w:hAnsi="Times New Roman" w:cs="Times New Roman"/>
          <w:bCs/>
        </w:rPr>
        <w:t>Project Risks Assessment and Mitigation Measures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6379"/>
      </w:tblGrid>
      <w:tr w:rsidR="00537DA3" w:rsidRPr="00F51D71" w14:paraId="1223BBD0" w14:textId="77777777" w:rsidTr="00D06B8B">
        <w:trPr>
          <w:trHeight w:val="253"/>
        </w:trPr>
        <w:tc>
          <w:tcPr>
            <w:tcW w:w="1985" w:type="dxa"/>
            <w:shd w:val="clear" w:color="auto" w:fill="auto"/>
          </w:tcPr>
          <w:p w14:paraId="1223BBCD" w14:textId="77777777" w:rsidR="00537DA3" w:rsidRPr="009827FD" w:rsidRDefault="00537DA3" w:rsidP="008C25AC">
            <w:pPr>
              <w:spacing w:after="0" w:line="240" w:lineRule="auto"/>
              <w:jc w:val="center"/>
              <w:rPr>
                <w:rFonts w:ascii="Times New Roman" w:eastAsia="Calibri" w:hAnsi="Times New Roman" w:cs="Times New Roman"/>
                <w:b/>
                <w:noProof/>
                <w:sz w:val="20"/>
                <w:szCs w:val="20"/>
              </w:rPr>
            </w:pPr>
            <w:r w:rsidRPr="009827FD">
              <w:rPr>
                <w:rFonts w:ascii="Times New Roman" w:eastAsia="Calibri" w:hAnsi="Times New Roman" w:cs="Times New Roman"/>
                <w:b/>
                <w:sz w:val="20"/>
                <w:szCs w:val="20"/>
              </w:rPr>
              <w:t>Risks</w:t>
            </w:r>
          </w:p>
        </w:tc>
        <w:tc>
          <w:tcPr>
            <w:tcW w:w="992" w:type="dxa"/>
          </w:tcPr>
          <w:p w14:paraId="1223BBCE" w14:textId="77777777" w:rsidR="00537DA3" w:rsidRPr="009827FD" w:rsidRDefault="00537DA3" w:rsidP="008C25AC">
            <w:pPr>
              <w:spacing w:after="0" w:line="240" w:lineRule="auto"/>
              <w:jc w:val="center"/>
              <w:rPr>
                <w:rFonts w:ascii="Times New Roman" w:eastAsia="Calibri" w:hAnsi="Times New Roman" w:cs="Times New Roman"/>
                <w:b/>
                <w:sz w:val="20"/>
                <w:szCs w:val="20"/>
              </w:rPr>
            </w:pPr>
            <w:r w:rsidRPr="009827FD">
              <w:rPr>
                <w:rFonts w:ascii="Times New Roman" w:eastAsia="Calibri" w:hAnsi="Times New Roman" w:cs="Times New Roman"/>
                <w:b/>
                <w:sz w:val="20"/>
                <w:szCs w:val="20"/>
              </w:rPr>
              <w:t>Rating</w:t>
            </w:r>
          </w:p>
        </w:tc>
        <w:tc>
          <w:tcPr>
            <w:tcW w:w="6379" w:type="dxa"/>
            <w:shd w:val="clear" w:color="auto" w:fill="auto"/>
          </w:tcPr>
          <w:p w14:paraId="1223BBCF" w14:textId="77777777" w:rsidR="00537DA3" w:rsidRPr="009827FD" w:rsidRDefault="00537DA3" w:rsidP="008C25AC">
            <w:pPr>
              <w:spacing w:after="0" w:line="240" w:lineRule="auto"/>
              <w:jc w:val="center"/>
              <w:rPr>
                <w:rFonts w:ascii="Times New Roman" w:eastAsia="Calibri" w:hAnsi="Times New Roman" w:cs="Times New Roman"/>
                <w:b/>
                <w:sz w:val="20"/>
                <w:szCs w:val="20"/>
              </w:rPr>
            </w:pPr>
            <w:r w:rsidRPr="009827FD">
              <w:rPr>
                <w:rFonts w:ascii="Times New Roman" w:eastAsia="Calibri" w:hAnsi="Times New Roman" w:cs="Times New Roman"/>
                <w:b/>
                <w:sz w:val="20"/>
                <w:szCs w:val="20"/>
              </w:rPr>
              <w:t>Risk Mitigating Measures</w:t>
            </w:r>
          </w:p>
        </w:tc>
      </w:tr>
      <w:tr w:rsidR="00537DA3" w:rsidRPr="00F51D71" w14:paraId="1223BBD4" w14:textId="77777777" w:rsidTr="00D06B8B">
        <w:trPr>
          <w:trHeight w:val="1892"/>
        </w:trPr>
        <w:tc>
          <w:tcPr>
            <w:tcW w:w="1985" w:type="dxa"/>
            <w:shd w:val="clear" w:color="auto" w:fill="auto"/>
          </w:tcPr>
          <w:p w14:paraId="1223BBD1"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lastRenderedPageBreak/>
              <w:t>Systematic approach and mechanisms lacking for biodiversity conservation and sustainable land use</w:t>
            </w:r>
          </w:p>
        </w:tc>
        <w:tc>
          <w:tcPr>
            <w:tcW w:w="992" w:type="dxa"/>
          </w:tcPr>
          <w:p w14:paraId="1223BBD2"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Low</w:t>
            </w:r>
          </w:p>
        </w:tc>
        <w:tc>
          <w:tcPr>
            <w:tcW w:w="6379" w:type="dxa"/>
            <w:shd w:val="clear" w:color="auto" w:fill="auto"/>
          </w:tcPr>
          <w:p w14:paraId="1223BBD3"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 xml:space="preserve">The project will introduce Ridge-to-Reef training and implementation for sustainable land use and biodiversity conservation with the relevant sectors of government in cooperation with NGOs and community organisations. Involvement of the noble landowners will be essential as they are the largest holders of land and especially forests, and are also senior decision makers in government. A more systematic approach to forest and biodiversity conservation will be developed by all stakeholders and incorporated into national policy. Capacity building in ICM will be emphasized with government and NGO staff, and community representatives. </w:t>
            </w:r>
          </w:p>
        </w:tc>
      </w:tr>
      <w:tr w:rsidR="00537DA3" w:rsidRPr="00F51D71" w14:paraId="1223BBD8" w14:textId="77777777" w:rsidTr="00D06B8B">
        <w:trPr>
          <w:trHeight w:val="1930"/>
        </w:trPr>
        <w:tc>
          <w:tcPr>
            <w:tcW w:w="1985" w:type="dxa"/>
            <w:shd w:val="clear" w:color="auto" w:fill="auto"/>
          </w:tcPr>
          <w:p w14:paraId="1223BBD5"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t xml:space="preserve">Lack of political support and community buy-in for biodiversity conservation and sustainable land management  </w:t>
            </w:r>
          </w:p>
        </w:tc>
        <w:tc>
          <w:tcPr>
            <w:tcW w:w="992" w:type="dxa"/>
          </w:tcPr>
          <w:p w14:paraId="1223BBD6"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Medium</w:t>
            </w:r>
          </w:p>
        </w:tc>
        <w:tc>
          <w:tcPr>
            <w:tcW w:w="6379" w:type="dxa"/>
            <w:shd w:val="clear" w:color="auto" w:fill="auto"/>
          </w:tcPr>
          <w:p w14:paraId="1223BBD7"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Tonga is in transition between hereditary rule and a representative democracy with power shared between elected officials and nobles. The project will ensure that both groups are involved in project planning and implementation, and offered R2R training. Large area forest replanting and land rehabilitation will require involvement of the nobles; for smaller areas the project will demonstrate to landholders the economic advantages of replanting with fruit trees and more productive coconuts. Small scale nurseries will be established through the involvement of schools, NGOs and religious groups to stimulate land rehabilitation.</w:t>
            </w:r>
          </w:p>
        </w:tc>
      </w:tr>
      <w:tr w:rsidR="00537DA3" w:rsidRPr="00F51D71" w14:paraId="1223BBDC" w14:textId="77777777" w:rsidTr="00D06B8B">
        <w:trPr>
          <w:trHeight w:val="1930"/>
        </w:trPr>
        <w:tc>
          <w:tcPr>
            <w:tcW w:w="1985" w:type="dxa"/>
            <w:shd w:val="clear" w:color="auto" w:fill="auto"/>
          </w:tcPr>
          <w:p w14:paraId="1223BBD9"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t>Complex land tenure arrangements will impede land rehabilitation</w:t>
            </w:r>
          </w:p>
        </w:tc>
        <w:tc>
          <w:tcPr>
            <w:tcW w:w="992" w:type="dxa"/>
            <w:shd w:val="clear" w:color="auto" w:fill="auto"/>
          </w:tcPr>
          <w:p w14:paraId="1223BBDA"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Medium</w:t>
            </w:r>
          </w:p>
        </w:tc>
        <w:tc>
          <w:tcPr>
            <w:tcW w:w="6379" w:type="dxa"/>
            <w:shd w:val="clear" w:color="auto" w:fill="auto"/>
          </w:tcPr>
          <w:p w14:paraId="1223BBDB"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 xml:space="preserve">Land tenure on Tonga is unusual with virtually all land belonging to the King and nobles, with much of this is leased in small parcels for subsistence agriculture. This presents particularly difficult challenges for conserving existing forests and rehabilitating agricultural lands. Broad scale tree planting on land held by nobles can be negotiated; however activities on land leased by individual land holders could be delayed. The project will emphasize economic benefits of land rehabilitation and develop demonstration farms. The same constraints do not apply for coastal lands and the marine environment which belong to the national government. </w:t>
            </w:r>
          </w:p>
        </w:tc>
      </w:tr>
      <w:tr w:rsidR="00537DA3" w:rsidRPr="00F51D71" w14:paraId="1223BBE0" w14:textId="77777777" w:rsidTr="00D06B8B">
        <w:trPr>
          <w:trHeight w:val="1649"/>
        </w:trPr>
        <w:tc>
          <w:tcPr>
            <w:tcW w:w="1985" w:type="dxa"/>
            <w:shd w:val="clear" w:color="auto" w:fill="auto"/>
          </w:tcPr>
          <w:p w14:paraId="1223BBDD"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t>Lack of capacity in government staff and community groups to undertake project activities.</w:t>
            </w:r>
          </w:p>
        </w:tc>
        <w:tc>
          <w:tcPr>
            <w:tcW w:w="992" w:type="dxa"/>
          </w:tcPr>
          <w:p w14:paraId="1223BBDE"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Low</w:t>
            </w:r>
          </w:p>
        </w:tc>
        <w:tc>
          <w:tcPr>
            <w:tcW w:w="6379" w:type="dxa"/>
            <w:shd w:val="clear" w:color="auto" w:fill="auto"/>
          </w:tcPr>
          <w:p w14:paraId="1223BBDF"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The total population in Tonga is just over 100,000 with about 70% living on Tongatapu. There are insufficient people trained and employed in the ministries and departments for many of the land management tasks required in Tonga. There are even fewer on the outer islands. Similarly there are few effective community based NGOs able to unite communities for environmental management. The R2R project will provide post-graduate certificate level training and short course training for people involved in the project and in NGOs. Also qualified Tongans living out of the country will be notified of employment possibilities in project activities.</w:t>
            </w:r>
          </w:p>
        </w:tc>
      </w:tr>
      <w:tr w:rsidR="00537DA3" w:rsidRPr="00F51D71" w14:paraId="1223BBE4" w14:textId="77777777" w:rsidTr="00D06B8B">
        <w:trPr>
          <w:trHeight w:val="1417"/>
        </w:trPr>
        <w:tc>
          <w:tcPr>
            <w:tcW w:w="1985" w:type="dxa"/>
            <w:shd w:val="clear" w:color="auto" w:fill="auto"/>
          </w:tcPr>
          <w:p w14:paraId="1223BBE1"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lastRenderedPageBreak/>
              <w:t>Climate change and tsunami/volcano threats to terrestrial and marine resources.</w:t>
            </w:r>
          </w:p>
        </w:tc>
        <w:tc>
          <w:tcPr>
            <w:tcW w:w="992" w:type="dxa"/>
          </w:tcPr>
          <w:p w14:paraId="1223BBE2"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High</w:t>
            </w:r>
          </w:p>
        </w:tc>
        <w:tc>
          <w:tcPr>
            <w:tcW w:w="6379" w:type="dxa"/>
            <w:shd w:val="clear" w:color="auto" w:fill="auto"/>
          </w:tcPr>
          <w:p w14:paraId="1223BBE3"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Climate change poses major long-term risks to all resources in Tonga with potentially stronger cyclones, changes in rainfall, sea level rise and coral bleaching plus ocean acidification. Similarly a repeat of the tsunami of September 2009 is possible, but not envisaged in the short-term of the project. The main objective of the proposed project is to build resilience in the islands and people to ‘protect, retreat and accommodate’ to these threats in the longer term.</w:t>
            </w:r>
          </w:p>
        </w:tc>
      </w:tr>
      <w:tr w:rsidR="00537DA3" w:rsidRPr="00F51D71" w14:paraId="1223BBE8" w14:textId="77777777" w:rsidTr="00D06B8B">
        <w:trPr>
          <w:trHeight w:val="282"/>
        </w:trPr>
        <w:tc>
          <w:tcPr>
            <w:tcW w:w="1985" w:type="dxa"/>
            <w:shd w:val="clear" w:color="auto" w:fill="auto"/>
          </w:tcPr>
          <w:p w14:paraId="1223BBE5" w14:textId="77777777" w:rsidR="00537DA3" w:rsidRPr="009827FD" w:rsidRDefault="00537DA3" w:rsidP="00AE3A11">
            <w:pPr>
              <w:spacing w:after="0" w:line="240" w:lineRule="auto"/>
              <w:rPr>
                <w:rFonts w:ascii="Times New Roman" w:eastAsia="Calibri" w:hAnsi="Times New Roman" w:cs="Times New Roman"/>
                <w:sz w:val="20"/>
                <w:szCs w:val="20"/>
              </w:rPr>
            </w:pPr>
            <w:r w:rsidRPr="009827FD">
              <w:rPr>
                <w:rFonts w:ascii="Times New Roman" w:eastAsia="Calibri" w:hAnsi="Times New Roman" w:cs="Times New Roman"/>
                <w:sz w:val="20"/>
                <w:szCs w:val="20"/>
              </w:rPr>
              <w:t>Political conflicts could delay or disrupt project activities.</w:t>
            </w:r>
          </w:p>
        </w:tc>
        <w:tc>
          <w:tcPr>
            <w:tcW w:w="992" w:type="dxa"/>
          </w:tcPr>
          <w:p w14:paraId="1223BBE6"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Low</w:t>
            </w:r>
          </w:p>
        </w:tc>
        <w:tc>
          <w:tcPr>
            <w:tcW w:w="6379" w:type="dxa"/>
            <w:shd w:val="clear" w:color="auto" w:fill="auto"/>
          </w:tcPr>
          <w:p w14:paraId="1223BBE7" w14:textId="77777777" w:rsidR="00537DA3" w:rsidRPr="009827FD" w:rsidRDefault="00537DA3" w:rsidP="00AE3A11">
            <w:pPr>
              <w:spacing w:after="0" w:line="240" w:lineRule="auto"/>
              <w:jc w:val="both"/>
              <w:rPr>
                <w:rFonts w:ascii="Times New Roman" w:eastAsia="Calibri" w:hAnsi="Times New Roman" w:cs="Times New Roman"/>
                <w:sz w:val="20"/>
                <w:szCs w:val="20"/>
              </w:rPr>
            </w:pPr>
            <w:r w:rsidRPr="009827FD">
              <w:rPr>
                <w:rFonts w:ascii="Times New Roman" w:eastAsia="Calibri" w:hAnsi="Times New Roman" w:cs="Times New Roman"/>
                <w:sz w:val="20"/>
                <w:szCs w:val="20"/>
              </w:rPr>
              <w:t xml:space="preserve">The only major political disturbances in recent Tongan history occurred in November 2006 when pro-democracy demonstrations disrupted government functions in Nuku’alofa. The political situation changed with a majority of parliamentarians now elected by popular vote, and supplemented by appointed nobles. A repeat of these events is unlikely and if they occurred, it would probably only affect the capital on Tongatapu; the other islands would probably not be affected. Most of the project activities will occur outside Nuku’alofa, but similar disturbances would slow project activities. Similar disturbances could slow the proposed project, but no action can be planned for such a rare possibility.  </w:t>
            </w:r>
          </w:p>
        </w:tc>
      </w:tr>
    </w:tbl>
    <w:p w14:paraId="1223BBE9" w14:textId="77777777" w:rsidR="00537DA3" w:rsidRPr="00F51D71" w:rsidRDefault="00537DA3" w:rsidP="00AE3A11">
      <w:pPr>
        <w:spacing w:before="60" w:after="60" w:line="240" w:lineRule="auto"/>
        <w:jc w:val="both"/>
        <w:rPr>
          <w:rFonts w:ascii="Times New Roman" w:hAnsi="Times New Roman" w:cs="Times New Roman"/>
          <w:bCs/>
        </w:rPr>
      </w:pPr>
    </w:p>
    <w:p w14:paraId="1223BBEA" w14:textId="77777777" w:rsidR="00932F39" w:rsidRPr="00F51D71" w:rsidRDefault="00204BF3" w:rsidP="006076C2">
      <w:pPr>
        <w:pStyle w:val="Style3"/>
      </w:pPr>
      <w:bookmarkStart w:id="36" w:name="_Toc381087606"/>
      <w:r w:rsidRPr="00F51D71">
        <w:t>2.5</w:t>
      </w:r>
      <w:r w:rsidRPr="00F51D71">
        <w:tab/>
        <w:t>INCREMENTAL REASONING AND EXPECTED GLOBAL, NATIONAL AND LOCAL BENEFITS</w:t>
      </w:r>
      <w:bookmarkEnd w:id="36"/>
    </w:p>
    <w:p w14:paraId="1223BBEB" w14:textId="77777777" w:rsidR="00307570" w:rsidRDefault="000975F5" w:rsidP="00AE3A11">
      <w:pPr>
        <w:pStyle w:val="NumberedParas"/>
        <w:numPr>
          <w:ilvl w:val="0"/>
          <w:numId w:val="0"/>
        </w:numPr>
        <w:spacing w:before="120" w:after="120"/>
        <w:rPr>
          <w:sz w:val="22"/>
        </w:rPr>
      </w:pPr>
      <w:r>
        <w:rPr>
          <w:sz w:val="22"/>
        </w:rPr>
        <w:t>84</w:t>
      </w:r>
      <w:r w:rsidR="00307570" w:rsidRPr="00F51D71">
        <w:rPr>
          <w:sz w:val="22"/>
        </w:rPr>
        <w:t>.</w:t>
      </w:r>
      <w:r w:rsidR="00307570" w:rsidRPr="00F51D71">
        <w:rPr>
          <w:sz w:val="22"/>
        </w:rPr>
        <w:tab/>
        <w:t xml:space="preserve">The proposed MSP will build up on and complement the efforts of the Kingdom of Tonga to conserve and sustain the ecosystem services of the Fanga’uta Lagoon and its catchment through integrated land-water-coastal management, while contributing to implementation of Pacific Island Multi-focal Area R2R approaches.  Building up on the efforts in lagoon environmental management and planning for ecosystem health and human well-being, the GEF MSP will provide incremental funding for the provision of technical support to the government and other stakeholders including local communities to create an enabling environment for effective governance through integrated environmental planning and reduce anthropogenic pressure on the lagoon from unsustainable agriculture and competing resource uses through catalysing sustainable agricultural, water/land use, pollution reduction and habitat conservation.  Technical assistance for the application of integrated environment management and awareness communications will catalyze the up-take of ecosystem protection and adaptive </w:t>
      </w:r>
      <w:r w:rsidR="00307570" w:rsidRPr="00F51D71">
        <w:rPr>
          <w:sz w:val="22"/>
        </w:rPr>
        <w:lastRenderedPageBreak/>
        <w:t>resource management methods resulting in a significant improvement of management effectiveness in marine protect areas and governance in managing ecosystem services of the lagoon and catchment ecosystems in Tonga.</w:t>
      </w:r>
    </w:p>
    <w:p w14:paraId="1223BBEC" w14:textId="77777777" w:rsidR="00AA6383" w:rsidRPr="00CC2D50" w:rsidRDefault="000975F5" w:rsidP="00CC2D50">
      <w:pPr>
        <w:pStyle w:val="NumberedParas"/>
        <w:numPr>
          <w:ilvl w:val="0"/>
          <w:numId w:val="0"/>
        </w:numPr>
        <w:spacing w:before="120" w:after="120"/>
        <w:rPr>
          <w:sz w:val="22"/>
        </w:rPr>
      </w:pPr>
      <w:r w:rsidRPr="00593827">
        <w:rPr>
          <w:sz w:val="22"/>
        </w:rPr>
        <w:t>85</w:t>
      </w:r>
      <w:r w:rsidR="00AA6383" w:rsidRPr="00593827">
        <w:rPr>
          <w:sz w:val="22"/>
        </w:rPr>
        <w:t>.</w:t>
      </w:r>
      <w:r w:rsidR="00AA6383" w:rsidRPr="00593827">
        <w:rPr>
          <w:sz w:val="22"/>
        </w:rPr>
        <w:tab/>
        <w:t xml:space="preserve">This proposed MSP will deliver global environmental benefits by supporting the Kingdom of Tonga in the transition towards mainstreaming biodiversity conservation and sustainable use into production landscapes and sectors.  </w:t>
      </w:r>
      <w:r w:rsidR="00D43E29" w:rsidRPr="00593827">
        <w:rPr>
          <w:sz w:val="22"/>
        </w:rPr>
        <w:t xml:space="preserve">The project will promote cooperative action among agencies concerned, thereby combining sustainable use and conservation with economic development objectives, and fostering joint planning of the sustainable use of the globally and nationally significant lagoon ecosystems.  </w:t>
      </w:r>
      <w:r w:rsidR="00AA6383" w:rsidRPr="00593827">
        <w:rPr>
          <w:sz w:val="22"/>
        </w:rPr>
        <w:t xml:space="preserve">The project will contribute to enhance enabling environment for integrated landscape management in the Fanga’uta Lagoon and catchment areas while facilitating the adoption of integrated and adaptive management approaches by the governmant as well as the local communities.  By increasing public awareness and understanding of the importance of lagoon’s ecosystem services, by reducing conflicts among resource users through a ridge-to-reef approach, and by creating an environment for integrating protected areas and ecosystem conservation into development planning, the project will mainly contribute </w:t>
      </w:r>
      <w:r w:rsidR="00CC2D50" w:rsidRPr="00593827">
        <w:rPr>
          <w:sz w:val="22"/>
        </w:rPr>
        <w:t xml:space="preserve">as a case study for efforts at improving global environmental governance as well as </w:t>
      </w:r>
      <w:r w:rsidR="00AA6383" w:rsidRPr="00593827">
        <w:rPr>
          <w:sz w:val="22"/>
        </w:rPr>
        <w:t>to the ultimate objective of the CBD, which is to promote the conservation of biodiversity and the sustainable use of its components.  The project will also contribute to the realization of the UNCCD objective through aplication of “long-term integrated strategies that focus simultaneously, in affected areas, on improved productivity of land, and the rehabilitation, conservation and sustainable management of land and water resources, leading to improved living conditions, in particular at the community level.”</w:t>
      </w:r>
      <w:r w:rsidR="00CC0B24" w:rsidRPr="00593827">
        <w:rPr>
          <w:sz w:val="22"/>
        </w:rPr>
        <w:t xml:space="preserve">  The proposed MSP will contribute to demonstrate results that flow of ecosystem services increased and maintained leading to improved the livilihoods of FLC communities.</w:t>
      </w:r>
    </w:p>
    <w:p w14:paraId="1223BBED" w14:textId="77777777" w:rsidR="00502CBF" w:rsidRPr="00F51D71" w:rsidRDefault="000975F5" w:rsidP="00502CBF">
      <w:pPr>
        <w:pStyle w:val="NumberedParas"/>
        <w:numPr>
          <w:ilvl w:val="0"/>
          <w:numId w:val="0"/>
        </w:numPr>
        <w:spacing w:before="120" w:after="120"/>
        <w:rPr>
          <w:sz w:val="22"/>
        </w:rPr>
      </w:pPr>
      <w:r>
        <w:rPr>
          <w:sz w:val="22"/>
        </w:rPr>
        <w:t>86</w:t>
      </w:r>
      <w:r w:rsidR="00307570" w:rsidRPr="00F51D71">
        <w:rPr>
          <w:sz w:val="22"/>
        </w:rPr>
        <w:t>.</w:t>
      </w:r>
      <w:r w:rsidR="00307570" w:rsidRPr="00F51D71">
        <w:rPr>
          <w:sz w:val="22"/>
        </w:rPr>
        <w:tab/>
      </w:r>
      <w:r w:rsidR="00502CBF" w:rsidRPr="00F51D71">
        <w:rPr>
          <w:sz w:val="22"/>
        </w:rPr>
        <w:t>The MLEC</w:t>
      </w:r>
      <w:r w:rsidR="00703D2A">
        <w:rPr>
          <w:sz w:val="22"/>
        </w:rPr>
        <w:t>CNR will contribute US$650,000 i</w:t>
      </w:r>
      <w:r w:rsidR="00502CBF" w:rsidRPr="00F51D71">
        <w:rPr>
          <w:sz w:val="22"/>
        </w:rPr>
        <w:t>n kind in the efforts to assist in land allocation and management, urban and land use planning, enviroment and climate change related activities. MAFFF especially, Fisheries, Agriculture and Forestry divisions engaged in activities in the catchment area as part of their normal mandate and duties</w:t>
      </w:r>
      <w:r w:rsidR="00703D2A">
        <w:rPr>
          <w:sz w:val="22"/>
        </w:rPr>
        <w:t>, f</w:t>
      </w:r>
      <w:r w:rsidR="00502CBF" w:rsidRPr="00F51D71">
        <w:rPr>
          <w:sz w:val="22"/>
        </w:rPr>
        <w:t xml:space="preserve">isheries activities including </w:t>
      </w:r>
      <w:r w:rsidR="00502CBF" w:rsidRPr="00F51D71">
        <w:rPr>
          <w:sz w:val="22"/>
        </w:rPr>
        <w:lastRenderedPageBreak/>
        <w:t>the enforcement and compliance work, research and development and such. Forestry engaged with various land holders in various programme trying to replant trees such as coconut, sandalwood, various fruit trees and various forest trees for timber and wind breaker. Agiculture division work with NG</w:t>
      </w:r>
      <w:r w:rsidR="00703D2A">
        <w:rPr>
          <w:sz w:val="22"/>
        </w:rPr>
        <w:t>O</w:t>
      </w:r>
      <w:r w:rsidR="00502CBF" w:rsidRPr="00F51D71">
        <w:rPr>
          <w:sz w:val="22"/>
        </w:rPr>
        <w:t>s in promoting organic farming and sustainable agro-farm system to reducing utilization of chemicals in the catchment area while maintain or improve yi</w:t>
      </w:r>
      <w:r w:rsidR="00703D2A">
        <w:rPr>
          <w:sz w:val="22"/>
        </w:rPr>
        <w:t>e</w:t>
      </w:r>
      <w:r w:rsidR="00502CBF" w:rsidRPr="00F51D71">
        <w:rPr>
          <w:sz w:val="22"/>
        </w:rPr>
        <w:t>lds.</w:t>
      </w:r>
    </w:p>
    <w:p w14:paraId="1223BBEE" w14:textId="77777777" w:rsidR="00307570" w:rsidRPr="00F51D71" w:rsidRDefault="000975F5" w:rsidP="00AE3A11">
      <w:pPr>
        <w:pStyle w:val="NumberedParas"/>
        <w:numPr>
          <w:ilvl w:val="0"/>
          <w:numId w:val="0"/>
        </w:numPr>
        <w:spacing w:before="120" w:after="120"/>
        <w:rPr>
          <w:sz w:val="22"/>
        </w:rPr>
      </w:pPr>
      <w:r>
        <w:rPr>
          <w:sz w:val="22"/>
        </w:rPr>
        <w:t>87</w:t>
      </w:r>
      <w:r w:rsidR="00307570" w:rsidRPr="00F51D71">
        <w:rPr>
          <w:sz w:val="22"/>
        </w:rPr>
        <w:t>.</w:t>
      </w:r>
      <w:r w:rsidR="00307570" w:rsidRPr="00F51D71">
        <w:rPr>
          <w:sz w:val="22"/>
        </w:rPr>
        <w:tab/>
        <w:t>Implementation of this MSP will be co-f</w:t>
      </w:r>
      <w:r w:rsidR="00D1694E">
        <w:rPr>
          <w:sz w:val="22"/>
        </w:rPr>
        <w:t xml:space="preserve">inanced by UNDP by in kind (US$500,000) as well by as by other cofinanciers of US$6,150,000 in contributions for a total </w:t>
      </w:r>
      <w:r w:rsidR="00593827">
        <w:rPr>
          <w:sz w:val="22"/>
        </w:rPr>
        <w:t>co-financing</w:t>
      </w:r>
      <w:r w:rsidR="00D1694E">
        <w:rPr>
          <w:sz w:val="22"/>
        </w:rPr>
        <w:t xml:space="preserve"> of US$6,650,000. </w:t>
      </w:r>
      <w:r w:rsidR="00593827">
        <w:rPr>
          <w:sz w:val="22"/>
        </w:rPr>
        <w:t>Co-financing</w:t>
      </w:r>
      <w:r w:rsidR="00D1694E">
        <w:rPr>
          <w:sz w:val="22"/>
        </w:rPr>
        <w:t xml:space="preserve"> is derived from relevant projects that are being administered by MLECCNR with funding coming from ADB, GIZ, IUCN and other development partners.</w:t>
      </w:r>
    </w:p>
    <w:p w14:paraId="1223BBEF" w14:textId="77777777" w:rsidR="00932F39" w:rsidRPr="00F51D71" w:rsidRDefault="00204BF3" w:rsidP="006076C2">
      <w:pPr>
        <w:pStyle w:val="Style3"/>
      </w:pPr>
      <w:bookmarkStart w:id="37" w:name="_Toc381087607"/>
      <w:r w:rsidRPr="00F51D71">
        <w:t>2.6</w:t>
      </w:r>
      <w:r w:rsidRPr="00F51D71">
        <w:tab/>
        <w:t>PROJECT CONSISTENCY WITH NATIONAL PRIORITIES OR PLANS</w:t>
      </w:r>
      <w:bookmarkEnd w:id="37"/>
    </w:p>
    <w:p w14:paraId="1223BBF0"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88</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 xml:space="preserve">The project is consistent with Tonga’s national priorities as in the Tonga Strategic Development Framework (TSDF) 2011 – 2014. Outcome Objective 7 stated that </w:t>
      </w:r>
      <w:r w:rsidR="00502CBF" w:rsidRPr="00F51D71">
        <w:rPr>
          <w:rFonts w:ascii="Times New Roman" w:hAnsi="Times New Roman" w:cs="Times New Roman"/>
          <w:b/>
          <w:bCs/>
        </w:rPr>
        <w:t xml:space="preserve">Cultural awareness, environmental sustainability, disaster risk management and climate change adaptation be integrated into all planning and implementation of programmes, by establishing and adhering to appropriate procedures and consultation mechanisms. </w:t>
      </w:r>
      <w:r w:rsidR="00502CBF" w:rsidRPr="00F51D71">
        <w:rPr>
          <w:rFonts w:ascii="Times New Roman" w:hAnsi="Times New Roman" w:cs="Times New Roman"/>
          <w:bCs/>
        </w:rPr>
        <w:t>Ministry of Lands, Environment, Climate Change and Natural Resource is one of the leading agencies for this particular Outcome Objective. The project is also consistent with Tonga’s Joint National Action Plan on Climate Change and Disaster Risk Management (JNAP-CCADRM) which addresses some of the priorities.</w:t>
      </w:r>
    </w:p>
    <w:p w14:paraId="1223BBF1"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89</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In addition, the project is consistent with Tonga’s national priorities as described in the Tonga’s National Biodiversity Strategy &amp; Action Plan (NBSAP) to promote the conservation and sustainable use of the country’s biodiversity. Likewise, consistent with regional plans formulated to fulfill international obligations.</w:t>
      </w:r>
    </w:p>
    <w:p w14:paraId="1223BBF2"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lastRenderedPageBreak/>
        <w:t>90</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 xml:space="preserve">The Ministry’s Corporate Plan clearly states its mandates, objectives and priorities of which this project has been aligned accordingly with its activities, as well as addressing issues highlighted in the Districts development plans around the lagoon area.  </w:t>
      </w:r>
    </w:p>
    <w:p w14:paraId="1223BBF3"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91</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The ECC Office is currently reviewing some of the legislations related to the management of Fanga’uta Lagoon, with recommended amendments, to strengthen its leadership, coordinating and enforcement role for managing the Lagoon catchment area.</w:t>
      </w:r>
    </w:p>
    <w:p w14:paraId="1223BBF4" w14:textId="77777777" w:rsidR="00204BF3" w:rsidRPr="00F51D71" w:rsidRDefault="001E10AE" w:rsidP="006076C2">
      <w:pPr>
        <w:pStyle w:val="Style3"/>
      </w:pPr>
      <w:bookmarkStart w:id="38" w:name="_Toc381087608"/>
      <w:r w:rsidRPr="00F51D71">
        <w:t>2.7</w:t>
      </w:r>
      <w:r w:rsidRPr="00F51D71">
        <w:tab/>
        <w:t>COUNTRY OWNERSHIP: COUNTRY ELIGIBILITY AND COUNTRY DRIVENNESS</w:t>
      </w:r>
      <w:bookmarkEnd w:id="38"/>
    </w:p>
    <w:p w14:paraId="1223BBF5"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92</w:t>
      </w:r>
      <w:r w:rsidR="00502CBF" w:rsidRPr="00F51D71">
        <w:rPr>
          <w:rFonts w:ascii="Times New Roman" w:hAnsi="Times New Roman" w:cs="Times New Roman"/>
          <w:bCs/>
        </w:rPr>
        <w:t>.</w:t>
      </w:r>
      <w:r w:rsidR="00502CBF" w:rsidRPr="00F51D71">
        <w:rPr>
          <w:rFonts w:ascii="Times New Roman" w:hAnsi="Times New Roman" w:cs="Times New Roman"/>
          <w:bCs/>
        </w:rPr>
        <w:tab/>
        <w:t>The Government of Tonga, through an AusAid funded project, did a comprehensive study on Fanga’uta Lagoon in the late 1990s which culminated in the adoption of Fanga’uta EMP in 2001. One of the main components of this project is to update this EMP through a participatory approach to engage stakeholders and communities who are residing and using the lagoon catchment area.</w:t>
      </w:r>
    </w:p>
    <w:p w14:paraId="1223BBF6"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93</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The participatory approach was used to design and formulate this project document through engaging various stakeholders in the process. A number of consultations were held by means of a workshop, as well as one-to-one meetings with community leaders, government and non-government organisations, politicians and the private sector.  With this approach, it is ensured that the participation of the stakeholders and communities are the basis for driving this project to achieve the desirable outputs relevant to the communities. Sustainability and ownership was the core thinking in this process. Involvement of the communities in the planning process to its implementation will give the people sense of ownership and the incentive to drive the project in the direction they feel will be more beneficial to them to improve their standard of living in the medium and long term.</w:t>
      </w:r>
    </w:p>
    <w:p w14:paraId="1223BBF7"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lastRenderedPageBreak/>
        <w:t>94</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In addition, fundamental principles and guidelines from the NBSAP, POWPA, UNCBD, JNAP, other related</w:t>
      </w:r>
      <w:r w:rsidR="00593827">
        <w:rPr>
          <w:rFonts w:ascii="Times New Roman" w:hAnsi="Times New Roman" w:cs="Times New Roman"/>
          <w:bCs/>
        </w:rPr>
        <w:t xml:space="preserve"> action plans and legislations </w:t>
      </w:r>
      <w:r w:rsidR="00502CBF" w:rsidRPr="00F51D71">
        <w:rPr>
          <w:rFonts w:ascii="Times New Roman" w:hAnsi="Times New Roman" w:cs="Times New Roman"/>
          <w:bCs/>
        </w:rPr>
        <w:t>aided the development of this document to ensure its coherence and complementary to other plans for a successful implementation of the project.</w:t>
      </w:r>
    </w:p>
    <w:p w14:paraId="1223BBF8" w14:textId="77777777" w:rsidR="00204BF3" w:rsidRPr="00F51D71" w:rsidRDefault="001E10AE" w:rsidP="006076C2">
      <w:pPr>
        <w:pStyle w:val="Style3"/>
      </w:pPr>
      <w:bookmarkStart w:id="39" w:name="_Toc381087609"/>
      <w:r w:rsidRPr="00F51D71">
        <w:t>2.8</w:t>
      </w:r>
      <w:r w:rsidRPr="00F51D71">
        <w:tab/>
        <w:t>SUSTAINABILITY</w:t>
      </w:r>
      <w:r w:rsidR="00A3000B" w:rsidRPr="00F51D71">
        <w:t>,</w:t>
      </w:r>
      <w:r w:rsidRPr="00F51D71">
        <w:t xml:space="preserve"> REPLICABILITY</w:t>
      </w:r>
      <w:r w:rsidR="00A3000B" w:rsidRPr="00F51D71">
        <w:t xml:space="preserve"> AND POTENTIAL FOR SCALING UP</w:t>
      </w:r>
      <w:bookmarkEnd w:id="39"/>
    </w:p>
    <w:p w14:paraId="1223BBF9" w14:textId="77777777" w:rsidR="00204BF3"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95</w:t>
      </w:r>
      <w:r w:rsidR="001E10AE" w:rsidRPr="00F51D71">
        <w:rPr>
          <w:rFonts w:ascii="Times New Roman" w:hAnsi="Times New Roman" w:cs="Times New Roman"/>
          <w:bCs/>
        </w:rPr>
        <w:t>.</w:t>
      </w:r>
      <w:r w:rsidR="001E10AE" w:rsidRPr="00F51D71">
        <w:rPr>
          <w:rFonts w:ascii="Times New Roman" w:hAnsi="Times New Roman" w:cs="Times New Roman"/>
          <w:bCs/>
        </w:rPr>
        <w:tab/>
      </w:r>
      <w:r w:rsidR="00C71093" w:rsidRPr="00F51D71">
        <w:rPr>
          <w:rFonts w:ascii="Times New Roman" w:hAnsi="Times New Roman" w:cs="Times New Roman"/>
          <w:bCs/>
        </w:rPr>
        <w:t>The Government of Tonga has demonstrate</w:t>
      </w:r>
      <w:r w:rsidR="000C5BB7" w:rsidRPr="00F51D71">
        <w:rPr>
          <w:rFonts w:ascii="Times New Roman" w:hAnsi="Times New Roman" w:cs="Times New Roman"/>
          <w:bCs/>
        </w:rPr>
        <w:t>d</w:t>
      </w:r>
      <w:r w:rsidR="00C71093" w:rsidRPr="00F51D71">
        <w:rPr>
          <w:rFonts w:ascii="Times New Roman" w:hAnsi="Times New Roman" w:cs="Times New Roman"/>
          <w:bCs/>
        </w:rPr>
        <w:t xml:space="preserve"> a sustained commitment to coastal ecosystem </w:t>
      </w:r>
      <w:r w:rsidR="000C5BB7" w:rsidRPr="00F51D71">
        <w:rPr>
          <w:rFonts w:ascii="Times New Roman" w:hAnsi="Times New Roman" w:cs="Times New Roman"/>
          <w:bCs/>
        </w:rPr>
        <w:t xml:space="preserve">and protected area </w:t>
      </w:r>
      <w:r w:rsidR="00C71093" w:rsidRPr="00F51D71">
        <w:rPr>
          <w:rFonts w:ascii="Times New Roman" w:hAnsi="Times New Roman" w:cs="Times New Roman"/>
          <w:bCs/>
        </w:rPr>
        <w:t>conservation by including</w:t>
      </w:r>
      <w:r w:rsidR="000C5BB7" w:rsidRPr="00F51D71">
        <w:rPr>
          <w:rFonts w:ascii="Times New Roman" w:hAnsi="Times New Roman" w:cs="Times New Roman"/>
          <w:bCs/>
        </w:rPr>
        <w:t xml:space="preserve"> the Fanga’uta Lagoon within the system of </w:t>
      </w:r>
      <w:r w:rsidR="001556F6" w:rsidRPr="00F51D71">
        <w:rPr>
          <w:rFonts w:ascii="Times New Roman" w:hAnsi="Times New Roman" w:cs="Times New Roman"/>
          <w:bCs/>
        </w:rPr>
        <w:t xml:space="preserve">national </w:t>
      </w:r>
      <w:r w:rsidR="000C5BB7" w:rsidRPr="00F51D71">
        <w:rPr>
          <w:rFonts w:ascii="Times New Roman" w:hAnsi="Times New Roman" w:cs="Times New Roman"/>
          <w:bCs/>
        </w:rPr>
        <w:t xml:space="preserve">protected areas.  Continuing commitment is demonstrated by the Environmental Management Plan </w:t>
      </w:r>
      <w:r w:rsidR="001556F6" w:rsidRPr="00F51D71">
        <w:rPr>
          <w:rFonts w:ascii="Times New Roman" w:hAnsi="Times New Roman" w:cs="Times New Roman"/>
          <w:bCs/>
        </w:rPr>
        <w:t xml:space="preserve">(EMP) for the Fanga’uta Lagoon System </w:t>
      </w:r>
      <w:r w:rsidR="000C5BB7" w:rsidRPr="00F51D71">
        <w:rPr>
          <w:rFonts w:ascii="Times New Roman" w:hAnsi="Times New Roman" w:cs="Times New Roman"/>
          <w:bCs/>
        </w:rPr>
        <w:t xml:space="preserve">to reduce existing and potential pressure on the ecosystems of the current protected lagoon.  The </w:t>
      </w:r>
      <w:r w:rsidR="00C00323" w:rsidRPr="00F51D71">
        <w:rPr>
          <w:rFonts w:ascii="Times New Roman" w:hAnsi="Times New Roman" w:cs="Times New Roman"/>
          <w:bCs/>
        </w:rPr>
        <w:t>EMP in</w:t>
      </w:r>
      <w:r w:rsidR="001556F6" w:rsidRPr="00F51D71">
        <w:rPr>
          <w:rFonts w:ascii="Times New Roman" w:hAnsi="Times New Roman" w:cs="Times New Roman"/>
          <w:bCs/>
        </w:rPr>
        <w:t>cludes coastal area</w:t>
      </w:r>
      <w:r w:rsidR="00C00323" w:rsidRPr="00F51D71">
        <w:rPr>
          <w:rFonts w:ascii="Times New Roman" w:hAnsi="Times New Roman" w:cs="Times New Roman"/>
          <w:bCs/>
        </w:rPr>
        <w:t xml:space="preserve"> zoning that demonstrate Tonga’s commitment to </w:t>
      </w:r>
      <w:r w:rsidR="001556F6" w:rsidRPr="00F51D71">
        <w:rPr>
          <w:rFonts w:ascii="Times New Roman" w:hAnsi="Times New Roman" w:cs="Times New Roman"/>
          <w:bCs/>
        </w:rPr>
        <w:t xml:space="preserve">sustainable </w:t>
      </w:r>
      <w:r w:rsidR="00C00323" w:rsidRPr="00F51D71">
        <w:rPr>
          <w:rFonts w:ascii="Times New Roman" w:hAnsi="Times New Roman" w:cs="Times New Roman"/>
          <w:bCs/>
        </w:rPr>
        <w:t xml:space="preserve">land/water use and development planning to maintain the ecological integrity of the coastal lagoon region.  The EMP updates and </w:t>
      </w:r>
      <w:r w:rsidR="001556F6" w:rsidRPr="00F51D71">
        <w:rPr>
          <w:rFonts w:ascii="Times New Roman" w:hAnsi="Times New Roman" w:cs="Times New Roman"/>
          <w:bCs/>
        </w:rPr>
        <w:t xml:space="preserve">improvement on </w:t>
      </w:r>
      <w:r w:rsidR="00C00323" w:rsidRPr="00F51D71">
        <w:rPr>
          <w:rFonts w:ascii="Times New Roman" w:hAnsi="Times New Roman" w:cs="Times New Roman"/>
          <w:bCs/>
        </w:rPr>
        <w:t xml:space="preserve">implementation capacity would increase sustainable economic benefits from developments that are </w:t>
      </w:r>
      <w:r w:rsidR="00081920" w:rsidRPr="00F51D71">
        <w:rPr>
          <w:rFonts w:ascii="Times New Roman" w:hAnsi="Times New Roman" w:cs="Times New Roman"/>
          <w:bCs/>
        </w:rPr>
        <w:t xml:space="preserve">integral and </w:t>
      </w:r>
      <w:r w:rsidR="00C00323" w:rsidRPr="00F51D71">
        <w:rPr>
          <w:rFonts w:ascii="Times New Roman" w:hAnsi="Times New Roman" w:cs="Times New Roman"/>
          <w:bCs/>
        </w:rPr>
        <w:t xml:space="preserve">compatible with </w:t>
      </w:r>
      <w:r w:rsidR="0072774E" w:rsidRPr="00F51D71">
        <w:rPr>
          <w:rFonts w:ascii="Times New Roman" w:hAnsi="Times New Roman" w:cs="Times New Roman"/>
          <w:bCs/>
        </w:rPr>
        <w:t>conservation of ecosystems and ecosystem services in</w:t>
      </w:r>
      <w:r w:rsidR="00C00323" w:rsidRPr="00F51D71">
        <w:rPr>
          <w:rFonts w:ascii="Times New Roman" w:hAnsi="Times New Roman" w:cs="Times New Roman"/>
          <w:bCs/>
        </w:rPr>
        <w:t xml:space="preserve"> the coastal lagoon</w:t>
      </w:r>
      <w:r w:rsidR="0072774E" w:rsidRPr="00F51D71">
        <w:rPr>
          <w:rFonts w:ascii="Times New Roman" w:hAnsi="Times New Roman" w:cs="Times New Roman"/>
          <w:bCs/>
        </w:rPr>
        <w:t xml:space="preserve"> and catchment</w:t>
      </w:r>
      <w:r w:rsidR="00C00323" w:rsidRPr="00F51D71">
        <w:rPr>
          <w:rFonts w:ascii="Times New Roman" w:hAnsi="Times New Roman" w:cs="Times New Roman"/>
          <w:bCs/>
        </w:rPr>
        <w:t>.</w:t>
      </w:r>
      <w:r w:rsidR="0071396A" w:rsidRPr="00F51D71">
        <w:rPr>
          <w:rFonts w:ascii="Times New Roman" w:hAnsi="Times New Roman" w:cs="Times New Roman"/>
          <w:bCs/>
        </w:rPr>
        <w:t xml:space="preserve">  Inclusion of environmental and public awareness </w:t>
      </w:r>
      <w:r w:rsidR="001556F6" w:rsidRPr="00F51D71">
        <w:rPr>
          <w:rFonts w:ascii="Times New Roman" w:hAnsi="Times New Roman" w:cs="Times New Roman"/>
          <w:bCs/>
        </w:rPr>
        <w:t>mechanisms</w:t>
      </w:r>
      <w:r w:rsidR="0071396A" w:rsidRPr="00F51D71">
        <w:rPr>
          <w:rFonts w:ascii="Times New Roman" w:hAnsi="Times New Roman" w:cs="Times New Roman"/>
          <w:bCs/>
        </w:rPr>
        <w:t xml:space="preserve"> within this project as well as involvement of local communities in management </w:t>
      </w:r>
      <w:r w:rsidR="003D5AAB" w:rsidRPr="00F51D71">
        <w:rPr>
          <w:rFonts w:ascii="Times New Roman" w:hAnsi="Times New Roman" w:cs="Times New Roman"/>
          <w:bCs/>
        </w:rPr>
        <w:t xml:space="preserve">and planning </w:t>
      </w:r>
      <w:r w:rsidR="0071396A" w:rsidRPr="00F51D71">
        <w:rPr>
          <w:rFonts w:ascii="Times New Roman" w:hAnsi="Times New Roman" w:cs="Times New Roman"/>
          <w:bCs/>
        </w:rPr>
        <w:t xml:space="preserve">decisions concerning development within and adjacent to the project sites will develop a broader grass roots understanding of linkage between long-term economic prospects for the human populations and ecological stability of </w:t>
      </w:r>
      <w:r w:rsidR="003D5AAB" w:rsidRPr="00F51D71">
        <w:rPr>
          <w:rFonts w:ascii="Times New Roman" w:hAnsi="Times New Roman" w:cs="Times New Roman"/>
          <w:bCs/>
        </w:rPr>
        <w:t>the coastal lagoon</w:t>
      </w:r>
      <w:r w:rsidR="0071396A" w:rsidRPr="00F51D71">
        <w:rPr>
          <w:rFonts w:ascii="Times New Roman" w:hAnsi="Times New Roman" w:cs="Times New Roman"/>
          <w:bCs/>
        </w:rPr>
        <w:t xml:space="preserve"> ecosystems</w:t>
      </w:r>
      <w:r w:rsidR="003D5AAB" w:rsidRPr="00F51D71">
        <w:rPr>
          <w:rFonts w:ascii="Times New Roman" w:hAnsi="Times New Roman" w:cs="Times New Roman"/>
          <w:bCs/>
        </w:rPr>
        <w:t>.</w:t>
      </w:r>
    </w:p>
    <w:p w14:paraId="1223BBFA" w14:textId="77777777" w:rsidR="006B6C7F"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96</w:t>
      </w:r>
      <w:r w:rsidR="0071396A" w:rsidRPr="00F51D71">
        <w:rPr>
          <w:rFonts w:ascii="Times New Roman" w:hAnsi="Times New Roman" w:cs="Times New Roman"/>
          <w:bCs/>
        </w:rPr>
        <w:t>.</w:t>
      </w:r>
      <w:r w:rsidR="0071396A" w:rsidRPr="00F51D71">
        <w:rPr>
          <w:rFonts w:ascii="Times New Roman" w:hAnsi="Times New Roman" w:cs="Times New Roman"/>
          <w:bCs/>
        </w:rPr>
        <w:tab/>
      </w:r>
      <w:r w:rsidR="00D5042A" w:rsidRPr="00F51D71">
        <w:rPr>
          <w:rFonts w:ascii="Times New Roman" w:hAnsi="Times New Roman" w:cs="Times New Roman"/>
          <w:bCs/>
        </w:rPr>
        <w:t xml:space="preserve">Sustainability and replicability are inherent to project design.  </w:t>
      </w:r>
      <w:r w:rsidR="00002408" w:rsidRPr="00F51D71">
        <w:rPr>
          <w:rFonts w:ascii="Times New Roman" w:hAnsi="Times New Roman" w:cs="Times New Roman"/>
          <w:bCs/>
        </w:rPr>
        <w:t>The project will promote cooperative action among agencies concerned</w:t>
      </w:r>
      <w:r w:rsidR="00CA56E4" w:rsidRPr="00F51D71">
        <w:rPr>
          <w:rFonts w:ascii="Times New Roman" w:hAnsi="Times New Roman" w:cs="Times New Roman"/>
          <w:bCs/>
        </w:rPr>
        <w:t>, thereby combining sustainable use and conservation with economic development objectives</w:t>
      </w:r>
      <w:r w:rsidR="00165CF1" w:rsidRPr="00F51D71">
        <w:rPr>
          <w:rFonts w:ascii="Times New Roman" w:hAnsi="Times New Roman" w:cs="Times New Roman"/>
          <w:bCs/>
        </w:rPr>
        <w:t>,</w:t>
      </w:r>
      <w:r w:rsidR="00002408" w:rsidRPr="00F51D71">
        <w:rPr>
          <w:rFonts w:ascii="Times New Roman" w:hAnsi="Times New Roman" w:cs="Times New Roman"/>
          <w:bCs/>
        </w:rPr>
        <w:t xml:space="preserve"> and fostering joint planning of the sustainable use of the </w:t>
      </w:r>
      <w:r w:rsidR="006B6C7F" w:rsidRPr="00F51D71">
        <w:rPr>
          <w:rFonts w:ascii="Times New Roman" w:hAnsi="Times New Roman" w:cs="Times New Roman"/>
          <w:bCs/>
        </w:rPr>
        <w:t xml:space="preserve">globally and </w:t>
      </w:r>
      <w:r w:rsidR="00002408" w:rsidRPr="00F51D71">
        <w:rPr>
          <w:rFonts w:ascii="Times New Roman" w:hAnsi="Times New Roman" w:cs="Times New Roman"/>
          <w:bCs/>
        </w:rPr>
        <w:t xml:space="preserve">nationally significant lagoon ecosystems.  </w:t>
      </w:r>
      <w:r w:rsidR="006B6C7F" w:rsidRPr="00F51D71">
        <w:rPr>
          <w:rFonts w:ascii="Times New Roman" w:hAnsi="Times New Roman" w:cs="Times New Roman"/>
          <w:bCs/>
        </w:rPr>
        <w:t>On-the-ground activities</w:t>
      </w:r>
      <w:r w:rsidR="00993A6F" w:rsidRPr="00F51D71">
        <w:rPr>
          <w:rFonts w:ascii="Times New Roman" w:hAnsi="Times New Roman" w:cs="Times New Roman"/>
          <w:bCs/>
        </w:rPr>
        <w:t>,</w:t>
      </w:r>
      <w:r w:rsidR="006B6C7F" w:rsidRPr="00F51D71">
        <w:rPr>
          <w:rFonts w:ascii="Times New Roman" w:hAnsi="Times New Roman" w:cs="Times New Roman"/>
          <w:bCs/>
        </w:rPr>
        <w:t xml:space="preserve"> promoting integrated sustainable use of biodiversity as well as conservation of ecosystem services of the Fanga’uta Lagoon Marine Reserve</w:t>
      </w:r>
      <w:r w:rsidR="00993A6F" w:rsidRPr="00F51D71">
        <w:rPr>
          <w:rFonts w:ascii="Times New Roman" w:hAnsi="Times New Roman" w:cs="Times New Roman"/>
          <w:bCs/>
        </w:rPr>
        <w:t>,</w:t>
      </w:r>
      <w:r w:rsidR="006B6C7F" w:rsidRPr="00F51D71">
        <w:rPr>
          <w:rFonts w:ascii="Times New Roman" w:hAnsi="Times New Roman" w:cs="Times New Roman"/>
          <w:bCs/>
        </w:rPr>
        <w:t xml:space="preserve"> will build on </w:t>
      </w:r>
      <w:r w:rsidR="00B707C1" w:rsidRPr="00F51D71">
        <w:rPr>
          <w:rFonts w:ascii="Times New Roman" w:hAnsi="Times New Roman" w:cs="Times New Roman"/>
          <w:bCs/>
        </w:rPr>
        <w:t xml:space="preserve">community knowledge and awareness providing the opportunity for continued grassroots support </w:t>
      </w:r>
      <w:r w:rsidR="00B707C1" w:rsidRPr="00F51D71">
        <w:rPr>
          <w:rFonts w:ascii="Times New Roman" w:hAnsi="Times New Roman" w:cs="Times New Roman"/>
          <w:bCs/>
        </w:rPr>
        <w:lastRenderedPageBreak/>
        <w:t>and partnerships</w:t>
      </w:r>
      <w:r w:rsidR="00CA56E4" w:rsidRPr="00F51D71">
        <w:rPr>
          <w:rFonts w:ascii="Times New Roman" w:hAnsi="Times New Roman" w:cs="Times New Roman"/>
          <w:bCs/>
        </w:rPr>
        <w:t>,</w:t>
      </w:r>
      <w:r w:rsidR="00B707C1" w:rsidRPr="00F51D71">
        <w:rPr>
          <w:rFonts w:ascii="Times New Roman" w:hAnsi="Times New Roman" w:cs="Times New Roman"/>
          <w:bCs/>
        </w:rPr>
        <w:t xml:space="preserve"> </w:t>
      </w:r>
      <w:r w:rsidR="00CA56E4" w:rsidRPr="00F51D71">
        <w:rPr>
          <w:rFonts w:ascii="Times New Roman" w:hAnsi="Times New Roman" w:cs="Times New Roman"/>
          <w:bCs/>
        </w:rPr>
        <w:t xml:space="preserve">involving participation of local people </w:t>
      </w:r>
      <w:r w:rsidR="00AE383D" w:rsidRPr="00593827">
        <w:rPr>
          <w:rFonts w:ascii="Times New Roman" w:hAnsi="Times New Roman" w:cs="Times New Roman"/>
          <w:bCs/>
        </w:rPr>
        <w:t>(including women and youth groups)</w:t>
      </w:r>
      <w:r w:rsidR="00AE383D">
        <w:rPr>
          <w:rFonts w:ascii="Times New Roman" w:hAnsi="Times New Roman" w:cs="Times New Roman"/>
          <w:bCs/>
        </w:rPr>
        <w:t xml:space="preserve"> </w:t>
      </w:r>
      <w:r w:rsidR="00CA56E4" w:rsidRPr="00F51D71">
        <w:rPr>
          <w:rFonts w:ascii="Times New Roman" w:hAnsi="Times New Roman" w:cs="Times New Roman"/>
          <w:bCs/>
        </w:rPr>
        <w:t xml:space="preserve">and traditional leaders, </w:t>
      </w:r>
      <w:r w:rsidR="00B707C1" w:rsidRPr="00F51D71">
        <w:rPr>
          <w:rFonts w:ascii="Times New Roman" w:hAnsi="Times New Roman" w:cs="Times New Roman"/>
          <w:bCs/>
        </w:rPr>
        <w:t>with local</w:t>
      </w:r>
      <w:r w:rsidR="00993A6F" w:rsidRPr="00F51D71">
        <w:rPr>
          <w:rFonts w:ascii="Times New Roman" w:hAnsi="Times New Roman" w:cs="Times New Roman"/>
          <w:bCs/>
        </w:rPr>
        <w:t xml:space="preserve"> and national</w:t>
      </w:r>
      <w:r w:rsidR="00B707C1" w:rsidRPr="00F51D71">
        <w:rPr>
          <w:rFonts w:ascii="Times New Roman" w:hAnsi="Times New Roman" w:cs="Times New Roman"/>
          <w:bCs/>
        </w:rPr>
        <w:t xml:space="preserve"> government</w:t>
      </w:r>
      <w:r w:rsidR="00931B66" w:rsidRPr="00F51D71">
        <w:rPr>
          <w:rFonts w:ascii="Times New Roman" w:hAnsi="Times New Roman" w:cs="Times New Roman"/>
          <w:bCs/>
        </w:rPr>
        <w:t>s</w:t>
      </w:r>
      <w:r w:rsidR="00B707C1" w:rsidRPr="00F51D71">
        <w:rPr>
          <w:rFonts w:ascii="Times New Roman" w:hAnsi="Times New Roman" w:cs="Times New Roman"/>
          <w:bCs/>
        </w:rPr>
        <w:t xml:space="preserve"> as well as the private and non-profit sectors.  </w:t>
      </w:r>
      <w:r w:rsidR="00931B66" w:rsidRPr="00F51D71">
        <w:rPr>
          <w:rFonts w:ascii="Times New Roman" w:hAnsi="Times New Roman" w:cs="Times New Roman"/>
          <w:bCs/>
        </w:rPr>
        <w:t xml:space="preserve">Thus, the widespread adoption of </w:t>
      </w:r>
      <w:r w:rsidR="00CA56E4" w:rsidRPr="00F51D71">
        <w:rPr>
          <w:rFonts w:ascii="Times New Roman" w:hAnsi="Times New Roman" w:cs="Times New Roman"/>
          <w:bCs/>
        </w:rPr>
        <w:t xml:space="preserve">integrated </w:t>
      </w:r>
      <w:r w:rsidR="00931B66" w:rsidRPr="00F51D71">
        <w:rPr>
          <w:rFonts w:ascii="Times New Roman" w:hAnsi="Times New Roman" w:cs="Times New Roman"/>
          <w:bCs/>
        </w:rPr>
        <w:t xml:space="preserve">sustainable practices </w:t>
      </w:r>
      <w:r w:rsidR="00CA56E4" w:rsidRPr="00F51D71">
        <w:rPr>
          <w:rFonts w:ascii="Times New Roman" w:hAnsi="Times New Roman" w:cs="Times New Roman"/>
          <w:bCs/>
        </w:rPr>
        <w:t xml:space="preserve">in the communities living adjacent to the lagoon </w:t>
      </w:r>
      <w:r w:rsidR="00931B66" w:rsidRPr="00F51D71">
        <w:rPr>
          <w:rFonts w:ascii="Times New Roman" w:hAnsi="Times New Roman" w:cs="Times New Roman"/>
          <w:bCs/>
        </w:rPr>
        <w:t>and their continued application beyond the life of the project are envisaged.</w:t>
      </w:r>
    </w:p>
    <w:p w14:paraId="1223BBFB" w14:textId="77777777" w:rsidR="000C6F28" w:rsidRPr="00F51D71" w:rsidRDefault="000975F5" w:rsidP="00AE3A11">
      <w:pPr>
        <w:spacing w:before="120" w:after="60" w:line="240" w:lineRule="auto"/>
        <w:jc w:val="both"/>
        <w:rPr>
          <w:rFonts w:ascii="Times New Roman" w:hAnsi="Times New Roman" w:cs="Times New Roman"/>
          <w:bCs/>
        </w:rPr>
      </w:pPr>
      <w:r>
        <w:rPr>
          <w:rFonts w:ascii="Times New Roman" w:hAnsi="Times New Roman" w:cs="Times New Roman"/>
          <w:bCs/>
        </w:rPr>
        <w:t>97</w:t>
      </w:r>
      <w:r w:rsidR="000C6F28" w:rsidRPr="00F51D71">
        <w:rPr>
          <w:rFonts w:ascii="Times New Roman" w:hAnsi="Times New Roman" w:cs="Times New Roman"/>
          <w:bCs/>
        </w:rPr>
        <w:t>.</w:t>
      </w:r>
      <w:r w:rsidR="000C6F28" w:rsidRPr="00F51D71">
        <w:rPr>
          <w:rFonts w:ascii="Times New Roman" w:hAnsi="Times New Roman" w:cs="Times New Roman"/>
          <w:bCs/>
        </w:rPr>
        <w:tab/>
      </w:r>
      <w:r w:rsidR="0043035B" w:rsidRPr="00F51D71">
        <w:rPr>
          <w:rFonts w:ascii="Times New Roman" w:hAnsi="Times New Roman" w:cs="Times New Roman"/>
          <w:bCs/>
        </w:rPr>
        <w:t>The</w:t>
      </w:r>
      <w:r w:rsidR="00726FE2" w:rsidRPr="00F51D71">
        <w:rPr>
          <w:rFonts w:ascii="Times New Roman" w:hAnsi="Times New Roman" w:cs="Times New Roman"/>
          <w:bCs/>
        </w:rPr>
        <w:t xml:space="preserve"> proposed</w:t>
      </w:r>
      <w:r w:rsidR="0043035B" w:rsidRPr="00F51D71">
        <w:rPr>
          <w:rFonts w:ascii="Times New Roman" w:hAnsi="Times New Roman" w:cs="Times New Roman"/>
          <w:bCs/>
        </w:rPr>
        <w:t xml:space="preserve"> MSP is also innovative and demand-driven, </w:t>
      </w:r>
      <w:r w:rsidR="0051330E" w:rsidRPr="00F51D71">
        <w:rPr>
          <w:rFonts w:ascii="Times New Roman" w:hAnsi="Times New Roman" w:cs="Times New Roman"/>
          <w:bCs/>
        </w:rPr>
        <w:t xml:space="preserve">linking to positive changes in efficiency of </w:t>
      </w:r>
      <w:r w:rsidR="00521CEE" w:rsidRPr="00F51D71">
        <w:rPr>
          <w:rFonts w:ascii="Times New Roman" w:hAnsi="Times New Roman" w:cs="Times New Roman"/>
          <w:bCs/>
        </w:rPr>
        <w:t>policy</w:t>
      </w:r>
      <w:r w:rsidR="0051330E" w:rsidRPr="00F51D71">
        <w:rPr>
          <w:rFonts w:ascii="Times New Roman" w:hAnsi="Times New Roman" w:cs="Times New Roman"/>
          <w:bCs/>
        </w:rPr>
        <w:t xml:space="preserve"> measures</w:t>
      </w:r>
      <w:r w:rsidR="00726FE2" w:rsidRPr="00F51D71">
        <w:rPr>
          <w:rFonts w:ascii="Times New Roman" w:hAnsi="Times New Roman" w:cs="Times New Roman"/>
          <w:bCs/>
        </w:rPr>
        <w:t xml:space="preserve"> for conservation </w:t>
      </w:r>
      <w:r w:rsidR="00370622" w:rsidRPr="00F51D71">
        <w:rPr>
          <w:rFonts w:ascii="Times New Roman" w:hAnsi="Times New Roman" w:cs="Times New Roman"/>
          <w:bCs/>
        </w:rPr>
        <w:t xml:space="preserve">and sustainable use </w:t>
      </w:r>
      <w:r w:rsidR="00726FE2" w:rsidRPr="00F51D71">
        <w:rPr>
          <w:rFonts w:ascii="Times New Roman" w:hAnsi="Times New Roman" w:cs="Times New Roman"/>
          <w:bCs/>
        </w:rPr>
        <w:t>of the lagoon ecosystems under pressure</w:t>
      </w:r>
      <w:r w:rsidR="00353A70" w:rsidRPr="00F51D71">
        <w:rPr>
          <w:rFonts w:ascii="Times New Roman" w:hAnsi="Times New Roman" w:cs="Times New Roman"/>
          <w:bCs/>
        </w:rPr>
        <w:t>, enabling governmental organizations to translate innovative activity into tangible performance improvements,</w:t>
      </w:r>
      <w:r w:rsidR="00A0449C" w:rsidRPr="00F51D71">
        <w:rPr>
          <w:rFonts w:ascii="Times New Roman" w:hAnsi="Times New Roman" w:cs="Times New Roman"/>
          <w:bCs/>
        </w:rPr>
        <w:t xml:space="preserve"> as well as rehabilitation of damaged landscapes and seascapes</w:t>
      </w:r>
      <w:r w:rsidR="00726FE2" w:rsidRPr="00F51D71">
        <w:rPr>
          <w:rFonts w:ascii="Times New Roman" w:hAnsi="Times New Roman" w:cs="Times New Roman"/>
          <w:bCs/>
        </w:rPr>
        <w:t xml:space="preserve">.  </w:t>
      </w:r>
      <w:r w:rsidR="00370622" w:rsidRPr="00F51D71">
        <w:rPr>
          <w:rFonts w:ascii="Times New Roman" w:hAnsi="Times New Roman" w:cs="Times New Roman"/>
          <w:bCs/>
        </w:rPr>
        <w:t xml:space="preserve">The project will apply integrated approaches to improve, maintain and enhance the ecosystem services of the Fanga’uta Lagoon </w:t>
      </w:r>
      <w:r w:rsidR="00353A70" w:rsidRPr="00F51D71">
        <w:rPr>
          <w:rFonts w:ascii="Times New Roman" w:hAnsi="Times New Roman" w:cs="Times New Roman"/>
          <w:bCs/>
        </w:rPr>
        <w:t xml:space="preserve">Marine Reserve </w:t>
      </w:r>
      <w:r w:rsidR="00370622" w:rsidRPr="00F51D71">
        <w:rPr>
          <w:rFonts w:ascii="Times New Roman" w:hAnsi="Times New Roman" w:cs="Times New Roman"/>
          <w:bCs/>
        </w:rPr>
        <w:t xml:space="preserve">by </w:t>
      </w:r>
      <w:r w:rsidR="001E645E" w:rsidRPr="00F51D71">
        <w:rPr>
          <w:rFonts w:ascii="Times New Roman" w:hAnsi="Times New Roman" w:cs="Times New Roman"/>
          <w:bCs/>
        </w:rPr>
        <w:t xml:space="preserve">supporting sustainable fishery practices, </w:t>
      </w:r>
      <w:r w:rsidR="00E9217C" w:rsidRPr="00F51D71">
        <w:rPr>
          <w:rFonts w:ascii="Times New Roman" w:hAnsi="Times New Roman" w:cs="Times New Roman"/>
          <w:bCs/>
        </w:rPr>
        <w:t xml:space="preserve">coastal habitat (mangroves) conservation, </w:t>
      </w:r>
      <w:r w:rsidR="00353A70" w:rsidRPr="00F51D71">
        <w:rPr>
          <w:rFonts w:ascii="Times New Roman" w:hAnsi="Times New Roman" w:cs="Times New Roman"/>
          <w:bCs/>
        </w:rPr>
        <w:t xml:space="preserve">sustainable agricultural practices and </w:t>
      </w:r>
      <w:r w:rsidR="001E645E" w:rsidRPr="00F51D71">
        <w:rPr>
          <w:rFonts w:ascii="Times New Roman" w:hAnsi="Times New Roman" w:cs="Times New Roman"/>
          <w:bCs/>
        </w:rPr>
        <w:t>agro-</w:t>
      </w:r>
      <w:r w:rsidR="00353A70" w:rsidRPr="00F51D71">
        <w:rPr>
          <w:rFonts w:ascii="Times New Roman" w:hAnsi="Times New Roman" w:cs="Times New Roman"/>
          <w:bCs/>
        </w:rPr>
        <w:t>ecosystem</w:t>
      </w:r>
      <w:r w:rsidR="001E645E" w:rsidRPr="00F51D71">
        <w:rPr>
          <w:rFonts w:ascii="Times New Roman" w:hAnsi="Times New Roman" w:cs="Times New Roman"/>
          <w:bCs/>
        </w:rPr>
        <w:t xml:space="preserve"> activities through appropriate extension and training, water quality improvement, and eco-tourism that creates awareness and provides income opportunity for local communities particularly women and young people.  </w:t>
      </w:r>
      <w:r w:rsidR="004B5E05" w:rsidRPr="00F51D71">
        <w:rPr>
          <w:rFonts w:ascii="Times New Roman" w:hAnsi="Times New Roman" w:cs="Times New Roman"/>
          <w:bCs/>
        </w:rPr>
        <w:t>The model of working with local communities to identify common resource requirements (e.g., fisheries, water quality, erosion control) for conservation and community development needs and focusing investment on those common needs is one which may have broader application for conservation outside of traditional protected areas.</w:t>
      </w:r>
    </w:p>
    <w:p w14:paraId="1223BBFC" w14:textId="77777777" w:rsidR="00204BF3" w:rsidRPr="00F51D71" w:rsidRDefault="001E10AE" w:rsidP="006076C2">
      <w:pPr>
        <w:pStyle w:val="Style3"/>
      </w:pPr>
      <w:bookmarkStart w:id="40" w:name="_Toc381087610"/>
      <w:r w:rsidRPr="00F51D71">
        <w:t>2.9</w:t>
      </w:r>
      <w:r w:rsidRPr="00F51D71">
        <w:tab/>
        <w:t>PUBLIC AWARENESS, COMMUNICATIONS, AND MAINSTREAMING STRATEGY</w:t>
      </w:r>
      <w:bookmarkEnd w:id="40"/>
    </w:p>
    <w:p w14:paraId="1223BBFD"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98</w:t>
      </w:r>
      <w:r w:rsidR="00502CBF" w:rsidRPr="00F51D71">
        <w:rPr>
          <w:rFonts w:ascii="Times New Roman" w:hAnsi="Times New Roman" w:cs="Times New Roman"/>
          <w:bCs/>
        </w:rPr>
        <w:t>.</w:t>
      </w:r>
      <w:r w:rsidR="00502CBF" w:rsidRPr="00F51D71">
        <w:rPr>
          <w:rFonts w:ascii="Times New Roman" w:hAnsi="Times New Roman" w:cs="Times New Roman"/>
          <w:bCs/>
        </w:rPr>
        <w:tab/>
        <w:t xml:space="preserve">One of the key areas for successful implementation of a project is to have an appropriate and effective public awareness, communication and mainstreaming strategy that will deliver the message to the people in order to achieve the project objectives. </w:t>
      </w:r>
    </w:p>
    <w:p w14:paraId="1223BBFE"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lastRenderedPageBreak/>
        <w:t>99</w:t>
      </w:r>
      <w:r w:rsidR="00FA200D">
        <w:rPr>
          <w:rFonts w:ascii="Times New Roman" w:hAnsi="Times New Roman" w:cs="Times New Roman"/>
          <w:bCs/>
        </w:rPr>
        <w:t>.</w:t>
      </w:r>
      <w:r w:rsidR="00FA200D">
        <w:rPr>
          <w:rFonts w:ascii="Times New Roman" w:hAnsi="Times New Roman" w:cs="Times New Roman"/>
          <w:bCs/>
        </w:rPr>
        <w:tab/>
      </w:r>
      <w:r w:rsidR="00502CBF" w:rsidRPr="00F51D71">
        <w:rPr>
          <w:rFonts w:ascii="Times New Roman" w:hAnsi="Times New Roman" w:cs="Times New Roman"/>
          <w:bCs/>
        </w:rPr>
        <w:t xml:space="preserve">The mode of communication and type of public awareness will depend on the target audience.  There will be a need for ongoing awareness throughout the project duration, in order to influence behavioural change and gain support from all audiences for the implementation of the project and the continuous management of the lagoon beyond its project life.  </w:t>
      </w:r>
    </w:p>
    <w:p w14:paraId="1223BBFF"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100</w:t>
      </w:r>
      <w:r w:rsidR="00FA200D">
        <w:rPr>
          <w:rFonts w:ascii="Times New Roman" w:hAnsi="Times New Roman" w:cs="Times New Roman"/>
          <w:bCs/>
        </w:rPr>
        <w:t>.</w:t>
      </w:r>
      <w:r w:rsidR="00FA200D">
        <w:rPr>
          <w:rFonts w:ascii="Times New Roman" w:hAnsi="Times New Roman" w:cs="Times New Roman"/>
          <w:bCs/>
        </w:rPr>
        <w:tab/>
      </w:r>
      <w:r w:rsidR="00502CBF" w:rsidRPr="00F51D71">
        <w:rPr>
          <w:rFonts w:ascii="Times New Roman" w:hAnsi="Times New Roman" w:cs="Times New Roman"/>
          <w:bCs/>
        </w:rPr>
        <w:t>For effective management of multi-use areas, there will be a need to mainstream environmental issues that contribute to conservation and sustainable development into the national strategic development plans, institutional operational plans, and reflected in the community development plans.</w:t>
      </w:r>
    </w:p>
    <w:p w14:paraId="1223BC00" w14:textId="77777777" w:rsidR="00204BF3" w:rsidRPr="00F51D71" w:rsidRDefault="001E10AE" w:rsidP="006076C2">
      <w:pPr>
        <w:pStyle w:val="Style3"/>
      </w:pPr>
      <w:bookmarkStart w:id="41" w:name="_Toc381087611"/>
      <w:r w:rsidRPr="00F51D71">
        <w:t>2.10</w:t>
      </w:r>
      <w:r w:rsidRPr="00F51D71">
        <w:tab/>
        <w:t>ENVIRONMENTAL AND SOCIAL SAFEGUARDS</w:t>
      </w:r>
      <w:bookmarkEnd w:id="41"/>
    </w:p>
    <w:p w14:paraId="1223BC01" w14:textId="77777777" w:rsidR="00502CBF" w:rsidRPr="00F51D71" w:rsidRDefault="000975F5" w:rsidP="00502CBF">
      <w:pPr>
        <w:spacing w:after="0" w:line="240" w:lineRule="auto"/>
        <w:jc w:val="both"/>
        <w:rPr>
          <w:rFonts w:ascii="Times New Roman" w:hAnsi="Times New Roman" w:cs="Times New Roman"/>
          <w:bCs/>
        </w:rPr>
      </w:pPr>
      <w:r>
        <w:rPr>
          <w:rFonts w:ascii="Times New Roman" w:hAnsi="Times New Roman" w:cs="Times New Roman"/>
          <w:bCs/>
        </w:rPr>
        <w:t>101</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Environmental and social safeguards and associated policies and procedures are a cornerstone of technical and financial support that this project will strengthen to achieve sustainable poverty reduction, enhance the livelihoods of communities and protect their environment. The objective of these safeguards and associated policies and procedures is to prevent and mitigate undue harm to people and their environment and strive to develop benefits in the development process. More</w:t>
      </w:r>
      <w:r w:rsidR="00593827">
        <w:rPr>
          <w:rFonts w:ascii="Times New Roman" w:hAnsi="Times New Roman" w:cs="Times New Roman"/>
          <w:bCs/>
        </w:rPr>
        <w:t xml:space="preserve"> </w:t>
      </w:r>
      <w:r w:rsidR="00502CBF" w:rsidRPr="00F51D71">
        <w:rPr>
          <w:rFonts w:ascii="Times New Roman" w:hAnsi="Times New Roman" w:cs="Times New Roman"/>
          <w:bCs/>
        </w:rPr>
        <w:t>specifically, safeguard policies and procedures are designed to avoid, mitigate, or minimize adverse environmental and social impacts of projects and strategies, and to implement projects and strategies that produce positive outcomes for people and the environment.</w:t>
      </w:r>
    </w:p>
    <w:p w14:paraId="1223BC02" w14:textId="77777777" w:rsidR="00502CBF" w:rsidRPr="00F51D71" w:rsidRDefault="000975F5" w:rsidP="00502CBF">
      <w:pPr>
        <w:spacing w:before="120" w:after="60" w:line="240" w:lineRule="auto"/>
        <w:jc w:val="both"/>
        <w:rPr>
          <w:rFonts w:ascii="Times New Roman" w:hAnsi="Times New Roman" w:cs="Times New Roman"/>
          <w:bCs/>
        </w:rPr>
      </w:pPr>
      <w:r>
        <w:rPr>
          <w:rFonts w:ascii="Times New Roman" w:hAnsi="Times New Roman" w:cs="Times New Roman"/>
          <w:bCs/>
        </w:rPr>
        <w:t>102</w:t>
      </w:r>
      <w:r w:rsidR="005C3E61">
        <w:rPr>
          <w:rFonts w:ascii="Times New Roman" w:hAnsi="Times New Roman" w:cs="Times New Roman"/>
          <w:bCs/>
        </w:rPr>
        <w:t>.</w:t>
      </w:r>
      <w:r w:rsidR="005C3E61">
        <w:rPr>
          <w:rFonts w:ascii="Times New Roman" w:hAnsi="Times New Roman" w:cs="Times New Roman"/>
          <w:bCs/>
        </w:rPr>
        <w:tab/>
      </w:r>
      <w:r w:rsidR="00502CBF" w:rsidRPr="00F51D71">
        <w:rPr>
          <w:rFonts w:ascii="Times New Roman" w:hAnsi="Times New Roman" w:cs="Times New Roman"/>
          <w:bCs/>
        </w:rPr>
        <w:t>Legislation pertaining to conservation is fragmented amongst line Ministries.  Under the mandate of the MLECCNR, the following legislations will ensure environmental and social safeguards:</w:t>
      </w:r>
    </w:p>
    <w:p w14:paraId="1223BC03" w14:textId="77777777" w:rsidR="00502CBF" w:rsidRPr="00F51D71" w:rsidRDefault="00502CBF" w:rsidP="00502CBF">
      <w:pPr>
        <w:numPr>
          <w:ilvl w:val="0"/>
          <w:numId w:val="49"/>
        </w:numPr>
        <w:spacing w:before="120" w:after="60" w:line="240" w:lineRule="auto"/>
        <w:jc w:val="both"/>
        <w:rPr>
          <w:rFonts w:ascii="Times New Roman" w:hAnsi="Times New Roman" w:cs="Times New Roman"/>
          <w:bCs/>
        </w:rPr>
      </w:pPr>
      <w:r w:rsidRPr="00F51D71">
        <w:rPr>
          <w:rFonts w:ascii="Times New Roman" w:hAnsi="Times New Roman" w:cs="Times New Roman"/>
          <w:bCs/>
        </w:rPr>
        <w:t xml:space="preserve">The Environmental Impact Assessment (EIA) Act 2003 goal is to avoid adverse and costly changes in the natural and human environment as a result of human actions.  The Act ensures to protect human health and safety; avoid irreversible </w:t>
      </w:r>
      <w:r w:rsidRPr="00F51D71">
        <w:rPr>
          <w:rFonts w:ascii="Times New Roman" w:hAnsi="Times New Roman" w:cs="Times New Roman"/>
          <w:bCs/>
        </w:rPr>
        <w:lastRenderedPageBreak/>
        <w:t>changes and serious damage to the environment; safeguard valued resources, natural areas and ecosystem components; and enhance the social aspects of the proposal.</w:t>
      </w:r>
    </w:p>
    <w:p w14:paraId="1223BC04" w14:textId="77777777" w:rsidR="00502CBF" w:rsidRPr="00F51D71" w:rsidRDefault="00502CBF" w:rsidP="00502CBF">
      <w:pPr>
        <w:numPr>
          <w:ilvl w:val="0"/>
          <w:numId w:val="49"/>
        </w:numPr>
        <w:spacing w:before="120" w:after="60" w:line="240" w:lineRule="auto"/>
        <w:jc w:val="both"/>
        <w:rPr>
          <w:rFonts w:ascii="Times New Roman" w:hAnsi="Times New Roman" w:cs="Times New Roman"/>
          <w:bCs/>
        </w:rPr>
      </w:pPr>
      <w:r w:rsidRPr="00F51D71">
        <w:rPr>
          <w:rFonts w:ascii="Times New Roman" w:hAnsi="Times New Roman" w:cs="Times New Roman"/>
          <w:bCs/>
        </w:rPr>
        <w:t>The Environmental Management Act 2010 states the functions of the ECC Office in relation to the management of the environment, including the preservation of wetlands and the management and protection of coastal areas; the conservation of endangered species; the preservation of biological diversity; and aspects of the environmental management of international waters.  It obliges the ECC Office to undertake awareness campaigns and to facilitate community participation in environment-related issues; and advice and coordinate Government in relation to matters of environmental management.</w:t>
      </w:r>
    </w:p>
    <w:p w14:paraId="1223BC05" w14:textId="77777777" w:rsidR="00502CBF" w:rsidRPr="00F51D71" w:rsidRDefault="00502CBF" w:rsidP="00502CBF">
      <w:pPr>
        <w:numPr>
          <w:ilvl w:val="0"/>
          <w:numId w:val="49"/>
        </w:numPr>
        <w:spacing w:before="120" w:after="60" w:line="240" w:lineRule="auto"/>
        <w:jc w:val="both"/>
        <w:rPr>
          <w:rFonts w:ascii="Times New Roman" w:hAnsi="Times New Roman" w:cs="Times New Roman"/>
          <w:bCs/>
        </w:rPr>
      </w:pPr>
      <w:r w:rsidRPr="00F51D71">
        <w:rPr>
          <w:rFonts w:ascii="Times New Roman" w:hAnsi="Times New Roman" w:cs="Times New Roman"/>
          <w:bCs/>
        </w:rPr>
        <w:t>Parks &amp; Reserve Act 1988 can declare any area of land or sea to be a park or reserve.  Parks is defined under this Act as every park, subject to any conditions and restrictions which the Authority may impose, shall be administered for the benefit and enjoyment of the people of Tonga and there shall be freedom of entry and recreation therein by all persons.  A Reserve shall be administered for the protection, preservation and maintenance of any valuable feature of such reserve.</w:t>
      </w:r>
    </w:p>
    <w:p w14:paraId="1223BC06" w14:textId="77777777" w:rsidR="00DE43F9" w:rsidRPr="00F51D71" w:rsidRDefault="00DE43F9" w:rsidP="00AE3A11">
      <w:pPr>
        <w:pStyle w:val="Heading2"/>
        <w:spacing w:before="480"/>
        <w:ind w:left="1134" w:hanging="1134"/>
        <w:rPr>
          <w:sz w:val="28"/>
          <w:szCs w:val="28"/>
          <w:lang w:val="en-GB"/>
        </w:rPr>
      </w:pPr>
      <w:bookmarkStart w:id="42" w:name="_Toc381087612"/>
      <w:r w:rsidRPr="00F51D71">
        <w:rPr>
          <w:sz w:val="28"/>
          <w:szCs w:val="28"/>
          <w:lang w:val="en-GB"/>
        </w:rPr>
        <w:t>PART III:</w:t>
      </w:r>
      <w:r w:rsidRPr="00F51D71">
        <w:rPr>
          <w:sz w:val="28"/>
          <w:szCs w:val="28"/>
          <w:lang w:val="en-GB"/>
        </w:rPr>
        <w:tab/>
      </w:r>
      <w:r w:rsidR="000E104F" w:rsidRPr="00F51D71">
        <w:rPr>
          <w:sz w:val="28"/>
          <w:szCs w:val="28"/>
          <w:lang w:val="en-GB"/>
        </w:rPr>
        <w:t xml:space="preserve">PROJECT </w:t>
      </w:r>
      <w:r w:rsidRPr="00F51D71">
        <w:rPr>
          <w:sz w:val="28"/>
          <w:szCs w:val="28"/>
          <w:lang w:val="en-GB"/>
        </w:rPr>
        <w:t>IMPLEMENTATION ARRANGEMENTS</w:t>
      </w:r>
      <w:bookmarkEnd w:id="42"/>
    </w:p>
    <w:p w14:paraId="1223BC07" w14:textId="77777777" w:rsidR="00DE43F9" w:rsidRPr="00F51D71" w:rsidRDefault="00DE43F9" w:rsidP="0023096E">
      <w:pPr>
        <w:pStyle w:val="Style3"/>
      </w:pPr>
      <w:bookmarkStart w:id="43" w:name="_Toc381087613"/>
      <w:r w:rsidRPr="00F51D71">
        <w:t>3.1</w:t>
      </w:r>
      <w:r w:rsidRPr="00F51D71">
        <w:tab/>
        <w:t xml:space="preserve">IMPLEMENTATION </w:t>
      </w:r>
      <w:r w:rsidR="000E104F" w:rsidRPr="00F51D71">
        <w:t>AND INSTITUTIONAL FRAMEWORK</w:t>
      </w:r>
      <w:bookmarkEnd w:id="43"/>
    </w:p>
    <w:p w14:paraId="1223BC08" w14:textId="77777777" w:rsidR="008369BC" w:rsidRPr="00F51D71" w:rsidRDefault="000975F5" w:rsidP="00AE3A11">
      <w:pPr>
        <w:autoSpaceDE w:val="0"/>
        <w:autoSpaceDN w:val="0"/>
        <w:adjustRightInd w:val="0"/>
        <w:spacing w:line="240" w:lineRule="auto"/>
        <w:jc w:val="both"/>
        <w:rPr>
          <w:rFonts w:ascii="Times New Roman" w:hAnsi="Times New Roman" w:cs="Times New Roman"/>
        </w:rPr>
      </w:pPr>
      <w:r>
        <w:rPr>
          <w:rFonts w:ascii="Times New Roman" w:hAnsi="Times New Roman" w:cs="Times New Roman"/>
        </w:rPr>
        <w:t>103</w:t>
      </w:r>
      <w:r w:rsidR="006A2263" w:rsidRPr="00F51D71">
        <w:rPr>
          <w:rFonts w:ascii="Times New Roman" w:hAnsi="Times New Roman" w:cs="Times New Roman"/>
        </w:rPr>
        <w:t>.</w:t>
      </w:r>
      <w:r w:rsidR="006A2263" w:rsidRPr="00F51D71">
        <w:rPr>
          <w:rFonts w:ascii="Times New Roman" w:hAnsi="Times New Roman" w:cs="Times New Roman"/>
        </w:rPr>
        <w:tab/>
      </w:r>
      <w:r w:rsidR="008369BC" w:rsidRPr="00F51D71">
        <w:rPr>
          <w:rFonts w:ascii="Times New Roman" w:hAnsi="Times New Roman" w:cs="Times New Roman"/>
        </w:rPr>
        <w:t xml:space="preserve">The Project will be implemented through UNDP’s </w:t>
      </w:r>
      <w:r w:rsidR="008369BC" w:rsidRPr="00F51D71">
        <w:rPr>
          <w:rFonts w:ascii="Times New Roman" w:hAnsi="Times New Roman" w:cs="Times New Roman"/>
          <w:b/>
          <w:bCs/>
        </w:rPr>
        <w:t xml:space="preserve">National Implementation Modality (NIM), </w:t>
      </w:r>
      <w:r w:rsidR="008369BC" w:rsidRPr="00F51D71">
        <w:rPr>
          <w:rFonts w:ascii="Times New Roman" w:hAnsi="Times New Roman" w:cs="Times New Roman"/>
          <w:bCs/>
        </w:rPr>
        <w:t>with the</w:t>
      </w:r>
      <w:r w:rsidR="008369BC" w:rsidRPr="00F51D71">
        <w:rPr>
          <w:rFonts w:ascii="Times New Roman" w:hAnsi="Times New Roman" w:cs="Times New Roman"/>
          <w:b/>
          <w:bCs/>
        </w:rPr>
        <w:t xml:space="preserve"> </w:t>
      </w:r>
      <w:r w:rsidR="008369BC" w:rsidRPr="00F51D71">
        <w:rPr>
          <w:rFonts w:ascii="Times New Roman" w:hAnsi="Times New Roman" w:cs="Times New Roman"/>
        </w:rPr>
        <w:t xml:space="preserve">Ministry of </w:t>
      </w:r>
      <w:r w:rsidR="006A2263" w:rsidRPr="00F51D71">
        <w:rPr>
          <w:rFonts w:ascii="Times New Roman" w:hAnsi="Times New Roman" w:cs="Times New Roman"/>
        </w:rPr>
        <w:t>Land, Environment,</w:t>
      </w:r>
      <w:r w:rsidR="008369BC" w:rsidRPr="00F51D71">
        <w:rPr>
          <w:rFonts w:ascii="Times New Roman" w:hAnsi="Times New Roman" w:cs="Times New Roman"/>
        </w:rPr>
        <w:t xml:space="preserve"> Climate Change</w:t>
      </w:r>
      <w:r w:rsidR="006A2263" w:rsidRPr="00F51D71">
        <w:rPr>
          <w:rFonts w:ascii="Times New Roman" w:hAnsi="Times New Roman" w:cs="Times New Roman"/>
        </w:rPr>
        <w:t xml:space="preserve"> and Natural Resources</w:t>
      </w:r>
      <w:r w:rsidR="008369BC" w:rsidRPr="00F51D71">
        <w:rPr>
          <w:rFonts w:ascii="Times New Roman" w:hAnsi="Times New Roman" w:cs="Times New Roman"/>
        </w:rPr>
        <w:t xml:space="preserve"> (M</w:t>
      </w:r>
      <w:r w:rsidR="006A2263" w:rsidRPr="00F51D71">
        <w:rPr>
          <w:rFonts w:ascii="Times New Roman" w:hAnsi="Times New Roman" w:cs="Times New Roman"/>
        </w:rPr>
        <w:t>L</w:t>
      </w:r>
      <w:r w:rsidR="008369BC" w:rsidRPr="00F51D71">
        <w:rPr>
          <w:rFonts w:ascii="Times New Roman" w:hAnsi="Times New Roman" w:cs="Times New Roman"/>
        </w:rPr>
        <w:t>ECC</w:t>
      </w:r>
      <w:r w:rsidR="006A2263" w:rsidRPr="00F51D71">
        <w:rPr>
          <w:rFonts w:ascii="Times New Roman" w:hAnsi="Times New Roman" w:cs="Times New Roman"/>
        </w:rPr>
        <w:t>NR</w:t>
      </w:r>
      <w:r w:rsidR="008369BC" w:rsidRPr="00F51D71">
        <w:rPr>
          <w:rFonts w:ascii="Times New Roman" w:hAnsi="Times New Roman" w:cs="Times New Roman"/>
        </w:rPr>
        <w:t>) serving as the designated national executing agency (“</w:t>
      </w:r>
      <w:r w:rsidR="008369BC" w:rsidRPr="00F51D71">
        <w:rPr>
          <w:rFonts w:ascii="Times New Roman" w:hAnsi="Times New Roman" w:cs="Times New Roman"/>
          <w:i/>
        </w:rPr>
        <w:t>Implementing Partner</w:t>
      </w:r>
      <w:r w:rsidR="008369BC" w:rsidRPr="00F51D71">
        <w:rPr>
          <w:rFonts w:ascii="Times New Roman" w:hAnsi="Times New Roman" w:cs="Times New Roman"/>
        </w:rPr>
        <w:t xml:space="preserve">”) of the project. </w:t>
      </w:r>
      <w:r w:rsidR="006A2263" w:rsidRPr="00F51D71">
        <w:rPr>
          <w:rFonts w:ascii="Times New Roman" w:hAnsi="Times New Roman" w:cs="Times New Roman"/>
        </w:rPr>
        <w:t xml:space="preserve"> MLECCNR</w:t>
      </w:r>
      <w:r w:rsidR="008369BC" w:rsidRPr="00F51D71">
        <w:rPr>
          <w:rFonts w:ascii="Times New Roman" w:hAnsi="Times New Roman" w:cs="Times New Roman"/>
        </w:rPr>
        <w:t xml:space="preserve"> will have the technical and administrative</w:t>
      </w:r>
      <w:r w:rsidR="00743420" w:rsidRPr="00F51D71">
        <w:rPr>
          <w:rFonts w:ascii="Times New Roman" w:hAnsi="Times New Roman" w:cs="Times New Roman"/>
        </w:rPr>
        <w:t xml:space="preserve"> responsibility for applying GEF </w:t>
      </w:r>
      <w:r w:rsidR="008369BC" w:rsidRPr="00F51D71">
        <w:rPr>
          <w:rFonts w:ascii="Times New Roman" w:hAnsi="Times New Roman" w:cs="Times New Roman"/>
        </w:rPr>
        <w:t xml:space="preserve">inputs in order to reach the expected Outcomes/Outputs as defined in this project document. </w:t>
      </w:r>
      <w:r w:rsidR="006A2263" w:rsidRPr="00F51D71">
        <w:rPr>
          <w:rFonts w:ascii="Times New Roman" w:hAnsi="Times New Roman" w:cs="Times New Roman"/>
        </w:rPr>
        <w:t xml:space="preserve"> MLECCNR</w:t>
      </w:r>
      <w:r w:rsidR="00743420" w:rsidRPr="00F51D71">
        <w:rPr>
          <w:rFonts w:ascii="Times New Roman" w:hAnsi="Times New Roman" w:cs="Times New Roman"/>
        </w:rPr>
        <w:t xml:space="preserve">, together with </w:t>
      </w:r>
      <w:r w:rsidR="00743420" w:rsidRPr="00F51D71">
        <w:rPr>
          <w:rFonts w:ascii="Times New Roman" w:hAnsi="Times New Roman" w:cs="Times New Roman"/>
        </w:rPr>
        <w:lastRenderedPageBreak/>
        <w:t xml:space="preserve">the Project </w:t>
      </w:r>
      <w:r w:rsidR="006A2263" w:rsidRPr="00F51D71">
        <w:rPr>
          <w:rFonts w:ascii="Times New Roman" w:hAnsi="Times New Roman" w:cs="Times New Roman"/>
        </w:rPr>
        <w:t>Steering Committee (PSC)</w:t>
      </w:r>
      <w:r w:rsidR="00743420" w:rsidRPr="00F51D71">
        <w:rPr>
          <w:rFonts w:ascii="Times New Roman" w:hAnsi="Times New Roman" w:cs="Times New Roman"/>
        </w:rPr>
        <w:t>,</w:t>
      </w:r>
      <w:r w:rsidR="008369BC" w:rsidRPr="00F51D71">
        <w:rPr>
          <w:rFonts w:ascii="Times New Roman" w:hAnsi="Times New Roman" w:cs="Times New Roman"/>
        </w:rPr>
        <w:t xml:space="preserve"> is responsible for the timely delivery of project inputs and outputs, allocating resources in an effective and efficient manner, and in this context, for the coordination of all other responsible parties, including other line ministries, local government authorities and/or UN agencies. </w:t>
      </w:r>
    </w:p>
    <w:p w14:paraId="1223BC09" w14:textId="77777777" w:rsidR="008369BC" w:rsidRPr="00F51D71" w:rsidRDefault="000975F5" w:rsidP="006A2263">
      <w:pPr>
        <w:pStyle w:val="Footer"/>
        <w:tabs>
          <w:tab w:val="clear" w:pos="4680"/>
          <w:tab w:val="clear" w:pos="9360"/>
          <w:tab w:val="right" w:pos="-5387"/>
        </w:tabs>
        <w:jc w:val="both"/>
        <w:rPr>
          <w:rFonts w:ascii="Times New Roman" w:hAnsi="Times New Roman" w:cs="Times New Roman"/>
        </w:rPr>
      </w:pPr>
      <w:r>
        <w:rPr>
          <w:rFonts w:ascii="Times New Roman" w:hAnsi="Times New Roman" w:cs="Times New Roman"/>
        </w:rPr>
        <w:t>104</w:t>
      </w:r>
      <w:r w:rsidR="006A2263" w:rsidRPr="00F51D71">
        <w:rPr>
          <w:rFonts w:ascii="Times New Roman" w:hAnsi="Times New Roman" w:cs="Times New Roman"/>
        </w:rPr>
        <w:t>.</w:t>
      </w:r>
      <w:r w:rsidR="006A2263" w:rsidRPr="00F51D71">
        <w:rPr>
          <w:rFonts w:ascii="Times New Roman" w:hAnsi="Times New Roman" w:cs="Times New Roman"/>
        </w:rPr>
        <w:tab/>
      </w:r>
      <w:r w:rsidR="008369BC" w:rsidRPr="00F51D71">
        <w:rPr>
          <w:rFonts w:ascii="Times New Roman" w:hAnsi="Times New Roman" w:cs="Times New Roman"/>
        </w:rPr>
        <w:t xml:space="preserve">A </w:t>
      </w:r>
      <w:r w:rsidR="008369BC" w:rsidRPr="00F51D71">
        <w:rPr>
          <w:rFonts w:ascii="Times New Roman" w:hAnsi="Times New Roman" w:cs="Times New Roman"/>
          <w:b/>
          <w:bCs/>
        </w:rPr>
        <w:t xml:space="preserve">Project </w:t>
      </w:r>
      <w:r w:rsidR="006A2263" w:rsidRPr="00F51D71">
        <w:rPr>
          <w:rFonts w:ascii="Times New Roman" w:hAnsi="Times New Roman" w:cs="Times New Roman"/>
          <w:b/>
          <w:bCs/>
        </w:rPr>
        <w:t>Steering Committee</w:t>
      </w:r>
      <w:r w:rsidR="008369BC" w:rsidRPr="00F51D71">
        <w:rPr>
          <w:rFonts w:ascii="Times New Roman" w:hAnsi="Times New Roman" w:cs="Times New Roman"/>
          <w:b/>
          <w:bCs/>
        </w:rPr>
        <w:t xml:space="preserve"> </w:t>
      </w:r>
      <w:r w:rsidR="008369BC" w:rsidRPr="00F51D71">
        <w:rPr>
          <w:rFonts w:ascii="Times New Roman" w:hAnsi="Times New Roman" w:cs="Times New Roman"/>
        </w:rPr>
        <w:t>(P</w:t>
      </w:r>
      <w:r w:rsidR="006A2263" w:rsidRPr="00F51D71">
        <w:rPr>
          <w:rFonts w:ascii="Times New Roman" w:hAnsi="Times New Roman" w:cs="Times New Roman"/>
        </w:rPr>
        <w:t>SC</w:t>
      </w:r>
      <w:r w:rsidR="008369BC" w:rsidRPr="00F51D71">
        <w:rPr>
          <w:rFonts w:ascii="Times New Roman" w:hAnsi="Times New Roman" w:cs="Times New Roman"/>
        </w:rPr>
        <w:t>), responsible for approving key management decisions of the project and will play a critical role in assuring the technical quality, financial transparency and overall development impact of the project, will be established as soon as this project is approved. The P</w:t>
      </w:r>
      <w:r w:rsidR="00703D2A">
        <w:rPr>
          <w:rFonts w:ascii="Times New Roman" w:hAnsi="Times New Roman" w:cs="Times New Roman"/>
        </w:rPr>
        <w:t xml:space="preserve">SC </w:t>
      </w:r>
      <w:r w:rsidR="008369BC" w:rsidRPr="00F51D71">
        <w:rPr>
          <w:rFonts w:ascii="Times New Roman" w:hAnsi="Times New Roman" w:cs="Times New Roman"/>
        </w:rPr>
        <w:t>will comprise</w:t>
      </w:r>
      <w:r w:rsidR="00743420" w:rsidRPr="00F51D71">
        <w:rPr>
          <w:rFonts w:ascii="Times New Roman" w:hAnsi="Times New Roman" w:cs="Times New Roman"/>
        </w:rPr>
        <w:t xml:space="preserve"> of the </w:t>
      </w:r>
      <w:r w:rsidR="006A2263" w:rsidRPr="00F51D71">
        <w:rPr>
          <w:rFonts w:ascii="Times New Roman" w:hAnsi="Times New Roman" w:cs="Times New Roman"/>
        </w:rPr>
        <w:t>MLECCNR</w:t>
      </w:r>
      <w:r w:rsidR="00743420" w:rsidRPr="00F51D71">
        <w:rPr>
          <w:rFonts w:ascii="Times New Roman" w:hAnsi="Times New Roman" w:cs="Times New Roman"/>
        </w:rPr>
        <w:t xml:space="preserve">, UNDP and the proposed Fanga’uta Lagoon Catchment </w:t>
      </w:r>
      <w:r w:rsidR="006A2263" w:rsidRPr="00F51D71">
        <w:rPr>
          <w:rFonts w:ascii="Times New Roman" w:hAnsi="Times New Roman" w:cs="Times New Roman"/>
        </w:rPr>
        <w:t xml:space="preserve">Management </w:t>
      </w:r>
      <w:r w:rsidR="00743420" w:rsidRPr="00F51D71">
        <w:rPr>
          <w:rFonts w:ascii="Times New Roman" w:hAnsi="Times New Roman" w:cs="Times New Roman"/>
        </w:rPr>
        <w:t xml:space="preserve">Committee as articulated in the </w:t>
      </w:r>
      <w:r w:rsidR="0001706F" w:rsidRPr="00F51D71">
        <w:rPr>
          <w:rFonts w:ascii="Times New Roman" w:hAnsi="Times New Roman" w:cs="Times New Roman"/>
        </w:rPr>
        <w:t>Output 1.1.1 in section 2.2.</w:t>
      </w:r>
    </w:p>
    <w:p w14:paraId="1223BC0A" w14:textId="77777777" w:rsidR="008369BC" w:rsidRPr="00F51D71" w:rsidRDefault="008369BC" w:rsidP="00AE3A11">
      <w:pPr>
        <w:pStyle w:val="Footer"/>
        <w:jc w:val="both"/>
        <w:rPr>
          <w:rFonts w:ascii="Times New Roman" w:hAnsi="Times New Roman" w:cs="Times New Roman"/>
        </w:rPr>
      </w:pPr>
    </w:p>
    <w:p w14:paraId="1223BC0B" w14:textId="77777777" w:rsidR="008369BC" w:rsidRPr="00F51D71" w:rsidRDefault="000975F5" w:rsidP="00894245">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105</w:t>
      </w:r>
      <w:r w:rsidR="006A2263" w:rsidRPr="00F51D71">
        <w:rPr>
          <w:rFonts w:ascii="Times New Roman" w:hAnsi="Times New Roman" w:cs="Times New Roman"/>
        </w:rPr>
        <w:t>.</w:t>
      </w:r>
      <w:r w:rsidR="006A2263" w:rsidRPr="00F51D71">
        <w:rPr>
          <w:rFonts w:ascii="Times New Roman" w:hAnsi="Times New Roman" w:cs="Times New Roman"/>
        </w:rPr>
        <w:tab/>
        <w:t>MLECCNR</w:t>
      </w:r>
      <w:r w:rsidR="005B05A5" w:rsidRPr="00F51D71">
        <w:rPr>
          <w:rFonts w:ascii="Times New Roman" w:hAnsi="Times New Roman" w:cs="Times New Roman"/>
        </w:rPr>
        <w:t xml:space="preserve"> will appoint</w:t>
      </w:r>
      <w:r w:rsidR="008369BC" w:rsidRPr="00F51D71">
        <w:rPr>
          <w:rFonts w:ascii="Times New Roman" w:hAnsi="Times New Roman" w:cs="Times New Roman"/>
        </w:rPr>
        <w:t xml:space="preserve"> the </w:t>
      </w:r>
      <w:r w:rsidR="008369BC" w:rsidRPr="00F51D71">
        <w:rPr>
          <w:rFonts w:ascii="Times New Roman" w:hAnsi="Times New Roman" w:cs="Times New Roman"/>
          <w:b/>
        </w:rPr>
        <w:t>National Project Director (NPD)</w:t>
      </w:r>
      <w:r w:rsidR="00894245">
        <w:rPr>
          <w:rFonts w:ascii="Times New Roman" w:hAnsi="Times New Roman" w:cs="Times New Roman"/>
          <w:b/>
        </w:rPr>
        <w:t xml:space="preserve"> </w:t>
      </w:r>
      <w:r w:rsidR="00894245">
        <w:rPr>
          <w:rFonts w:ascii="Times New Roman" w:hAnsi="Times New Roman" w:cs="Times New Roman"/>
        </w:rPr>
        <w:t>who is an organic member of the Ministry</w:t>
      </w:r>
      <w:r w:rsidR="00894245">
        <w:rPr>
          <w:rFonts w:ascii="Times New Roman" w:hAnsi="Times New Roman" w:cs="Times New Roman"/>
          <w:b/>
        </w:rPr>
        <w:t xml:space="preserve"> </w:t>
      </w:r>
      <w:r w:rsidR="00894245">
        <w:rPr>
          <w:rFonts w:ascii="Times New Roman" w:hAnsi="Times New Roman" w:cs="Times New Roman"/>
        </w:rPr>
        <w:t>who</w:t>
      </w:r>
      <w:r w:rsidR="008369BC" w:rsidRPr="00F51D71">
        <w:rPr>
          <w:rFonts w:ascii="Times New Roman" w:hAnsi="Times New Roman" w:cs="Times New Roman"/>
        </w:rPr>
        <w:t xml:space="preserve"> will be responsible for ensuring the overall smooth implementation of the project in line with planned project objectives and outcomes as identified in this project document. </w:t>
      </w:r>
      <w:r w:rsidR="006A2263" w:rsidRPr="00F51D71">
        <w:rPr>
          <w:rFonts w:ascii="Times New Roman" w:hAnsi="Times New Roman" w:cs="Times New Roman"/>
        </w:rPr>
        <w:t xml:space="preserve"> </w:t>
      </w:r>
      <w:r w:rsidR="008369BC" w:rsidRPr="00F51D71">
        <w:rPr>
          <w:rFonts w:ascii="Times New Roman" w:hAnsi="Times New Roman" w:cs="Times New Roman"/>
        </w:rPr>
        <w:t>The NPD will provide strategic support as needed to the project, particularly to ensure strong engagement from key national and local stakeholders and ensure that members of N</w:t>
      </w:r>
      <w:r w:rsidR="00946E12" w:rsidRPr="00F51D71">
        <w:rPr>
          <w:rFonts w:ascii="Times New Roman" w:hAnsi="Times New Roman" w:cs="Times New Roman"/>
        </w:rPr>
        <w:t>ational Environment Climate Change</w:t>
      </w:r>
      <w:r w:rsidR="008369BC" w:rsidRPr="00F51D71">
        <w:rPr>
          <w:rFonts w:ascii="Times New Roman" w:hAnsi="Times New Roman" w:cs="Times New Roman"/>
        </w:rPr>
        <w:t xml:space="preserve"> Committee (NEC</w:t>
      </w:r>
      <w:r w:rsidR="00946E12" w:rsidRPr="00F51D71">
        <w:rPr>
          <w:rFonts w:ascii="Times New Roman" w:hAnsi="Times New Roman" w:cs="Times New Roman"/>
        </w:rPr>
        <w:t>C</w:t>
      </w:r>
      <w:r w:rsidR="008369BC" w:rsidRPr="00F51D71">
        <w:rPr>
          <w:rFonts w:ascii="Times New Roman" w:hAnsi="Times New Roman" w:cs="Times New Roman"/>
        </w:rPr>
        <w:t>C), comprised of CEOs of line Ministries, are fully informed of the high-level policy objectives of the project.</w:t>
      </w:r>
      <w:r w:rsidR="006A2263" w:rsidRPr="00F51D71">
        <w:rPr>
          <w:rFonts w:ascii="Times New Roman" w:hAnsi="Times New Roman" w:cs="Times New Roman"/>
        </w:rPr>
        <w:t xml:space="preserve"> </w:t>
      </w:r>
      <w:r w:rsidR="008369BC" w:rsidRPr="00F51D71">
        <w:rPr>
          <w:rFonts w:ascii="Times New Roman" w:hAnsi="Times New Roman" w:cs="Times New Roman"/>
        </w:rPr>
        <w:t xml:space="preserve"> </w:t>
      </w:r>
    </w:p>
    <w:p w14:paraId="1223BC0C" w14:textId="77777777" w:rsidR="007C0AB7" w:rsidRPr="00F51D71" w:rsidRDefault="000975F5" w:rsidP="007C0A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106</w:t>
      </w:r>
      <w:r w:rsidR="007C0AB7" w:rsidRPr="00F51D71">
        <w:rPr>
          <w:rFonts w:ascii="Times New Roman" w:hAnsi="Times New Roman" w:cs="Times New Roman"/>
        </w:rPr>
        <w:t>.</w:t>
      </w:r>
      <w:r w:rsidR="007C0AB7" w:rsidRPr="00F51D71">
        <w:rPr>
          <w:rFonts w:ascii="Times New Roman" w:hAnsi="Times New Roman" w:cs="Times New Roman"/>
        </w:rPr>
        <w:tab/>
      </w:r>
      <w:r w:rsidR="007C0AB7" w:rsidRPr="00F51D71">
        <w:rPr>
          <w:rFonts w:ascii="Times New Roman" w:hAnsi="Times New Roman" w:cs="Times New Roman"/>
          <w:b/>
          <w:bCs/>
        </w:rPr>
        <w:t xml:space="preserve">National Project Manager </w:t>
      </w:r>
      <w:r w:rsidR="007C0AB7" w:rsidRPr="00F51D71">
        <w:rPr>
          <w:rFonts w:ascii="Times New Roman" w:hAnsi="Times New Roman" w:cs="Times New Roman"/>
        </w:rPr>
        <w:t>(NPM) will be a dedicated professional designated for the duration of the project and report to NPD.  The NPM’s prime responsibility is to ensure, under the overall guidance from the P</w:t>
      </w:r>
      <w:r w:rsidR="00703D2A">
        <w:rPr>
          <w:rFonts w:ascii="Times New Roman" w:hAnsi="Times New Roman" w:cs="Times New Roman"/>
        </w:rPr>
        <w:t>SC</w:t>
      </w:r>
      <w:r w:rsidR="007C0AB7" w:rsidRPr="00F51D71">
        <w:rPr>
          <w:rFonts w:ascii="Times New Roman" w:hAnsi="Times New Roman" w:cs="Times New Roman"/>
        </w:rPr>
        <w:t>, that the project produces the results specified in the project document to the required standard of quality and within the specified constraints of time and cost.</w:t>
      </w:r>
    </w:p>
    <w:p w14:paraId="1223BC0D" w14:textId="77777777" w:rsidR="007C0AB7" w:rsidRPr="00F51D71" w:rsidRDefault="007C0AB7" w:rsidP="007C0AB7">
      <w:pPr>
        <w:autoSpaceDE w:val="0"/>
        <w:autoSpaceDN w:val="0"/>
        <w:adjustRightInd w:val="0"/>
        <w:spacing w:after="0" w:line="240" w:lineRule="auto"/>
        <w:jc w:val="both"/>
        <w:rPr>
          <w:rFonts w:ascii="Times New Roman" w:hAnsi="Times New Roman" w:cs="Times New Roman"/>
        </w:rPr>
      </w:pPr>
    </w:p>
    <w:p w14:paraId="1223BC0E" w14:textId="77777777" w:rsidR="007C0AB7" w:rsidRPr="00F51D71" w:rsidRDefault="000975F5" w:rsidP="007C0A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Cs/>
        </w:rPr>
        <w:t>107</w:t>
      </w:r>
      <w:r w:rsidR="007C0AB7" w:rsidRPr="00F51D71">
        <w:rPr>
          <w:rFonts w:ascii="Times New Roman" w:hAnsi="Times New Roman" w:cs="Times New Roman"/>
          <w:bCs/>
        </w:rPr>
        <w:t>.</w:t>
      </w:r>
      <w:r w:rsidR="007C0AB7" w:rsidRPr="00F51D71">
        <w:rPr>
          <w:rFonts w:ascii="Times New Roman" w:hAnsi="Times New Roman" w:cs="Times New Roman"/>
          <w:bCs/>
        </w:rPr>
        <w:tab/>
        <w:t>The</w:t>
      </w:r>
      <w:r w:rsidR="007C0AB7" w:rsidRPr="00F51D71">
        <w:rPr>
          <w:rFonts w:ascii="Times New Roman" w:hAnsi="Times New Roman" w:cs="Times New Roman"/>
        </w:rPr>
        <w:t xml:space="preserve"> NPM will be supported by a core team of technical and support staff forming the </w:t>
      </w:r>
      <w:r w:rsidR="007C0AB7" w:rsidRPr="00F51D71">
        <w:rPr>
          <w:rFonts w:ascii="Times New Roman" w:hAnsi="Times New Roman" w:cs="Times New Roman"/>
          <w:b/>
          <w:bCs/>
        </w:rPr>
        <w:t xml:space="preserve">Project Management Unit </w:t>
      </w:r>
      <w:r w:rsidR="007C0AB7" w:rsidRPr="00F51D71">
        <w:rPr>
          <w:rFonts w:ascii="Times New Roman" w:hAnsi="Times New Roman" w:cs="Times New Roman"/>
        </w:rPr>
        <w:t xml:space="preserve">(PMU) located within the MLECCNR to execute project activities, including day-to-day operations of the project, and the overall </w:t>
      </w:r>
      <w:r w:rsidR="007C0AB7" w:rsidRPr="00F51D71">
        <w:rPr>
          <w:rFonts w:ascii="Times New Roman" w:hAnsi="Times New Roman" w:cs="Times New Roman"/>
        </w:rPr>
        <w:lastRenderedPageBreak/>
        <w:t>operational and financial management and reporting. Supporting the PMU will be a team of consultants that will be hired in the course of project implementation.</w:t>
      </w:r>
    </w:p>
    <w:p w14:paraId="1223BC0F" w14:textId="77777777" w:rsidR="007C0AB7" w:rsidRPr="00F51D71" w:rsidRDefault="007C0AB7" w:rsidP="007C0AB7">
      <w:pPr>
        <w:autoSpaceDE w:val="0"/>
        <w:autoSpaceDN w:val="0"/>
        <w:adjustRightInd w:val="0"/>
        <w:spacing w:after="0" w:line="240" w:lineRule="auto"/>
        <w:rPr>
          <w:rFonts w:ascii="Times New Roman" w:hAnsi="Times New Roman" w:cs="Times New Roman"/>
        </w:rPr>
      </w:pPr>
    </w:p>
    <w:p w14:paraId="1223BC10" w14:textId="77777777" w:rsidR="007C0AB7" w:rsidRDefault="000975F5" w:rsidP="007C0A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108</w:t>
      </w:r>
      <w:r w:rsidR="007C0AB7" w:rsidRPr="00F51D71">
        <w:rPr>
          <w:rFonts w:ascii="Times New Roman" w:hAnsi="Times New Roman" w:cs="Times New Roman"/>
        </w:rPr>
        <w:t>.</w:t>
      </w:r>
      <w:r w:rsidR="007C0AB7" w:rsidRPr="00F51D71">
        <w:rPr>
          <w:rFonts w:ascii="Times New Roman" w:hAnsi="Times New Roman" w:cs="Times New Roman"/>
        </w:rPr>
        <w:tab/>
      </w:r>
      <w:r w:rsidR="007C0AB7" w:rsidRPr="00F51D71">
        <w:rPr>
          <w:rFonts w:ascii="Times New Roman" w:hAnsi="Times New Roman" w:cs="Times New Roman"/>
          <w:b/>
          <w:bCs/>
        </w:rPr>
        <w:t xml:space="preserve">Project assurance: </w:t>
      </w:r>
      <w:r w:rsidR="002606E2" w:rsidRPr="00593827">
        <w:rPr>
          <w:rFonts w:ascii="Times New Roman" w:hAnsi="Times New Roman" w:cs="Times New Roman"/>
        </w:rPr>
        <w:t>The UN Joint Presence Office in Tonga headed by the</w:t>
      </w:r>
      <w:r w:rsidR="002606E2">
        <w:rPr>
          <w:rFonts w:ascii="Times New Roman" w:hAnsi="Times New Roman" w:cs="Times New Roman"/>
          <w:b/>
          <w:bCs/>
        </w:rPr>
        <w:t xml:space="preserve"> </w:t>
      </w:r>
      <w:r w:rsidR="007C0AB7" w:rsidRPr="00F51D71">
        <w:rPr>
          <w:rFonts w:ascii="Times New Roman" w:hAnsi="Times New Roman" w:cs="Times New Roman"/>
          <w:bCs/>
        </w:rPr>
        <w:t xml:space="preserve">UNDP Country Development Manager (CDM) located in Nuku’alofa, Tonga and </w:t>
      </w:r>
      <w:r w:rsidR="007C0AB7" w:rsidRPr="00F51D71">
        <w:rPr>
          <w:rFonts w:ascii="Times New Roman" w:hAnsi="Times New Roman" w:cs="Times New Roman"/>
        </w:rPr>
        <w:t xml:space="preserve">UNDP Multi-Country Office located in Suva, Fiji will support project implementation by assisting in the monitoring of project budgets and expenditures, contracting project personnel and consultancy services, and subcontracting and procuring equipment at the request of the MLECCNR. On the technical side, the CDM and UNDP Fiji MCO will monitor progress of project implementation and achievement of project outcomes/outputs as per the endorsed project document. A designated Programme Officer will be assigned in the MCO to provide financial and technical monitoring and implementation support services. </w:t>
      </w:r>
      <w:r w:rsidR="000165AB" w:rsidRPr="00593827">
        <w:rPr>
          <w:rFonts w:ascii="Times New Roman" w:hAnsi="Times New Roman" w:cs="Times New Roman"/>
        </w:rPr>
        <w:t>The UN Joint Presence Office is shared by a number of UN offices, including UNDP.</w:t>
      </w:r>
    </w:p>
    <w:p w14:paraId="1223BC11" w14:textId="77777777" w:rsidR="005C280B" w:rsidRDefault="005C280B" w:rsidP="007C0AB7">
      <w:pPr>
        <w:autoSpaceDE w:val="0"/>
        <w:autoSpaceDN w:val="0"/>
        <w:adjustRightInd w:val="0"/>
        <w:spacing w:after="0" w:line="240" w:lineRule="auto"/>
        <w:jc w:val="both"/>
        <w:rPr>
          <w:rFonts w:ascii="Times New Roman" w:hAnsi="Times New Roman" w:cs="Times New Roman"/>
        </w:rPr>
      </w:pPr>
    </w:p>
    <w:p w14:paraId="1223BC12" w14:textId="789C6642" w:rsidR="005C280B" w:rsidRPr="00F51D71" w:rsidRDefault="000975F5" w:rsidP="005C280B">
      <w:pPr>
        <w:spacing w:after="0" w:line="240" w:lineRule="auto"/>
        <w:jc w:val="both"/>
        <w:rPr>
          <w:rFonts w:ascii="Times New Roman" w:hAnsi="Times New Roman" w:cs="Times New Roman"/>
        </w:rPr>
      </w:pPr>
      <w:r>
        <w:rPr>
          <w:rFonts w:ascii="Times New Roman" w:hAnsi="Times New Roman" w:cs="Times New Roman"/>
        </w:rPr>
        <w:t>109</w:t>
      </w:r>
      <w:r w:rsidR="005C280B" w:rsidRPr="00F51D71">
        <w:rPr>
          <w:rFonts w:ascii="Times New Roman" w:hAnsi="Times New Roman" w:cs="Times New Roman"/>
        </w:rPr>
        <w:t>.</w:t>
      </w:r>
      <w:r w:rsidR="005C280B" w:rsidRPr="00F51D71">
        <w:rPr>
          <w:rFonts w:ascii="Times New Roman" w:hAnsi="Times New Roman" w:cs="Times New Roman"/>
        </w:rPr>
        <w:tab/>
      </w:r>
      <w:r w:rsidR="005C280B" w:rsidRPr="00F51D71">
        <w:rPr>
          <w:rFonts w:ascii="Times New Roman" w:hAnsi="Times New Roman" w:cs="Times New Roman"/>
          <w:b/>
          <w:bCs/>
        </w:rPr>
        <w:t>Audit Requirements</w:t>
      </w:r>
      <w:r w:rsidR="005C280B" w:rsidRPr="00F51D71">
        <w:rPr>
          <w:rFonts w:ascii="Times New Roman" w:hAnsi="Times New Roman" w:cs="Times New Roman"/>
        </w:rPr>
        <w:t xml:space="preserve">: </w:t>
      </w:r>
      <w:r w:rsidR="005C280B" w:rsidRPr="00777D23">
        <w:rPr>
          <w:rFonts w:ascii="Times New Roman" w:hAnsi="Times New Roman" w:cs="Times New Roman"/>
          <w:highlight w:val="yellow"/>
        </w:rPr>
        <w:t xml:space="preserve">The project will be audited </w:t>
      </w:r>
      <w:r w:rsidR="00777D23" w:rsidRPr="00777D23">
        <w:rPr>
          <w:highlight w:val="yellow"/>
        </w:rPr>
        <w:t>in accordance with UNDP Financial Regulations and Rules and Audit policies</w:t>
      </w:r>
      <w:r w:rsidR="00777D23">
        <w:t>.</w:t>
      </w:r>
      <w:r w:rsidR="005C280B" w:rsidRPr="00F51D71">
        <w:rPr>
          <w:rFonts w:ascii="Times New Roman" w:hAnsi="Times New Roman" w:cs="Times New Roman"/>
        </w:rPr>
        <w:t xml:space="preserve"> </w:t>
      </w:r>
      <w:r w:rsidR="00777D23">
        <w:rPr>
          <w:rFonts w:ascii="Times New Roman" w:hAnsi="Times New Roman" w:cs="Times New Roman"/>
        </w:rPr>
        <w:t>T</w:t>
      </w:r>
      <w:r w:rsidR="005C280B" w:rsidRPr="00F51D71">
        <w:rPr>
          <w:rFonts w:ascii="Times New Roman" w:hAnsi="Times New Roman" w:cs="Times New Roman"/>
        </w:rPr>
        <w:t>he audit will be conducted by the National Auditor or any other local auditor recognized by both GOT and UNDP Fiji MCO.</w:t>
      </w:r>
    </w:p>
    <w:p w14:paraId="1223BC13" w14:textId="77777777" w:rsidR="005C280B" w:rsidRPr="00F51D71" w:rsidRDefault="005C280B" w:rsidP="007C0AB7">
      <w:pPr>
        <w:autoSpaceDE w:val="0"/>
        <w:autoSpaceDN w:val="0"/>
        <w:adjustRightInd w:val="0"/>
        <w:spacing w:after="0" w:line="240" w:lineRule="auto"/>
        <w:jc w:val="both"/>
        <w:rPr>
          <w:rFonts w:ascii="Times New Roman" w:hAnsi="Times New Roman" w:cs="Times New Roman"/>
        </w:rPr>
      </w:pPr>
    </w:p>
    <w:p w14:paraId="1223BC14" w14:textId="77777777" w:rsidR="00A136D1" w:rsidRDefault="00A136D1" w:rsidP="00AE3A11">
      <w:pPr>
        <w:pStyle w:val="Footer"/>
        <w:jc w:val="both"/>
        <w:rPr>
          <w:rFonts w:ascii="Times New Roman" w:hAnsi="Times New Roman" w:cs="Times New Roman"/>
        </w:rPr>
      </w:pPr>
    </w:p>
    <w:p w14:paraId="1223BC15" w14:textId="77777777" w:rsidR="005211B0" w:rsidRDefault="005211B0" w:rsidP="00AE3A11">
      <w:pPr>
        <w:pStyle w:val="Footer"/>
        <w:jc w:val="both"/>
        <w:rPr>
          <w:rFonts w:ascii="Times New Roman" w:hAnsi="Times New Roman" w:cs="Times New Roman"/>
        </w:rPr>
      </w:pPr>
    </w:p>
    <w:p w14:paraId="1223BC16" w14:textId="77777777" w:rsidR="005211B0" w:rsidRDefault="005211B0" w:rsidP="00AE3A11">
      <w:pPr>
        <w:pStyle w:val="Footer"/>
        <w:jc w:val="both"/>
        <w:rPr>
          <w:rFonts w:ascii="Times New Roman" w:hAnsi="Times New Roman" w:cs="Times New Roman"/>
        </w:rPr>
      </w:pPr>
    </w:p>
    <w:p w14:paraId="1223BC17" w14:textId="77777777" w:rsidR="005211B0" w:rsidRDefault="005211B0" w:rsidP="00AE3A11">
      <w:pPr>
        <w:pStyle w:val="Footer"/>
        <w:jc w:val="both"/>
        <w:rPr>
          <w:rFonts w:ascii="Times New Roman" w:hAnsi="Times New Roman" w:cs="Times New Roman"/>
        </w:rPr>
      </w:pPr>
    </w:p>
    <w:p w14:paraId="1223BC18" w14:textId="77777777" w:rsidR="005211B0" w:rsidRPr="00F51D71" w:rsidRDefault="005211B0" w:rsidP="00AE3A11">
      <w:pPr>
        <w:pStyle w:val="Footer"/>
        <w:jc w:val="both"/>
        <w:rPr>
          <w:rFonts w:ascii="Times New Roman" w:hAnsi="Times New Roman" w:cs="Times New Roman"/>
        </w:rPr>
      </w:pPr>
    </w:p>
    <w:p w14:paraId="1223BC19" w14:textId="77777777" w:rsidR="008369BC" w:rsidRDefault="00073217" w:rsidP="00A136D1">
      <w:pPr>
        <w:pStyle w:val="Footer"/>
        <w:ind w:left="567"/>
        <w:jc w:val="both"/>
        <w:rPr>
          <w:rFonts w:ascii="Times New Roman" w:hAnsi="Times New Roman" w:cs="Times New Roman"/>
        </w:rPr>
      </w:pPr>
      <w:r w:rsidRPr="00F51D71">
        <w:rPr>
          <w:rFonts w:ascii="Times New Roman" w:hAnsi="Times New Roman" w:cs="Times New Roman"/>
          <w:b/>
          <w:bCs/>
        </w:rPr>
        <w:t>Figure 4</w:t>
      </w:r>
      <w:r w:rsidR="00A136D1" w:rsidRPr="00F51D71">
        <w:rPr>
          <w:rFonts w:ascii="Times New Roman" w:hAnsi="Times New Roman" w:cs="Times New Roman"/>
        </w:rPr>
        <w:t>: Project Management Structure and Organigram</w:t>
      </w:r>
    </w:p>
    <w:p w14:paraId="1223BC1A" w14:textId="77777777" w:rsidR="00705038" w:rsidRPr="00F51D71" w:rsidRDefault="00705038" w:rsidP="00A136D1">
      <w:pPr>
        <w:pStyle w:val="Footer"/>
        <w:ind w:left="567"/>
        <w:jc w:val="both"/>
        <w:rPr>
          <w:rFonts w:ascii="Times New Roman" w:hAnsi="Times New Roman" w:cs="Times New Roman"/>
        </w:rPr>
      </w:pPr>
    </w:p>
    <w:p w14:paraId="1223BC1B" w14:textId="77777777" w:rsidR="005B05A5" w:rsidRDefault="00DD29E5" w:rsidP="00705038">
      <w:pPr>
        <w:autoSpaceDE w:val="0"/>
        <w:autoSpaceDN w:val="0"/>
        <w:adjustRightInd w:val="0"/>
        <w:spacing w:line="240" w:lineRule="auto"/>
        <w:jc w:val="center"/>
        <w:rPr>
          <w:rFonts w:ascii="Times New Roman" w:hAnsi="Times New Roman" w:cs="Times New Roman"/>
          <w:b/>
          <w:bCs/>
        </w:rPr>
      </w:pPr>
      <w:r>
        <w:rPr>
          <w:rFonts w:ascii="Times New Roman" w:hAnsi="Times New Roman" w:cs="Times New Roman"/>
          <w:b/>
          <w:bCs/>
          <w:noProof/>
          <w:lang w:bidi="th-TH"/>
        </w:rPr>
        <w:lastRenderedPageBreak/>
        <w:drawing>
          <wp:inline distT="0" distB="0" distL="0" distR="0" wp14:anchorId="1223C681" wp14:editId="1223C682">
            <wp:extent cx="6019800" cy="417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a_organigram_rev_20Dec_V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9800" cy="4171950"/>
                    </a:xfrm>
                    <a:prstGeom prst="rect">
                      <a:avLst/>
                    </a:prstGeom>
                  </pic:spPr>
                </pic:pic>
              </a:graphicData>
            </a:graphic>
          </wp:inline>
        </w:drawing>
      </w:r>
    </w:p>
    <w:p w14:paraId="1223BC1C" w14:textId="77777777" w:rsidR="00653798" w:rsidRDefault="00653798" w:rsidP="00AE3A11">
      <w:pPr>
        <w:spacing w:before="360" w:after="0" w:line="240" w:lineRule="auto"/>
        <w:jc w:val="both"/>
        <w:rPr>
          <w:rFonts w:ascii="Times New Roman" w:hAnsi="Times New Roman" w:cs="Times New Roman"/>
          <w:b/>
        </w:rPr>
      </w:pPr>
    </w:p>
    <w:p w14:paraId="1223BC1D" w14:textId="77777777" w:rsidR="00204BF3" w:rsidRPr="00F51D71" w:rsidRDefault="00DE43F9" w:rsidP="0023096E">
      <w:pPr>
        <w:pStyle w:val="Style3"/>
      </w:pPr>
      <w:bookmarkStart w:id="44" w:name="_Toc381087614"/>
      <w:r w:rsidRPr="00F51D71">
        <w:t>3.2</w:t>
      </w:r>
      <w:r w:rsidRPr="00F51D71">
        <w:tab/>
        <w:t>STAKEHOLDER INVOLVEMENT</w:t>
      </w:r>
      <w:bookmarkEnd w:id="44"/>
    </w:p>
    <w:p w14:paraId="1223BC1E" w14:textId="77777777" w:rsidR="00946E12" w:rsidRPr="00F51D71" w:rsidRDefault="000975F5" w:rsidP="00946E12">
      <w:pPr>
        <w:spacing w:before="120" w:after="60" w:line="240" w:lineRule="auto"/>
        <w:jc w:val="both"/>
        <w:rPr>
          <w:rFonts w:ascii="Times New Roman" w:hAnsi="Times New Roman" w:cs="Times New Roman"/>
          <w:bCs/>
        </w:rPr>
      </w:pPr>
      <w:r>
        <w:rPr>
          <w:rFonts w:ascii="Times New Roman" w:hAnsi="Times New Roman" w:cs="Times New Roman"/>
          <w:bCs/>
        </w:rPr>
        <w:t>110</w:t>
      </w:r>
      <w:r w:rsidR="005C3E61">
        <w:rPr>
          <w:rFonts w:ascii="Times New Roman" w:hAnsi="Times New Roman" w:cs="Times New Roman"/>
          <w:bCs/>
        </w:rPr>
        <w:t>.</w:t>
      </w:r>
      <w:r w:rsidR="005C3E61">
        <w:rPr>
          <w:rFonts w:ascii="Times New Roman" w:hAnsi="Times New Roman" w:cs="Times New Roman"/>
          <w:bCs/>
        </w:rPr>
        <w:tab/>
      </w:r>
      <w:r w:rsidR="00946E12" w:rsidRPr="00F51D71">
        <w:rPr>
          <w:rFonts w:ascii="Times New Roman" w:hAnsi="Times New Roman" w:cs="Times New Roman"/>
          <w:bCs/>
        </w:rPr>
        <w:t xml:space="preserve">Key stakeholders and their </w:t>
      </w:r>
      <w:r w:rsidR="00D37803">
        <w:rPr>
          <w:rFonts w:ascii="Times New Roman" w:hAnsi="Times New Roman" w:cs="Times New Roman"/>
          <w:bCs/>
        </w:rPr>
        <w:t>i</w:t>
      </w:r>
      <w:r w:rsidR="00946E12" w:rsidRPr="00F51D71">
        <w:rPr>
          <w:rFonts w:ascii="Times New Roman" w:hAnsi="Times New Roman" w:cs="Times New Roman"/>
          <w:bCs/>
        </w:rPr>
        <w:t>nvolvement in the Project are as follows:</w:t>
      </w:r>
    </w:p>
    <w:p w14:paraId="1223BC1F"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lastRenderedPageBreak/>
        <w:t>Relevant government agencies: the Ministry of Lands, Environment, Climate Change and Natural Resources functions as the GEF Focal Point and hosts and chairs the National Environment and Climate Change Committee with representation from the planning and implementing sectoral departments, specifically Agriculture, Fisheries, Forestry, Tourism, Lands, PUMA, and NGOs.  They were all involved in developing the project.  Also consulted were the Ministry of Foreign Affairs and the Aid Management Division of the Ministry of Finance and National Planning.</w:t>
      </w:r>
    </w:p>
    <w:p w14:paraId="1223BC20"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The Tonga Trust, a coordinating body for many NGOs, the Civil Society Forum of Tonga, an umbrella group for other NGOs, particularly representing women’s organizations and the Tonga National Youth Groups, which is a youth coordinating network, are members of the NECCC.    Their role will be to ensure that the voices of communities, especially women, are heard in project determination and in participation to gain benefits from the project.  Many of the NGOs will be involved in working with communities on aspects of this project.  Tonga Trust provides community-based research and extension support to current activities; and Civil Society provides community assistance in allocating financial assistance to national projects under the Small Grants Programme.</w:t>
      </w:r>
    </w:p>
    <w:p w14:paraId="1223BC21"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Tonga National Fisheries Association is an umbrella NGO for fisheries.  The</w:t>
      </w:r>
      <w:r w:rsidR="00DD29E5">
        <w:rPr>
          <w:rFonts w:ascii="Times New Roman" w:hAnsi="Times New Roman" w:cs="Times New Roman"/>
          <w:bCs/>
        </w:rPr>
        <w:t>ir M</w:t>
      </w:r>
      <w:r w:rsidRPr="00F51D71">
        <w:rPr>
          <w:rFonts w:ascii="Times New Roman" w:hAnsi="Times New Roman" w:cs="Times New Roman"/>
          <w:bCs/>
        </w:rPr>
        <w:t>role is to advocate and assist in the public awareness through all members (subsistence, artisanal, and commercial fishermen.  They will be involved in working with communities on aspects of this project.</w:t>
      </w:r>
    </w:p>
    <w:p w14:paraId="1223BC22"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 xml:space="preserve">International organizations: UNDP, the GEF Implementing Agency, is strengthening regional governance of coastal and marine resources through its support for Pacific countries.  The UNDP role is to ensure that the GEF Secretariat is continually informed of activities and progress through M&amp;E via an Annual Monitoring Report.  The UNDP coordinates with UNEP and UNFAO for the implementation of the Ridge-to-Reef and IWRM projects in all 14 Pacific countries.  FAO will be consulted on fisheries aspects, especially in the implementation of alternative fishing industries to reduce pressure on coastal fisheries.  In addition, UNDP will coordinate with the SPC, especially with the technical </w:t>
      </w:r>
      <w:r w:rsidRPr="00F51D71">
        <w:rPr>
          <w:rFonts w:ascii="Times New Roman" w:hAnsi="Times New Roman" w:cs="Times New Roman"/>
          <w:bCs/>
        </w:rPr>
        <w:lastRenderedPageBreak/>
        <w:t>arm SOPAC, and with ADB and SPREP on technical and coordinating matters and involving contacts with Pacific country governments.</w:t>
      </w:r>
    </w:p>
    <w:p w14:paraId="1223BC23"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International NGOs and Agencies: UNDP will involve key NGOs and other CROP agencies during the negotiation phase and then later during implementation in some aspects of the design of the project and in implementing specific themes.  Specifically the IUCN, WWF, WCS and the University of the South Pacific will assist in implementing some aspects.</w:t>
      </w:r>
    </w:p>
    <w:p w14:paraId="1223BC24"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The business community/corporate sector: where appropriate UNDP and the Tongan Environment and Climate Change Committee will request the assistance of the corporate sector in those aspects requiring special expertise, such as the design and construction of engineering features as water and sewage treatment systems, and hard structures to combat rising sea levels.</w:t>
      </w:r>
    </w:p>
    <w:p w14:paraId="1223BC25"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The major donors and implementing agencies involved in parallel projects in Tonga will be consulted regularly to ensure maximal benefits are derived from the GEF funds by avoiding overlaps and selecting from gaps identified by these agencies.  Principal amongst these are: the EU and GIZ, AusAID, Governments of Japan and USA.</w:t>
      </w:r>
    </w:p>
    <w:p w14:paraId="1223BC26" w14:textId="77777777" w:rsidR="00946E12" w:rsidRPr="00F51D71" w:rsidRDefault="00946E12" w:rsidP="00946E12">
      <w:pPr>
        <w:pStyle w:val="ListParagraph"/>
        <w:numPr>
          <w:ilvl w:val="0"/>
          <w:numId w:val="21"/>
        </w:numPr>
        <w:spacing w:before="120" w:after="60" w:line="240" w:lineRule="auto"/>
        <w:ind w:hanging="371"/>
        <w:jc w:val="both"/>
        <w:rPr>
          <w:rFonts w:ascii="Times New Roman" w:hAnsi="Times New Roman" w:cs="Times New Roman"/>
          <w:bCs/>
        </w:rPr>
      </w:pPr>
      <w:r w:rsidRPr="00F51D71">
        <w:rPr>
          <w:rFonts w:ascii="Times New Roman" w:hAnsi="Times New Roman" w:cs="Times New Roman"/>
          <w:bCs/>
        </w:rPr>
        <w:t>FLC Communities will be contacted through NGOs and church groups with one group on Tongatapu running a trust fund for land rehabilitation.</w:t>
      </w:r>
    </w:p>
    <w:p w14:paraId="1223BC27" w14:textId="77777777" w:rsidR="00946E12" w:rsidRPr="00F51D71" w:rsidRDefault="000975F5" w:rsidP="00946E12">
      <w:pPr>
        <w:spacing w:before="360" w:after="120" w:line="240" w:lineRule="auto"/>
        <w:jc w:val="both"/>
        <w:rPr>
          <w:rFonts w:ascii="Times New Roman" w:hAnsi="Times New Roman" w:cs="Times New Roman"/>
          <w:b/>
        </w:rPr>
      </w:pPr>
      <w:r>
        <w:rPr>
          <w:rFonts w:ascii="Times New Roman" w:hAnsi="Times New Roman" w:cs="Times New Roman"/>
          <w:bCs/>
        </w:rPr>
        <w:t>111</w:t>
      </w:r>
      <w:r w:rsidR="005C3E61">
        <w:rPr>
          <w:rFonts w:ascii="Times New Roman" w:hAnsi="Times New Roman" w:cs="Times New Roman"/>
          <w:bCs/>
        </w:rPr>
        <w:t>.</w:t>
      </w:r>
      <w:r w:rsidR="005C3E61">
        <w:rPr>
          <w:rFonts w:ascii="Times New Roman" w:hAnsi="Times New Roman" w:cs="Times New Roman"/>
          <w:bCs/>
        </w:rPr>
        <w:tab/>
      </w:r>
      <w:r w:rsidR="00946E12" w:rsidRPr="00F51D71">
        <w:rPr>
          <w:rFonts w:ascii="Times New Roman" w:hAnsi="Times New Roman" w:cs="Times New Roman"/>
          <w:bCs/>
        </w:rPr>
        <w:t>In Part I, 1.3 Sectoral, Institutional and Policy Context, full explanation of major stakeholders’ role in relating to this project.</w:t>
      </w:r>
    </w:p>
    <w:p w14:paraId="1223BC28" w14:textId="77777777" w:rsidR="00932F39" w:rsidRPr="00F51D71" w:rsidRDefault="00DE43F9" w:rsidP="00AE3A11">
      <w:pPr>
        <w:pStyle w:val="Heading2"/>
        <w:spacing w:before="480"/>
        <w:rPr>
          <w:sz w:val="28"/>
          <w:szCs w:val="28"/>
          <w:lang w:val="en-GB"/>
        </w:rPr>
      </w:pPr>
      <w:bookmarkStart w:id="45" w:name="_Toc381087615"/>
      <w:r w:rsidRPr="00F51D71">
        <w:rPr>
          <w:sz w:val="28"/>
          <w:szCs w:val="28"/>
          <w:lang w:val="en-GB"/>
        </w:rPr>
        <w:lastRenderedPageBreak/>
        <w:t>PART IV: MONITORING AND EVALUATION PLAN</w:t>
      </w:r>
      <w:bookmarkEnd w:id="45"/>
    </w:p>
    <w:p w14:paraId="1223BC29" w14:textId="77777777" w:rsidR="000E3CD1" w:rsidRPr="00F51D71" w:rsidRDefault="000975F5" w:rsidP="00AE3A11">
      <w:pPr>
        <w:spacing w:before="60" w:after="60" w:line="240" w:lineRule="auto"/>
        <w:jc w:val="both"/>
        <w:rPr>
          <w:rFonts w:ascii="Times New Roman" w:hAnsi="Times New Roman" w:cs="Times New Roman"/>
          <w:bCs/>
        </w:rPr>
      </w:pPr>
      <w:r>
        <w:rPr>
          <w:rFonts w:ascii="Times New Roman" w:hAnsi="Times New Roman" w:cs="Times New Roman"/>
          <w:bCs/>
        </w:rPr>
        <w:t>112</w:t>
      </w:r>
      <w:r w:rsidR="00484E83" w:rsidRPr="00F51D71">
        <w:rPr>
          <w:rFonts w:ascii="Times New Roman" w:hAnsi="Times New Roman" w:cs="Times New Roman"/>
          <w:bCs/>
        </w:rPr>
        <w:t>.</w:t>
      </w:r>
      <w:r w:rsidR="00484E83" w:rsidRPr="00F51D71">
        <w:rPr>
          <w:rFonts w:ascii="Times New Roman" w:hAnsi="Times New Roman" w:cs="Times New Roman"/>
          <w:bCs/>
        </w:rPr>
        <w:tab/>
      </w:r>
      <w:r w:rsidR="000E3CD1" w:rsidRPr="00F51D71">
        <w:rPr>
          <w:rFonts w:ascii="Times New Roman" w:hAnsi="Times New Roman" w:cs="Times New Roman"/>
          <w:bCs/>
        </w:rPr>
        <w:t>Baseline</w:t>
      </w:r>
      <w:r w:rsidR="00D875F3" w:rsidRPr="00F51D71">
        <w:rPr>
          <w:rFonts w:ascii="Times New Roman" w:hAnsi="Times New Roman" w:cs="Times New Roman"/>
          <w:bCs/>
        </w:rPr>
        <w:t xml:space="preserve"> </w:t>
      </w:r>
      <w:r w:rsidR="000E3CD1" w:rsidRPr="00F51D71">
        <w:rPr>
          <w:rFonts w:ascii="Times New Roman" w:hAnsi="Times New Roman" w:cs="Times New Roman"/>
          <w:bCs/>
        </w:rPr>
        <w:t>and</w:t>
      </w:r>
      <w:r w:rsidR="00D875F3" w:rsidRPr="00F51D71">
        <w:rPr>
          <w:rFonts w:ascii="Times New Roman" w:hAnsi="Times New Roman" w:cs="Times New Roman"/>
          <w:bCs/>
        </w:rPr>
        <w:t xml:space="preserve"> </w:t>
      </w:r>
      <w:r w:rsidR="000E3CD1" w:rsidRPr="00F51D71">
        <w:rPr>
          <w:rFonts w:ascii="Times New Roman" w:hAnsi="Times New Roman" w:cs="Times New Roman"/>
          <w:bCs/>
        </w:rPr>
        <w:t>monitoring</w:t>
      </w:r>
      <w:r w:rsidR="00D875F3" w:rsidRPr="00F51D71">
        <w:rPr>
          <w:rFonts w:ascii="Times New Roman" w:hAnsi="Times New Roman" w:cs="Times New Roman"/>
          <w:bCs/>
        </w:rPr>
        <w:t xml:space="preserve"> </w:t>
      </w:r>
      <w:r w:rsidR="000E3CD1" w:rsidRPr="00F51D71">
        <w:rPr>
          <w:rFonts w:ascii="Times New Roman" w:hAnsi="Times New Roman" w:cs="Times New Roman"/>
          <w:bCs/>
        </w:rPr>
        <w:t>studies</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key</w:t>
      </w:r>
      <w:r w:rsidR="00D875F3" w:rsidRPr="00F51D71">
        <w:rPr>
          <w:rFonts w:ascii="Times New Roman" w:hAnsi="Times New Roman" w:cs="Times New Roman"/>
          <w:bCs/>
        </w:rPr>
        <w:t xml:space="preserve"> </w:t>
      </w:r>
      <w:r w:rsidR="000E3CD1" w:rsidRPr="00F51D71">
        <w:rPr>
          <w:rFonts w:ascii="Times New Roman" w:hAnsi="Times New Roman" w:cs="Times New Roman"/>
          <w:bCs/>
        </w:rPr>
        <w:t>environmental</w:t>
      </w:r>
      <w:r w:rsidR="00D875F3" w:rsidRPr="00F51D71">
        <w:rPr>
          <w:rFonts w:ascii="Times New Roman" w:hAnsi="Times New Roman" w:cs="Times New Roman"/>
          <w:bCs/>
        </w:rPr>
        <w:t xml:space="preserve"> </w:t>
      </w:r>
      <w:r w:rsidR="000E3CD1" w:rsidRPr="00F51D71">
        <w:rPr>
          <w:rFonts w:ascii="Times New Roman" w:hAnsi="Times New Roman" w:cs="Times New Roman"/>
          <w:bCs/>
        </w:rPr>
        <w:t>indicators</w:t>
      </w:r>
      <w:r w:rsidR="00D875F3" w:rsidRPr="00F51D71">
        <w:rPr>
          <w:rFonts w:ascii="Times New Roman" w:hAnsi="Times New Roman" w:cs="Times New Roman"/>
          <w:bCs/>
        </w:rPr>
        <w:t xml:space="preserve"> </w:t>
      </w:r>
      <w:r w:rsidR="000E3CD1" w:rsidRPr="00F51D71">
        <w:rPr>
          <w:rFonts w:ascii="Times New Roman" w:hAnsi="Times New Roman" w:cs="Times New Roman"/>
          <w:bCs/>
        </w:rPr>
        <w:t>reflecting</w:t>
      </w:r>
      <w:r w:rsidR="00D875F3" w:rsidRPr="00F51D71">
        <w:rPr>
          <w:rFonts w:ascii="Times New Roman" w:hAnsi="Times New Roman" w:cs="Times New Roman"/>
          <w:bCs/>
        </w:rPr>
        <w:t xml:space="preserve"> </w:t>
      </w:r>
      <w:r w:rsidR="000E3CD1" w:rsidRPr="00F51D71">
        <w:rPr>
          <w:rFonts w:ascii="Times New Roman" w:hAnsi="Times New Roman" w:cs="Times New Roman"/>
          <w:bCs/>
        </w:rPr>
        <w:t>hydrological</w:t>
      </w:r>
      <w:r w:rsidR="00D875F3" w:rsidRPr="00F51D71">
        <w:rPr>
          <w:rFonts w:ascii="Times New Roman" w:hAnsi="Times New Roman" w:cs="Times New Roman"/>
          <w:bCs/>
        </w:rPr>
        <w:t xml:space="preserve"> </w:t>
      </w:r>
      <w:r w:rsidR="000E3CD1" w:rsidRPr="00F51D71">
        <w:rPr>
          <w:rFonts w:ascii="Times New Roman" w:hAnsi="Times New Roman" w:cs="Times New Roman"/>
          <w:bCs/>
        </w:rPr>
        <w:t>cycles,</w:t>
      </w:r>
      <w:r w:rsidR="00D875F3" w:rsidRPr="00F51D71">
        <w:rPr>
          <w:rFonts w:ascii="Times New Roman" w:hAnsi="Times New Roman" w:cs="Times New Roman"/>
          <w:bCs/>
        </w:rPr>
        <w:t xml:space="preserve"> </w:t>
      </w:r>
      <w:r w:rsidR="000E3CD1" w:rsidRPr="00F51D71">
        <w:rPr>
          <w:rFonts w:ascii="Times New Roman" w:hAnsi="Times New Roman" w:cs="Times New Roman"/>
          <w:bCs/>
        </w:rPr>
        <w:t>water</w:t>
      </w:r>
      <w:r w:rsidR="00D875F3" w:rsidRPr="00F51D71">
        <w:rPr>
          <w:rFonts w:ascii="Times New Roman" w:hAnsi="Times New Roman" w:cs="Times New Roman"/>
          <w:bCs/>
        </w:rPr>
        <w:t xml:space="preserve"> </w:t>
      </w:r>
      <w:r w:rsidR="000E3CD1" w:rsidRPr="00F51D71">
        <w:rPr>
          <w:rFonts w:ascii="Times New Roman" w:hAnsi="Times New Roman" w:cs="Times New Roman"/>
          <w:bCs/>
        </w:rPr>
        <w:t>quality,</w:t>
      </w:r>
      <w:r w:rsidR="00D875F3" w:rsidRPr="00F51D71">
        <w:rPr>
          <w:rFonts w:ascii="Times New Roman" w:hAnsi="Times New Roman" w:cs="Times New Roman"/>
          <w:bCs/>
        </w:rPr>
        <w:t xml:space="preserve"> </w:t>
      </w:r>
      <w:r w:rsidR="000E3CD1" w:rsidRPr="00F51D71">
        <w:rPr>
          <w:rFonts w:ascii="Times New Roman" w:hAnsi="Times New Roman" w:cs="Times New Roman"/>
          <w:bCs/>
        </w:rPr>
        <w:t>limnology</w:t>
      </w:r>
      <w:r w:rsidR="00D875F3" w:rsidRPr="00F51D71">
        <w:rPr>
          <w:rFonts w:ascii="Times New Roman" w:hAnsi="Times New Roman" w:cs="Times New Roman"/>
          <w:bCs/>
        </w:rPr>
        <w:t xml:space="preserve"> </w:t>
      </w:r>
      <w:r w:rsidR="000E3CD1" w:rsidRPr="00F51D71">
        <w:rPr>
          <w:rFonts w:ascii="Times New Roman" w:hAnsi="Times New Roman" w:cs="Times New Roman"/>
          <w:bCs/>
        </w:rPr>
        <w:t>and</w:t>
      </w:r>
      <w:r w:rsidR="00D875F3" w:rsidRPr="00F51D71">
        <w:rPr>
          <w:rFonts w:ascii="Times New Roman" w:hAnsi="Times New Roman" w:cs="Times New Roman"/>
          <w:bCs/>
        </w:rPr>
        <w:t xml:space="preserve"> </w:t>
      </w:r>
      <w:r w:rsidR="000E3CD1" w:rsidRPr="00F51D71">
        <w:rPr>
          <w:rFonts w:ascii="Times New Roman" w:hAnsi="Times New Roman" w:cs="Times New Roman"/>
          <w:bCs/>
        </w:rPr>
        <w:t>fisheries</w:t>
      </w:r>
      <w:r w:rsidR="00D875F3" w:rsidRPr="00F51D71">
        <w:rPr>
          <w:rFonts w:ascii="Times New Roman" w:hAnsi="Times New Roman" w:cs="Times New Roman"/>
          <w:bCs/>
        </w:rPr>
        <w:t xml:space="preserve"> </w:t>
      </w:r>
      <w:r w:rsidR="000E3CD1" w:rsidRPr="00F51D71">
        <w:rPr>
          <w:rFonts w:ascii="Times New Roman" w:hAnsi="Times New Roman" w:cs="Times New Roman"/>
          <w:bCs/>
        </w:rPr>
        <w:t>within</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wetlands</w:t>
      </w:r>
      <w:r w:rsidR="00D875F3" w:rsidRPr="00F51D71">
        <w:rPr>
          <w:rFonts w:ascii="Times New Roman" w:hAnsi="Times New Roman" w:cs="Times New Roman"/>
          <w:bCs/>
        </w:rPr>
        <w:t xml:space="preserve"> </w:t>
      </w:r>
      <w:r w:rsidR="000E3CD1" w:rsidRPr="00F51D71">
        <w:rPr>
          <w:rFonts w:ascii="Times New Roman" w:hAnsi="Times New Roman" w:cs="Times New Roman"/>
          <w:bCs/>
        </w:rPr>
        <w:t>are</w:t>
      </w:r>
      <w:r w:rsidR="00D875F3" w:rsidRPr="00F51D71">
        <w:rPr>
          <w:rFonts w:ascii="Times New Roman" w:hAnsi="Times New Roman" w:cs="Times New Roman"/>
          <w:bCs/>
        </w:rPr>
        <w:t xml:space="preserve"> </w:t>
      </w:r>
      <w:r w:rsidR="000E3CD1" w:rsidRPr="00F51D71">
        <w:rPr>
          <w:rFonts w:ascii="Times New Roman" w:hAnsi="Times New Roman" w:cs="Times New Roman"/>
          <w:bCs/>
        </w:rPr>
        <w:t>an</w:t>
      </w:r>
      <w:r w:rsidR="00D875F3" w:rsidRPr="00F51D71">
        <w:rPr>
          <w:rFonts w:ascii="Times New Roman" w:hAnsi="Times New Roman" w:cs="Times New Roman"/>
          <w:bCs/>
        </w:rPr>
        <w:t xml:space="preserve"> </w:t>
      </w:r>
      <w:r w:rsidR="000E3CD1" w:rsidRPr="00F51D71">
        <w:rPr>
          <w:rFonts w:ascii="Times New Roman" w:hAnsi="Times New Roman" w:cs="Times New Roman"/>
          <w:bCs/>
        </w:rPr>
        <w:t>integral</w:t>
      </w:r>
      <w:r w:rsidR="00D875F3" w:rsidRPr="00F51D71">
        <w:rPr>
          <w:rFonts w:ascii="Times New Roman" w:hAnsi="Times New Roman" w:cs="Times New Roman"/>
          <w:bCs/>
        </w:rPr>
        <w:t xml:space="preserve"> </w:t>
      </w:r>
      <w:r w:rsidR="000E3CD1" w:rsidRPr="00F51D71">
        <w:rPr>
          <w:rFonts w:ascii="Times New Roman" w:hAnsi="Times New Roman" w:cs="Times New Roman"/>
          <w:bCs/>
        </w:rPr>
        <w:t>part</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r w:rsidR="00D875F3" w:rsidRPr="00F51D71">
        <w:rPr>
          <w:rFonts w:ascii="Times New Roman" w:hAnsi="Times New Roman" w:cs="Times New Roman"/>
          <w:bCs/>
        </w:rPr>
        <w:t xml:space="preserve"> </w:t>
      </w:r>
      <w:r w:rsidR="000E3CD1" w:rsidRPr="00F51D71">
        <w:rPr>
          <w:rFonts w:ascii="Times New Roman" w:hAnsi="Times New Roman" w:cs="Times New Roman"/>
          <w:bCs/>
        </w:rPr>
        <w:t>includes</w:t>
      </w:r>
      <w:r w:rsidR="00D875F3" w:rsidRPr="00F51D71">
        <w:rPr>
          <w:rFonts w:ascii="Times New Roman" w:hAnsi="Times New Roman" w:cs="Times New Roman"/>
          <w:bCs/>
        </w:rPr>
        <w:t xml:space="preserve"> </w:t>
      </w:r>
      <w:r w:rsidR="000E3CD1" w:rsidRPr="00F51D71">
        <w:rPr>
          <w:rFonts w:ascii="Times New Roman" w:hAnsi="Times New Roman" w:cs="Times New Roman"/>
          <w:bCs/>
        </w:rPr>
        <w:t>financing</w:t>
      </w:r>
      <w:r w:rsidR="00D875F3" w:rsidRPr="00F51D71">
        <w:rPr>
          <w:rFonts w:ascii="Times New Roman" w:hAnsi="Times New Roman" w:cs="Times New Roman"/>
          <w:bCs/>
        </w:rPr>
        <w:t xml:space="preserve"> </w:t>
      </w:r>
      <w:r w:rsidR="000E3CD1" w:rsidRPr="00F51D71">
        <w:rPr>
          <w:rFonts w:ascii="Times New Roman" w:hAnsi="Times New Roman" w:cs="Times New Roman"/>
          <w:bCs/>
        </w:rPr>
        <w:t>for</w:t>
      </w:r>
      <w:r w:rsidR="00D875F3" w:rsidRPr="00F51D71">
        <w:rPr>
          <w:rFonts w:ascii="Times New Roman" w:hAnsi="Times New Roman" w:cs="Times New Roman"/>
          <w:bCs/>
        </w:rPr>
        <w:t xml:space="preserve"> </w:t>
      </w:r>
      <w:r w:rsidR="000E3CD1" w:rsidRPr="00F51D71">
        <w:rPr>
          <w:rFonts w:ascii="Times New Roman" w:hAnsi="Times New Roman" w:cs="Times New Roman"/>
          <w:bCs/>
        </w:rPr>
        <w:t>training,</w:t>
      </w:r>
      <w:r w:rsidR="00D875F3" w:rsidRPr="00F51D71">
        <w:rPr>
          <w:rFonts w:ascii="Times New Roman" w:hAnsi="Times New Roman" w:cs="Times New Roman"/>
          <w:bCs/>
        </w:rPr>
        <w:t xml:space="preserve"> </w:t>
      </w:r>
      <w:r w:rsidR="000E3CD1" w:rsidRPr="00F51D71">
        <w:rPr>
          <w:rFonts w:ascii="Times New Roman" w:hAnsi="Times New Roman" w:cs="Times New Roman"/>
          <w:bCs/>
        </w:rPr>
        <w:t>institutional</w:t>
      </w:r>
      <w:r w:rsidR="00D875F3" w:rsidRPr="00F51D71">
        <w:rPr>
          <w:rFonts w:ascii="Times New Roman" w:hAnsi="Times New Roman" w:cs="Times New Roman"/>
          <w:bCs/>
        </w:rPr>
        <w:t xml:space="preserve"> </w:t>
      </w:r>
      <w:r w:rsidR="000E3CD1" w:rsidRPr="00F51D71">
        <w:rPr>
          <w:rFonts w:ascii="Times New Roman" w:hAnsi="Times New Roman" w:cs="Times New Roman"/>
          <w:bCs/>
        </w:rPr>
        <w:t>development</w:t>
      </w:r>
      <w:r w:rsidR="00D875F3" w:rsidRPr="00F51D71">
        <w:rPr>
          <w:rFonts w:ascii="Times New Roman" w:hAnsi="Times New Roman" w:cs="Times New Roman"/>
          <w:bCs/>
        </w:rPr>
        <w:t xml:space="preserve"> </w:t>
      </w:r>
      <w:r w:rsidR="000E3CD1" w:rsidRPr="00F51D71">
        <w:rPr>
          <w:rFonts w:ascii="Times New Roman" w:hAnsi="Times New Roman" w:cs="Times New Roman"/>
          <w:bCs/>
        </w:rPr>
        <w:t>and</w:t>
      </w:r>
      <w:r w:rsidR="00D875F3" w:rsidRPr="00F51D71">
        <w:rPr>
          <w:rFonts w:ascii="Times New Roman" w:hAnsi="Times New Roman" w:cs="Times New Roman"/>
          <w:bCs/>
        </w:rPr>
        <w:t xml:space="preserve"> </w:t>
      </w:r>
      <w:r w:rsidR="000E3CD1" w:rsidRPr="00F51D71">
        <w:rPr>
          <w:rFonts w:ascii="Times New Roman" w:hAnsi="Times New Roman" w:cs="Times New Roman"/>
          <w:bCs/>
        </w:rPr>
        <w:t>improvement</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research</w:t>
      </w:r>
      <w:r w:rsidR="00D875F3" w:rsidRPr="00F51D71">
        <w:rPr>
          <w:rFonts w:ascii="Times New Roman" w:hAnsi="Times New Roman" w:cs="Times New Roman"/>
          <w:bCs/>
        </w:rPr>
        <w:t xml:space="preserve"> </w:t>
      </w:r>
      <w:r w:rsidR="000E3CD1" w:rsidRPr="00F51D71">
        <w:rPr>
          <w:rFonts w:ascii="Times New Roman" w:hAnsi="Times New Roman" w:cs="Times New Roman"/>
          <w:bCs/>
        </w:rPr>
        <w:t>facilities</w:t>
      </w:r>
      <w:r w:rsidR="00D875F3" w:rsidRPr="00F51D71">
        <w:rPr>
          <w:rFonts w:ascii="Times New Roman" w:hAnsi="Times New Roman" w:cs="Times New Roman"/>
          <w:bCs/>
        </w:rPr>
        <w:t xml:space="preserve"> </w:t>
      </w:r>
      <w:r w:rsidR="000E3CD1" w:rsidRPr="00F51D71">
        <w:rPr>
          <w:rFonts w:ascii="Times New Roman" w:hAnsi="Times New Roman" w:cs="Times New Roman"/>
          <w:bCs/>
        </w:rPr>
        <w:t>to</w:t>
      </w:r>
      <w:r w:rsidR="00D875F3" w:rsidRPr="00F51D71">
        <w:rPr>
          <w:rFonts w:ascii="Times New Roman" w:hAnsi="Times New Roman" w:cs="Times New Roman"/>
          <w:bCs/>
        </w:rPr>
        <w:t xml:space="preserve"> </w:t>
      </w:r>
      <w:r w:rsidR="000E3CD1" w:rsidRPr="00F51D71">
        <w:rPr>
          <w:rFonts w:ascii="Times New Roman" w:hAnsi="Times New Roman" w:cs="Times New Roman"/>
          <w:bCs/>
        </w:rPr>
        <w:t>carry</w:t>
      </w:r>
      <w:r w:rsidR="00D875F3" w:rsidRPr="00F51D71">
        <w:rPr>
          <w:rFonts w:ascii="Times New Roman" w:hAnsi="Times New Roman" w:cs="Times New Roman"/>
          <w:bCs/>
        </w:rPr>
        <w:t xml:space="preserve"> </w:t>
      </w:r>
      <w:r w:rsidR="000E3CD1" w:rsidRPr="00F51D71">
        <w:rPr>
          <w:rFonts w:ascii="Times New Roman" w:hAnsi="Times New Roman" w:cs="Times New Roman"/>
          <w:bCs/>
        </w:rPr>
        <w:t>out</w:t>
      </w:r>
      <w:r w:rsidR="00D875F3" w:rsidRPr="00F51D71">
        <w:rPr>
          <w:rFonts w:ascii="Times New Roman" w:hAnsi="Times New Roman" w:cs="Times New Roman"/>
          <w:bCs/>
        </w:rPr>
        <w:t xml:space="preserve"> </w:t>
      </w:r>
      <w:r w:rsidR="000E3CD1" w:rsidRPr="00F51D71">
        <w:rPr>
          <w:rFonts w:ascii="Times New Roman" w:hAnsi="Times New Roman" w:cs="Times New Roman"/>
          <w:bCs/>
        </w:rPr>
        <w:t>long-term</w:t>
      </w:r>
      <w:r w:rsidR="00D875F3" w:rsidRPr="00F51D71">
        <w:rPr>
          <w:rFonts w:ascii="Times New Roman" w:hAnsi="Times New Roman" w:cs="Times New Roman"/>
          <w:bCs/>
        </w:rPr>
        <w:t xml:space="preserve"> </w:t>
      </w:r>
      <w:r w:rsidR="000E3CD1" w:rsidRPr="00F51D71">
        <w:rPr>
          <w:rFonts w:ascii="Times New Roman" w:hAnsi="Times New Roman" w:cs="Times New Roman"/>
          <w:bCs/>
        </w:rPr>
        <w:t>ecological</w:t>
      </w:r>
      <w:r w:rsidR="00D875F3" w:rsidRPr="00F51D71">
        <w:rPr>
          <w:rFonts w:ascii="Times New Roman" w:hAnsi="Times New Roman" w:cs="Times New Roman"/>
          <w:bCs/>
        </w:rPr>
        <w:t xml:space="preserve"> </w:t>
      </w:r>
      <w:r w:rsidR="000E3CD1" w:rsidRPr="00F51D71">
        <w:rPr>
          <w:rFonts w:ascii="Times New Roman" w:hAnsi="Times New Roman" w:cs="Times New Roman"/>
          <w:bCs/>
        </w:rPr>
        <w:t>monitoring</w:t>
      </w:r>
      <w:r w:rsidR="00D875F3" w:rsidRPr="00F51D71">
        <w:rPr>
          <w:rFonts w:ascii="Times New Roman" w:hAnsi="Times New Roman" w:cs="Times New Roman"/>
          <w:bCs/>
        </w:rPr>
        <w:t xml:space="preserve"> </w:t>
      </w:r>
      <w:r w:rsidR="000E3CD1" w:rsidRPr="00F51D71">
        <w:rPr>
          <w:rFonts w:ascii="Times New Roman" w:hAnsi="Times New Roman" w:cs="Times New Roman"/>
          <w:bCs/>
        </w:rPr>
        <w:t>studies</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coastal</w:t>
      </w:r>
      <w:r w:rsidR="00D875F3" w:rsidRPr="00F51D71">
        <w:rPr>
          <w:rFonts w:ascii="Times New Roman" w:hAnsi="Times New Roman" w:cs="Times New Roman"/>
          <w:bCs/>
        </w:rPr>
        <w:t xml:space="preserve"> </w:t>
      </w:r>
      <w:r w:rsidR="000E3CD1" w:rsidRPr="00F51D71">
        <w:rPr>
          <w:rFonts w:ascii="Times New Roman" w:hAnsi="Times New Roman" w:cs="Times New Roman"/>
          <w:bCs/>
        </w:rPr>
        <w:t>wetlands</w:t>
      </w:r>
      <w:r w:rsidR="00D875F3" w:rsidRPr="00F51D71">
        <w:rPr>
          <w:rFonts w:ascii="Times New Roman" w:hAnsi="Times New Roman" w:cs="Times New Roman"/>
          <w:bCs/>
        </w:rPr>
        <w:t xml:space="preserve"> </w:t>
      </w:r>
      <w:r w:rsidR="000E3CD1" w:rsidRPr="00F51D71">
        <w:rPr>
          <w:rFonts w:ascii="Times New Roman" w:hAnsi="Times New Roman" w:cs="Times New Roman"/>
          <w:bCs/>
        </w:rPr>
        <w:t>included</w:t>
      </w:r>
      <w:r w:rsidR="00D875F3" w:rsidRPr="00F51D71">
        <w:rPr>
          <w:rFonts w:ascii="Times New Roman" w:hAnsi="Times New Roman" w:cs="Times New Roman"/>
          <w:bCs/>
        </w:rPr>
        <w:t xml:space="preserve"> </w:t>
      </w:r>
      <w:r w:rsidR="000E3CD1" w:rsidRPr="00F51D71">
        <w:rPr>
          <w:rFonts w:ascii="Times New Roman" w:hAnsi="Times New Roman" w:cs="Times New Roman"/>
          <w:bCs/>
        </w:rPr>
        <w:t>in</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r w:rsidR="00D875F3" w:rsidRPr="00F51D71">
        <w:rPr>
          <w:rFonts w:ascii="Times New Roman" w:hAnsi="Times New Roman" w:cs="Times New Roman"/>
          <w:bCs/>
        </w:rPr>
        <w:t xml:space="preserve"> </w:t>
      </w:r>
      <w:r w:rsidR="000E3CD1" w:rsidRPr="00F51D71">
        <w:rPr>
          <w:rFonts w:ascii="Times New Roman" w:hAnsi="Times New Roman" w:cs="Times New Roman"/>
          <w:bCs/>
        </w:rPr>
        <w:t>would</w:t>
      </w:r>
      <w:r w:rsidR="00D875F3" w:rsidRPr="00F51D71">
        <w:rPr>
          <w:rFonts w:ascii="Times New Roman" w:hAnsi="Times New Roman" w:cs="Times New Roman"/>
          <w:bCs/>
        </w:rPr>
        <w:t xml:space="preserve"> </w:t>
      </w:r>
      <w:r w:rsidR="000E3CD1" w:rsidRPr="00F51D71">
        <w:rPr>
          <w:rFonts w:ascii="Times New Roman" w:hAnsi="Times New Roman" w:cs="Times New Roman"/>
          <w:bCs/>
        </w:rPr>
        <w:t>also</w:t>
      </w:r>
      <w:r w:rsidR="00D875F3" w:rsidRPr="00F51D71">
        <w:rPr>
          <w:rFonts w:ascii="Times New Roman" w:hAnsi="Times New Roman" w:cs="Times New Roman"/>
          <w:bCs/>
        </w:rPr>
        <w:t xml:space="preserve"> </w:t>
      </w:r>
      <w:r w:rsidR="000E3CD1" w:rsidRPr="00F51D71">
        <w:rPr>
          <w:rFonts w:ascii="Times New Roman" w:hAnsi="Times New Roman" w:cs="Times New Roman"/>
          <w:bCs/>
        </w:rPr>
        <w:t>finance</w:t>
      </w:r>
      <w:r w:rsidR="00D875F3" w:rsidRPr="00F51D71">
        <w:rPr>
          <w:rFonts w:ascii="Times New Roman" w:hAnsi="Times New Roman" w:cs="Times New Roman"/>
          <w:bCs/>
        </w:rPr>
        <w:t xml:space="preserve"> </w:t>
      </w:r>
      <w:r w:rsidR="000E3CD1" w:rsidRPr="00F51D71">
        <w:rPr>
          <w:rFonts w:ascii="Times New Roman" w:hAnsi="Times New Roman" w:cs="Times New Roman"/>
          <w:bCs/>
        </w:rPr>
        <w:t>pilot</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projects</w:t>
      </w:r>
      <w:r w:rsidR="00D875F3" w:rsidRPr="00F51D71">
        <w:rPr>
          <w:rFonts w:ascii="Times New Roman" w:hAnsi="Times New Roman" w:cs="Times New Roman"/>
          <w:bCs/>
        </w:rPr>
        <w:t xml:space="preserve"> </w:t>
      </w:r>
      <w:r w:rsidR="000E3CD1" w:rsidRPr="00F51D71">
        <w:rPr>
          <w:rFonts w:ascii="Times New Roman" w:hAnsi="Times New Roman" w:cs="Times New Roman"/>
          <w:bCs/>
        </w:rPr>
        <w:t>to</w:t>
      </w:r>
      <w:r w:rsidR="00D875F3" w:rsidRPr="00F51D71">
        <w:rPr>
          <w:rFonts w:ascii="Times New Roman" w:hAnsi="Times New Roman" w:cs="Times New Roman"/>
          <w:bCs/>
        </w:rPr>
        <w:t xml:space="preserve"> </w:t>
      </w:r>
      <w:r w:rsidR="000E3CD1" w:rsidRPr="00F51D71">
        <w:rPr>
          <w:rFonts w:ascii="Times New Roman" w:hAnsi="Times New Roman" w:cs="Times New Roman"/>
          <w:bCs/>
        </w:rPr>
        <w:t>test</w:t>
      </w:r>
      <w:r w:rsidR="00D875F3" w:rsidRPr="00F51D71">
        <w:rPr>
          <w:rFonts w:ascii="Times New Roman" w:hAnsi="Times New Roman" w:cs="Times New Roman"/>
          <w:bCs/>
        </w:rPr>
        <w:t xml:space="preserve"> </w:t>
      </w:r>
      <w:r w:rsidR="000E3CD1" w:rsidRPr="00F51D71">
        <w:rPr>
          <w:rFonts w:ascii="Times New Roman" w:hAnsi="Times New Roman" w:cs="Times New Roman"/>
          <w:bCs/>
        </w:rPr>
        <w:t>and</w:t>
      </w:r>
      <w:r w:rsidR="00D875F3" w:rsidRPr="00F51D71">
        <w:rPr>
          <w:rFonts w:ascii="Times New Roman" w:hAnsi="Times New Roman" w:cs="Times New Roman"/>
          <w:bCs/>
        </w:rPr>
        <w:t xml:space="preserve"> </w:t>
      </w:r>
      <w:r w:rsidR="000E3CD1" w:rsidRPr="00F51D71">
        <w:rPr>
          <w:rFonts w:ascii="Times New Roman" w:hAnsi="Times New Roman" w:cs="Times New Roman"/>
          <w:bCs/>
        </w:rPr>
        <w:t>evaluate</w:t>
      </w:r>
      <w:r w:rsidR="00D875F3" w:rsidRPr="00F51D71">
        <w:rPr>
          <w:rFonts w:ascii="Times New Roman" w:hAnsi="Times New Roman" w:cs="Times New Roman"/>
          <w:bCs/>
        </w:rPr>
        <w:t xml:space="preserve"> </w:t>
      </w:r>
      <w:r w:rsidR="000E3CD1" w:rsidRPr="00F51D71">
        <w:rPr>
          <w:rFonts w:ascii="Times New Roman" w:hAnsi="Times New Roman" w:cs="Times New Roman"/>
          <w:bCs/>
        </w:rPr>
        <w:t>feasibility</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development</w:t>
      </w:r>
      <w:r w:rsidR="00D875F3" w:rsidRPr="00F51D71">
        <w:rPr>
          <w:rFonts w:ascii="Times New Roman" w:hAnsi="Times New Roman" w:cs="Times New Roman"/>
          <w:bCs/>
        </w:rPr>
        <w:t xml:space="preserve"> </w:t>
      </w:r>
      <w:r w:rsidR="000E3CD1" w:rsidRPr="00F51D71">
        <w:rPr>
          <w:rFonts w:ascii="Times New Roman" w:hAnsi="Times New Roman" w:cs="Times New Roman"/>
          <w:bCs/>
        </w:rPr>
        <w:t>options</w:t>
      </w:r>
      <w:r w:rsidR="00D875F3" w:rsidRPr="00F51D71">
        <w:rPr>
          <w:rFonts w:ascii="Times New Roman" w:hAnsi="Times New Roman" w:cs="Times New Roman"/>
          <w:bCs/>
        </w:rPr>
        <w:t xml:space="preserve"> </w:t>
      </w:r>
      <w:r w:rsidR="000E3CD1" w:rsidRPr="00F51D71">
        <w:rPr>
          <w:rFonts w:ascii="Times New Roman" w:hAnsi="Times New Roman" w:cs="Times New Roman"/>
          <w:bCs/>
        </w:rPr>
        <w:t>identified</w:t>
      </w:r>
      <w:r w:rsidR="00D875F3" w:rsidRPr="00F51D71">
        <w:rPr>
          <w:rFonts w:ascii="Times New Roman" w:hAnsi="Times New Roman" w:cs="Times New Roman"/>
          <w:bCs/>
        </w:rPr>
        <w:t xml:space="preserve"> </w:t>
      </w:r>
      <w:r w:rsidR="000E3CD1" w:rsidRPr="00F51D71">
        <w:rPr>
          <w:rFonts w:ascii="Times New Roman" w:hAnsi="Times New Roman" w:cs="Times New Roman"/>
          <w:bCs/>
        </w:rPr>
        <w:t>during</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early</w:t>
      </w:r>
      <w:r w:rsidR="00D875F3" w:rsidRPr="00F51D71">
        <w:rPr>
          <w:rFonts w:ascii="Times New Roman" w:hAnsi="Times New Roman" w:cs="Times New Roman"/>
          <w:bCs/>
        </w:rPr>
        <w:t xml:space="preserve"> p</w:t>
      </w:r>
      <w:r w:rsidR="000E3CD1" w:rsidRPr="00F51D71">
        <w:rPr>
          <w:rFonts w:ascii="Times New Roman" w:hAnsi="Times New Roman" w:cs="Times New Roman"/>
          <w:bCs/>
        </w:rPr>
        <w:t>hase</w:t>
      </w:r>
      <w:r w:rsidR="00D875F3" w:rsidRPr="00F51D71">
        <w:rPr>
          <w:rFonts w:ascii="Times New Roman" w:hAnsi="Times New Roman" w:cs="Times New Roman"/>
          <w:bCs/>
        </w:rPr>
        <w:t xml:space="preserve"> </w:t>
      </w:r>
      <w:r w:rsidR="000E3CD1" w:rsidRPr="00F51D71">
        <w:rPr>
          <w:rFonts w:ascii="Times New Roman" w:hAnsi="Times New Roman" w:cs="Times New Roman"/>
          <w:bCs/>
        </w:rPr>
        <w:t>of</w:t>
      </w:r>
      <w:r w:rsidR="00D875F3" w:rsidRPr="00F51D71">
        <w:rPr>
          <w:rFonts w:ascii="Times New Roman" w:hAnsi="Times New Roman" w:cs="Times New Roman"/>
          <w:bCs/>
        </w:rPr>
        <w:t xml:space="preserve"> </w:t>
      </w:r>
      <w:r w:rsidR="000E3CD1" w:rsidRPr="00F51D71">
        <w:rPr>
          <w:rFonts w:ascii="Times New Roman" w:hAnsi="Times New Roman" w:cs="Times New Roman"/>
          <w:bCs/>
        </w:rPr>
        <w:t>the</w:t>
      </w:r>
      <w:r w:rsidR="00D875F3" w:rsidRPr="00F51D71">
        <w:rPr>
          <w:rFonts w:ascii="Times New Roman" w:hAnsi="Times New Roman" w:cs="Times New Roman"/>
          <w:bCs/>
        </w:rPr>
        <w:t xml:space="preserve"> </w:t>
      </w:r>
      <w:r w:rsidR="000E3CD1" w:rsidRPr="00F51D71">
        <w:rPr>
          <w:rFonts w:ascii="Times New Roman" w:hAnsi="Times New Roman" w:cs="Times New Roman"/>
          <w:bCs/>
        </w:rPr>
        <w:t>project.</w:t>
      </w:r>
    </w:p>
    <w:p w14:paraId="1223BC2A" w14:textId="77777777" w:rsidR="00932F39" w:rsidRPr="00F51D71" w:rsidRDefault="00DE43F9" w:rsidP="0023096E">
      <w:pPr>
        <w:pStyle w:val="Style3"/>
      </w:pPr>
      <w:bookmarkStart w:id="46" w:name="_Toc381087616"/>
      <w:r w:rsidRPr="00F51D71">
        <w:t>4.1</w:t>
      </w:r>
      <w:r w:rsidRPr="00F51D71">
        <w:tab/>
        <w:t>MONITORING AND REPORTING</w:t>
      </w:r>
      <w:bookmarkEnd w:id="46"/>
    </w:p>
    <w:p w14:paraId="1223BC2B" w14:textId="77777777" w:rsidR="00DB1F4A" w:rsidRPr="00F51D71" w:rsidRDefault="000975F5" w:rsidP="00AF4A7A">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bCs/>
        </w:rPr>
        <w:t>113</w:t>
      </w:r>
      <w:r w:rsidR="00B53D99" w:rsidRPr="00F51D71">
        <w:rPr>
          <w:rFonts w:ascii="Times New Roman" w:hAnsi="Times New Roman" w:cs="Times New Roman"/>
          <w:bCs/>
        </w:rPr>
        <w:t>.</w:t>
      </w:r>
      <w:r w:rsidR="00DB1F4A" w:rsidRPr="00F51D71">
        <w:rPr>
          <w:rFonts w:ascii="Times New Roman" w:hAnsi="Times New Roman" w:cs="Times New Roman"/>
          <w:bCs/>
        </w:rPr>
        <w:tab/>
      </w:r>
      <w:r w:rsidR="00DB1F4A" w:rsidRPr="00F51D71">
        <w:rPr>
          <w:rFonts w:ascii="Times New Roman" w:hAnsi="Times New Roman" w:cs="Times New Roman"/>
        </w:rPr>
        <w:t xml:space="preserve">The monitoring and evaluation (M&amp;E) scheme will be applied in accordance with the established UNDP procedures throughout the project lifetime. As an implementing partner, MLECCNR, together with the UNDP Multi-Country office in Fiji will ensure the timeliness and quality of the project implementation. The M&amp;E plan will be implemented as proposed in </w:t>
      </w:r>
      <w:r w:rsidR="00294F39">
        <w:fldChar w:fldCharType="begin"/>
      </w:r>
      <w:r w:rsidR="00294F39">
        <w:instrText xml:space="preserve"> REF _Ref300500960 \h  \* MERGEFORMAT </w:instrText>
      </w:r>
      <w:r w:rsidR="00294F39">
        <w:fldChar w:fldCharType="separate"/>
      </w:r>
      <w:r w:rsidR="000046A0" w:rsidRPr="000046A0">
        <w:rPr>
          <w:rFonts w:ascii="Times New Roman" w:hAnsi="Times New Roman" w:cs="Times New Roman"/>
        </w:rPr>
        <w:t>Table 6</w:t>
      </w:r>
      <w:r w:rsidR="00294F39">
        <w:fldChar w:fldCharType="end"/>
      </w:r>
      <w:r w:rsidR="00DB1F4A" w:rsidRPr="00F51D71">
        <w:rPr>
          <w:rFonts w:ascii="Times New Roman" w:hAnsi="Times New Roman" w:cs="Times New Roman"/>
        </w:rPr>
        <w:t>.  Technical guidance and oversight will be also provided from the UNDP’s Regional Bureau for Asia Pacific, as well as the Project Steering Committee (PSC).</w:t>
      </w:r>
    </w:p>
    <w:p w14:paraId="1223BC2C" w14:textId="77777777" w:rsidR="00DB1F4A" w:rsidRPr="00F51D71" w:rsidRDefault="000975F5" w:rsidP="00AF4A7A">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bCs/>
        </w:rPr>
        <w:t>114</w:t>
      </w:r>
      <w:r w:rsidR="00DB1F4A" w:rsidRPr="00F51D71">
        <w:rPr>
          <w:rFonts w:ascii="Times New Roman" w:hAnsi="Times New Roman" w:cs="Times New Roman"/>
          <w:bCs/>
        </w:rPr>
        <w:t>.</w:t>
      </w:r>
      <w:r w:rsidR="00DB1F4A" w:rsidRPr="00F51D71">
        <w:rPr>
          <w:rFonts w:ascii="Times New Roman" w:hAnsi="Times New Roman" w:cs="Times New Roman"/>
          <w:bCs/>
        </w:rPr>
        <w:tab/>
      </w:r>
      <w:r w:rsidR="00DB1F4A" w:rsidRPr="00F51D71">
        <w:rPr>
          <w:rFonts w:ascii="Times New Roman" w:hAnsi="Times New Roman" w:cs="Times New Roman"/>
          <w:b/>
        </w:rPr>
        <w:t>Project start</w:t>
      </w:r>
      <w:r w:rsidR="00DB1F4A" w:rsidRPr="00F51D71">
        <w:rPr>
          <w:rFonts w:ascii="Times New Roman" w:hAnsi="Times New Roman" w:cs="Times New Roman"/>
        </w:rPr>
        <w:t xml:space="preserve">: A Project Inception Workshop (IW) will be held within the first 2 months of project start with those with assigned roles in the project management, AF, UNDP </w:t>
      </w:r>
      <w:r w:rsidR="00DD29E5">
        <w:rPr>
          <w:rFonts w:ascii="Times New Roman" w:hAnsi="Times New Roman" w:cs="Times New Roman"/>
        </w:rPr>
        <w:t>M</w:t>
      </w:r>
      <w:r w:rsidR="00DB1F4A" w:rsidRPr="00F51D71">
        <w:rPr>
          <w:rFonts w:ascii="Times New Roman" w:hAnsi="Times New Roman" w:cs="Times New Roman"/>
        </w:rPr>
        <w:t xml:space="preserve">CO and where appropriate/feasible, regional technical advisors as well as other stakeholders. The IW is crucial to building ownership for the project results and to plan the first year annual work plan. </w:t>
      </w:r>
    </w:p>
    <w:p w14:paraId="1223BC2D" w14:textId="77777777" w:rsidR="006F6636" w:rsidRPr="00031A4B" w:rsidRDefault="000975F5" w:rsidP="006F6636">
      <w:pPr>
        <w:pStyle w:val="Footer"/>
        <w:tabs>
          <w:tab w:val="clear" w:pos="4680"/>
          <w:tab w:val="clear" w:pos="9360"/>
          <w:tab w:val="right" w:pos="-5387"/>
        </w:tabs>
        <w:spacing w:after="120"/>
        <w:jc w:val="both"/>
        <w:rPr>
          <w:rFonts w:ascii="Times New Roman" w:hAnsi="Times New Roman" w:cs="Times New Roman"/>
          <w:bCs/>
        </w:rPr>
      </w:pPr>
      <w:r>
        <w:rPr>
          <w:rFonts w:ascii="Times New Roman" w:hAnsi="Times New Roman" w:cs="Times New Roman"/>
          <w:bCs/>
        </w:rPr>
        <w:t>115</w:t>
      </w:r>
      <w:r w:rsidR="00FA200D">
        <w:rPr>
          <w:rFonts w:ascii="Times New Roman" w:hAnsi="Times New Roman" w:cs="Times New Roman"/>
          <w:bCs/>
        </w:rPr>
        <w:t>.</w:t>
      </w:r>
      <w:r w:rsidR="006F6636" w:rsidRPr="00031A4B">
        <w:rPr>
          <w:rFonts w:ascii="Times New Roman" w:hAnsi="Times New Roman" w:cs="Times New Roman"/>
          <w:bCs/>
        </w:rPr>
        <w:tab/>
      </w:r>
      <w:r w:rsidR="006F6636" w:rsidRPr="00031A4B">
        <w:rPr>
          <w:rFonts w:ascii="Times New Roman" w:hAnsi="Times New Roman" w:cs="Times New Roman"/>
          <w:b/>
        </w:rPr>
        <w:t>Quarterly report</w:t>
      </w:r>
      <w:r w:rsidR="006F6636" w:rsidRPr="00031A4B">
        <w:rPr>
          <w:rFonts w:ascii="Times New Roman" w:hAnsi="Times New Roman" w:cs="Times New Roman"/>
          <w:bCs/>
        </w:rPr>
        <w:t xml:space="preserve">: the progress made shall be reported to </w:t>
      </w:r>
      <w:r w:rsidR="006F6636" w:rsidRPr="00031A4B">
        <w:rPr>
          <w:rFonts w:ascii="Times New Roman" w:hAnsi="Times New Roman" w:cs="Times New Roman"/>
        </w:rPr>
        <w:t xml:space="preserve">UNDP Multi-Country office in Fiji and be monitored in the UNDP Enhanced Results Based Management Platform. Based on the initial risk analysis submitted, the risk log shall be regularly updated in UNDP corporate system (ATLAS).  Risks become critical when the impact and probability are high.  Note </w:t>
      </w:r>
      <w:r w:rsidR="006F6636" w:rsidRPr="00031A4B">
        <w:rPr>
          <w:rFonts w:ascii="Times New Roman" w:hAnsi="Times New Roman" w:cs="Times New Roman"/>
        </w:rPr>
        <w:lastRenderedPageBreak/>
        <w:t xml:space="preserve">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r w:rsidR="006F6636" w:rsidRPr="00031A4B">
        <w:rPr>
          <w:rFonts w:ascii="Times New Roman" w:hAnsi="Times New Roman" w:cs="Times New Roman"/>
          <w:bCs/>
        </w:rPr>
        <w:t xml:space="preserve">    </w:t>
      </w:r>
    </w:p>
    <w:p w14:paraId="1223BC2E" w14:textId="77777777" w:rsidR="00DB1F4A" w:rsidRPr="00F51D71" w:rsidRDefault="000975F5" w:rsidP="006F6636">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bCs/>
        </w:rPr>
        <w:t>116</w:t>
      </w:r>
      <w:r w:rsidR="006F6636" w:rsidRPr="00307B73">
        <w:rPr>
          <w:rFonts w:ascii="Times New Roman" w:hAnsi="Times New Roman" w:cs="Times New Roman"/>
          <w:bCs/>
        </w:rPr>
        <w:t>.</w:t>
      </w:r>
      <w:r w:rsidR="006F6636" w:rsidRPr="00307B73">
        <w:rPr>
          <w:rFonts w:ascii="Times New Roman" w:hAnsi="Times New Roman" w:cs="Times New Roman"/>
          <w:bCs/>
        </w:rPr>
        <w:tab/>
      </w:r>
      <w:r w:rsidR="006F6636" w:rsidRPr="00031A4B">
        <w:rPr>
          <w:rFonts w:ascii="Times New Roman" w:hAnsi="Times New Roman" w:cs="Times New Roman"/>
          <w:b/>
        </w:rPr>
        <w:t>Annual Project Review/Project Implementation Reports (APR/PIR)</w:t>
      </w:r>
      <w:r w:rsidR="006F6636" w:rsidRPr="00031A4B">
        <w:rPr>
          <w:rFonts w:ascii="Times New Roman" w:hAnsi="Times New Roman" w:cs="Times New Roman"/>
        </w:rPr>
        <w:t>. This report combines both UNDP and GEF reporting requirements. It is an annual monitoring process mandated by the GEF. It has become an essential management and monitoring tool for project managers and offers the main vehicle for extracting lessons from ongoing projects. This key report shall be prepared by the National Project Manager, shared with the Project Board and submitted to UNDP CO for comments, after finalized will send to RTA for clearance. . The APR/PIR will be prepared with progresses against set goals, objectives and targets, lessons learned, risk management and detailed financial</w:t>
      </w:r>
      <w:r w:rsidR="006F6636" w:rsidRPr="00F51D71">
        <w:rPr>
          <w:rFonts w:ascii="Times New Roman" w:hAnsi="Times New Roman" w:cs="Times New Roman"/>
        </w:rPr>
        <w:t xml:space="preserve"> disbursements.</w:t>
      </w:r>
      <w:r w:rsidR="006F6636">
        <w:rPr>
          <w:rFonts w:ascii="Times New Roman" w:hAnsi="Times New Roman" w:cs="Times New Roman"/>
        </w:rPr>
        <w:t xml:space="preserve"> </w:t>
      </w:r>
    </w:p>
    <w:p w14:paraId="1223BC2F" w14:textId="77777777" w:rsidR="00DB1F4A" w:rsidRPr="00F51D71" w:rsidRDefault="000975F5" w:rsidP="00AF4A7A">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iCs/>
        </w:rPr>
        <w:t>117</w:t>
      </w:r>
      <w:r w:rsidR="00DB1F4A" w:rsidRPr="00F51D71">
        <w:rPr>
          <w:rFonts w:ascii="Times New Roman" w:hAnsi="Times New Roman" w:cs="Times New Roman"/>
          <w:iCs/>
        </w:rPr>
        <w:t>.</w:t>
      </w:r>
      <w:r w:rsidR="00DB1F4A" w:rsidRPr="00F51D71">
        <w:rPr>
          <w:rFonts w:ascii="Times New Roman" w:hAnsi="Times New Roman" w:cs="Times New Roman"/>
          <w:iCs/>
        </w:rPr>
        <w:tab/>
      </w:r>
      <w:r w:rsidR="00DB1F4A" w:rsidRPr="00F51D71">
        <w:rPr>
          <w:rFonts w:ascii="Times New Roman" w:hAnsi="Times New Roman" w:cs="Times New Roman"/>
          <w:b/>
          <w:bCs/>
          <w:iCs/>
        </w:rPr>
        <w:t>Periodic Monitoring through site visits</w:t>
      </w:r>
      <w:r w:rsidR="00DB1F4A" w:rsidRPr="00F51D71">
        <w:rPr>
          <w:rFonts w:ascii="Times New Roman" w:hAnsi="Times New Roman" w:cs="Times New Roman"/>
          <w:bCs/>
          <w:iCs/>
        </w:rPr>
        <w:t xml:space="preserve">: </w:t>
      </w:r>
      <w:r w:rsidR="00DB1F4A" w:rsidRPr="00F51D71">
        <w:rPr>
          <w:rFonts w:ascii="Times New Roman" w:hAnsi="Times New Roman" w:cs="Times New Roman"/>
        </w:rPr>
        <w:t xml:space="preserve">UNDP CO will conduct visits to project sites based on the agreed schedule in the project's Annual Work Plan to assess, at first hand, project progress.  Other members of the PB may also join these visits. </w:t>
      </w:r>
    </w:p>
    <w:p w14:paraId="1223BC30" w14:textId="77777777" w:rsidR="00AF4A7A" w:rsidRPr="00F51D71" w:rsidRDefault="000975F5" w:rsidP="009A13ED">
      <w:pPr>
        <w:pStyle w:val="Footer"/>
        <w:tabs>
          <w:tab w:val="clear" w:pos="4680"/>
          <w:tab w:val="clear" w:pos="9360"/>
          <w:tab w:val="center" w:pos="-5387"/>
        </w:tabs>
        <w:spacing w:after="120"/>
        <w:jc w:val="both"/>
        <w:rPr>
          <w:rFonts w:ascii="Times New Roman" w:hAnsi="Times New Roman" w:cs="Times New Roman"/>
        </w:rPr>
      </w:pPr>
      <w:r>
        <w:rPr>
          <w:rFonts w:ascii="Times New Roman" w:hAnsi="Times New Roman" w:cs="Times New Roman"/>
        </w:rPr>
        <w:t>118</w:t>
      </w:r>
      <w:r w:rsidR="00AF4A7A" w:rsidRPr="00F51D71">
        <w:rPr>
          <w:rFonts w:ascii="Times New Roman" w:hAnsi="Times New Roman" w:cs="Times New Roman"/>
        </w:rPr>
        <w:t>.</w:t>
      </w:r>
      <w:r w:rsidR="00AF4A7A" w:rsidRPr="00F51D71">
        <w:rPr>
          <w:rFonts w:ascii="Times New Roman" w:hAnsi="Times New Roman" w:cs="Times New Roman"/>
        </w:rPr>
        <w:tab/>
      </w:r>
      <w:r w:rsidR="009A13ED" w:rsidRPr="00F51D71">
        <w:rPr>
          <w:rFonts w:ascii="Times New Roman" w:hAnsi="Times New Roman" w:cs="Times New Roman"/>
          <w:b/>
          <w:bCs/>
        </w:rPr>
        <w:t>Project Terminal Report</w:t>
      </w:r>
      <w:r w:rsidR="009A13ED" w:rsidRPr="00F51D71">
        <w:rPr>
          <w:rFonts w:ascii="Times New Roman" w:hAnsi="Times New Roman" w:cs="Times New Roman"/>
        </w:rPr>
        <w:t>: During the last three months of the project, the Project Manager/PMU will prepare the Project Terminal Report.  This comprehensive report will summarize all activities, achievements and outputs of the Project, lessons learnt, objectives met and missed, structures and systems implemented, etc. and will be the definitive statement of the Project‘s activities over the three-and-a-half-year duration.  It will also lay out recommendations for any further steps that may need to be taken to ensure sustainability and replicability of the Project‘s activities.</w:t>
      </w:r>
    </w:p>
    <w:p w14:paraId="1223BC31" w14:textId="77777777" w:rsidR="00DB1F4A" w:rsidRPr="00F51D71" w:rsidRDefault="000975F5" w:rsidP="00AF4A7A">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119</w:t>
      </w:r>
      <w:r w:rsidR="00DB1F4A" w:rsidRPr="00F51D71">
        <w:rPr>
          <w:rFonts w:ascii="Times New Roman" w:hAnsi="Times New Roman" w:cs="Times New Roman"/>
        </w:rPr>
        <w:t>.</w:t>
      </w:r>
      <w:r w:rsidR="00DB1F4A" w:rsidRPr="00F51D71">
        <w:rPr>
          <w:rFonts w:ascii="Times New Roman" w:hAnsi="Times New Roman" w:cs="Times New Roman"/>
        </w:rPr>
        <w:tab/>
        <w:t>The budgeted M&amp;E plan is as follows:</w:t>
      </w:r>
    </w:p>
    <w:p w14:paraId="1223BC32" w14:textId="77777777" w:rsidR="00AF4A7A" w:rsidRPr="00F51D71" w:rsidRDefault="00AF4A7A" w:rsidP="00AF4A7A">
      <w:pPr>
        <w:pStyle w:val="Footer"/>
        <w:tabs>
          <w:tab w:val="clear" w:pos="4680"/>
          <w:tab w:val="clear" w:pos="9360"/>
          <w:tab w:val="right" w:pos="-5387"/>
        </w:tabs>
        <w:spacing w:after="120"/>
        <w:jc w:val="both"/>
        <w:rPr>
          <w:rFonts w:ascii="Times New Roman" w:hAnsi="Times New Roman" w:cs="Times New Roman"/>
        </w:rPr>
      </w:pPr>
    </w:p>
    <w:p w14:paraId="1223BC33" w14:textId="77777777" w:rsidR="00DB1F4A" w:rsidRPr="00F51D71" w:rsidRDefault="00DB1F4A" w:rsidP="002F52DB">
      <w:pPr>
        <w:pStyle w:val="Caption"/>
        <w:spacing w:after="120"/>
        <w:rPr>
          <w:b w:val="0"/>
          <w:bCs w:val="0"/>
          <w:i w:val="0"/>
          <w:iCs/>
        </w:rPr>
      </w:pPr>
      <w:bookmarkStart w:id="47" w:name="_Ref300500960"/>
      <w:r w:rsidRPr="00F51D71">
        <w:rPr>
          <w:i w:val="0"/>
          <w:iCs/>
        </w:rPr>
        <w:t xml:space="preserve">Table </w:t>
      </w:r>
      <w:r w:rsidR="002F52DB" w:rsidRPr="00F51D71">
        <w:rPr>
          <w:i w:val="0"/>
          <w:iCs/>
        </w:rPr>
        <w:t>6</w:t>
      </w:r>
      <w:bookmarkEnd w:id="47"/>
      <w:r w:rsidR="002F52DB" w:rsidRPr="00F51D71">
        <w:rPr>
          <w:b w:val="0"/>
          <w:bCs w:val="0"/>
          <w:i w:val="0"/>
          <w:iCs/>
        </w:rPr>
        <w:t>:</w:t>
      </w:r>
      <w:r w:rsidRPr="00F51D71">
        <w:rPr>
          <w:b w:val="0"/>
          <w:bCs w:val="0"/>
          <w:i w:val="0"/>
          <w:iCs/>
        </w:rPr>
        <w:t xml:space="preserve"> </w:t>
      </w:r>
      <w:r w:rsidR="002F52DB" w:rsidRPr="00F51D71">
        <w:rPr>
          <w:b w:val="0"/>
          <w:bCs w:val="0"/>
          <w:i w:val="0"/>
          <w:iCs/>
        </w:rPr>
        <w:t>M&amp;E Activities, Responsibilities, Budget and Timeframe</w:t>
      </w:r>
    </w:p>
    <w:tbl>
      <w:tblPr>
        <w:tblW w:w="50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2649"/>
        <w:gridCol w:w="3191"/>
        <w:gridCol w:w="1731"/>
        <w:gridCol w:w="2277"/>
      </w:tblGrid>
      <w:tr w:rsidR="00DB1F4A" w:rsidRPr="00F51D71" w14:paraId="1223BC38" w14:textId="77777777" w:rsidTr="00FB2D81">
        <w:tc>
          <w:tcPr>
            <w:tcW w:w="1345" w:type="pct"/>
          </w:tcPr>
          <w:p w14:paraId="1223BC34" w14:textId="77777777" w:rsidR="00DB1F4A" w:rsidRPr="00F51D71" w:rsidRDefault="00DB1F4A" w:rsidP="00A136D1">
            <w:pPr>
              <w:pStyle w:val="Footer"/>
              <w:jc w:val="both"/>
              <w:rPr>
                <w:rFonts w:ascii="Times New Roman" w:hAnsi="Times New Roman" w:cs="Times New Roman"/>
                <w:b/>
                <w:sz w:val="20"/>
                <w:szCs w:val="20"/>
              </w:rPr>
            </w:pPr>
            <w:r w:rsidRPr="00F51D71">
              <w:rPr>
                <w:rFonts w:ascii="Times New Roman" w:hAnsi="Times New Roman" w:cs="Times New Roman"/>
                <w:b/>
                <w:sz w:val="20"/>
                <w:szCs w:val="20"/>
              </w:rPr>
              <w:t>Type of M&amp;E activity</w:t>
            </w:r>
          </w:p>
        </w:tc>
        <w:tc>
          <w:tcPr>
            <w:tcW w:w="1619" w:type="pct"/>
          </w:tcPr>
          <w:p w14:paraId="1223BC35" w14:textId="77777777" w:rsidR="00DB1F4A" w:rsidRPr="00F51D71" w:rsidRDefault="00DB1F4A" w:rsidP="00A136D1">
            <w:pPr>
              <w:pStyle w:val="Footer"/>
              <w:jc w:val="both"/>
              <w:rPr>
                <w:rFonts w:ascii="Times New Roman" w:hAnsi="Times New Roman" w:cs="Times New Roman"/>
                <w:b/>
                <w:sz w:val="20"/>
                <w:szCs w:val="20"/>
              </w:rPr>
            </w:pPr>
            <w:r w:rsidRPr="00F51D71">
              <w:rPr>
                <w:rFonts w:ascii="Times New Roman" w:hAnsi="Times New Roman" w:cs="Times New Roman"/>
                <w:b/>
                <w:sz w:val="20"/>
                <w:szCs w:val="20"/>
              </w:rPr>
              <w:t>Responsible Parties</w:t>
            </w:r>
          </w:p>
        </w:tc>
        <w:tc>
          <w:tcPr>
            <w:tcW w:w="879" w:type="pct"/>
          </w:tcPr>
          <w:p w14:paraId="1223BC36" w14:textId="77777777" w:rsidR="00DB1F4A" w:rsidRPr="00031A4B" w:rsidRDefault="00DB1F4A" w:rsidP="00A136D1">
            <w:pPr>
              <w:pStyle w:val="Footer"/>
              <w:jc w:val="both"/>
              <w:rPr>
                <w:rFonts w:ascii="Times New Roman" w:hAnsi="Times New Roman" w:cs="Times New Roman"/>
                <w:b/>
                <w:sz w:val="20"/>
                <w:szCs w:val="20"/>
              </w:rPr>
            </w:pPr>
            <w:r w:rsidRPr="00031A4B">
              <w:rPr>
                <w:rFonts w:ascii="Times New Roman" w:hAnsi="Times New Roman" w:cs="Times New Roman"/>
                <w:b/>
                <w:sz w:val="20"/>
                <w:szCs w:val="20"/>
              </w:rPr>
              <w:t>Budget US$</w:t>
            </w:r>
          </w:p>
        </w:tc>
        <w:tc>
          <w:tcPr>
            <w:tcW w:w="1156" w:type="pct"/>
          </w:tcPr>
          <w:p w14:paraId="1223BC37" w14:textId="77777777" w:rsidR="00DB1F4A" w:rsidRPr="00F51D71" w:rsidRDefault="00DB1F4A" w:rsidP="00A136D1">
            <w:pPr>
              <w:pStyle w:val="Footer"/>
              <w:jc w:val="both"/>
              <w:rPr>
                <w:rFonts w:ascii="Times New Roman" w:hAnsi="Times New Roman" w:cs="Times New Roman"/>
                <w:b/>
                <w:sz w:val="20"/>
                <w:szCs w:val="20"/>
              </w:rPr>
            </w:pPr>
            <w:r w:rsidRPr="00F51D71">
              <w:rPr>
                <w:rFonts w:ascii="Times New Roman" w:hAnsi="Times New Roman" w:cs="Times New Roman"/>
                <w:b/>
                <w:sz w:val="20"/>
                <w:szCs w:val="20"/>
              </w:rPr>
              <w:t>Time frame</w:t>
            </w:r>
          </w:p>
        </w:tc>
      </w:tr>
      <w:tr w:rsidR="00DB1F4A" w:rsidRPr="00F51D71" w14:paraId="1223BC3E" w14:textId="77777777" w:rsidTr="00FB2D81">
        <w:tc>
          <w:tcPr>
            <w:tcW w:w="1345" w:type="pct"/>
          </w:tcPr>
          <w:p w14:paraId="1223BC39"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lastRenderedPageBreak/>
              <w:t>Inception Workshop (IW)</w:t>
            </w:r>
          </w:p>
        </w:tc>
        <w:tc>
          <w:tcPr>
            <w:tcW w:w="1619" w:type="pct"/>
          </w:tcPr>
          <w:p w14:paraId="1223BC3A" w14:textId="77777777" w:rsidR="00DB1F4A" w:rsidRPr="00F51D71" w:rsidRDefault="00DB1F4A" w:rsidP="001772C9">
            <w:pPr>
              <w:pStyle w:val="Footer"/>
              <w:numPr>
                <w:ilvl w:val="0"/>
                <w:numId w:val="25"/>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Project Manager</w:t>
            </w:r>
          </w:p>
          <w:p w14:paraId="1223BC3B" w14:textId="77777777" w:rsidR="00DB1F4A" w:rsidRPr="00F51D71" w:rsidRDefault="00DB1F4A" w:rsidP="001772C9">
            <w:pPr>
              <w:pStyle w:val="Footer"/>
              <w:numPr>
                <w:ilvl w:val="0"/>
                <w:numId w:val="25"/>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UNDP CO </w:t>
            </w:r>
          </w:p>
        </w:tc>
        <w:tc>
          <w:tcPr>
            <w:tcW w:w="879" w:type="pct"/>
          </w:tcPr>
          <w:p w14:paraId="1223BC3C"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8,000</w:t>
            </w:r>
          </w:p>
        </w:tc>
        <w:tc>
          <w:tcPr>
            <w:tcW w:w="1156" w:type="pct"/>
          </w:tcPr>
          <w:p w14:paraId="1223BC3D"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Within first four months of project start up </w:t>
            </w:r>
          </w:p>
        </w:tc>
      </w:tr>
      <w:tr w:rsidR="00DB1F4A" w:rsidRPr="00F51D71" w14:paraId="1223BC44" w14:textId="77777777" w:rsidTr="00FB2D81">
        <w:tc>
          <w:tcPr>
            <w:tcW w:w="1345" w:type="pct"/>
          </w:tcPr>
          <w:p w14:paraId="1223BC3F"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Inception Report</w:t>
            </w:r>
          </w:p>
        </w:tc>
        <w:tc>
          <w:tcPr>
            <w:tcW w:w="1619" w:type="pct"/>
          </w:tcPr>
          <w:p w14:paraId="1223BC40" w14:textId="77777777" w:rsidR="00DB1F4A" w:rsidRPr="00F51D71" w:rsidRDefault="00DB1F4A" w:rsidP="001772C9">
            <w:pPr>
              <w:pStyle w:val="Footer"/>
              <w:numPr>
                <w:ilvl w:val="0"/>
                <w:numId w:val="25"/>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Project Team</w:t>
            </w:r>
          </w:p>
          <w:p w14:paraId="1223BC41" w14:textId="77777777" w:rsidR="00DB1F4A" w:rsidRPr="00F51D71" w:rsidRDefault="00DB1F4A" w:rsidP="001772C9">
            <w:pPr>
              <w:pStyle w:val="Footer"/>
              <w:numPr>
                <w:ilvl w:val="0"/>
                <w:numId w:val="25"/>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CO</w:t>
            </w:r>
          </w:p>
        </w:tc>
        <w:tc>
          <w:tcPr>
            <w:tcW w:w="879" w:type="pct"/>
          </w:tcPr>
          <w:p w14:paraId="1223BC42"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None</w:t>
            </w:r>
          </w:p>
        </w:tc>
        <w:tc>
          <w:tcPr>
            <w:tcW w:w="1156" w:type="pct"/>
          </w:tcPr>
          <w:p w14:paraId="1223BC43"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Within one month from IW</w:t>
            </w:r>
          </w:p>
        </w:tc>
      </w:tr>
      <w:tr w:rsidR="00DB1F4A" w:rsidRPr="00F51D71" w14:paraId="1223BC4A" w14:textId="77777777" w:rsidTr="00FB2D81">
        <w:tc>
          <w:tcPr>
            <w:tcW w:w="1345" w:type="pct"/>
          </w:tcPr>
          <w:p w14:paraId="1223BC45"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Measurement of Means of Verification for Project Progress on </w:t>
            </w:r>
            <w:r w:rsidRPr="00F51D71">
              <w:rPr>
                <w:rFonts w:ascii="Times New Roman" w:hAnsi="Times New Roman" w:cs="Times New Roman"/>
                <w:i/>
                <w:sz w:val="20"/>
                <w:szCs w:val="20"/>
              </w:rPr>
              <w:t>output and implementation</w:t>
            </w:r>
            <w:r w:rsidRPr="00F51D71">
              <w:rPr>
                <w:rFonts w:ascii="Times New Roman" w:hAnsi="Times New Roman" w:cs="Times New Roman"/>
                <w:sz w:val="20"/>
                <w:szCs w:val="20"/>
              </w:rPr>
              <w:t xml:space="preserve"> </w:t>
            </w:r>
          </w:p>
        </w:tc>
        <w:tc>
          <w:tcPr>
            <w:tcW w:w="1619" w:type="pct"/>
          </w:tcPr>
          <w:p w14:paraId="1223BC46" w14:textId="77777777" w:rsidR="00DB1F4A" w:rsidRPr="00F51D71" w:rsidRDefault="00DB1F4A" w:rsidP="00FB2D81">
            <w:pPr>
              <w:pStyle w:val="Footer"/>
              <w:numPr>
                <w:ilvl w:val="0"/>
                <w:numId w:val="24"/>
              </w:numPr>
              <w:tabs>
                <w:tab w:val="clear" w:pos="4680"/>
                <w:tab w:val="clear" w:pos="9360"/>
                <w:tab w:val="center" w:pos="4320"/>
                <w:tab w:val="right" w:pos="8640"/>
              </w:tabs>
              <w:rPr>
                <w:rFonts w:ascii="Times New Roman" w:hAnsi="Times New Roman" w:cs="Times New Roman"/>
                <w:sz w:val="20"/>
                <w:szCs w:val="20"/>
              </w:rPr>
            </w:pPr>
            <w:r w:rsidRPr="00F51D71">
              <w:rPr>
                <w:rFonts w:ascii="Times New Roman" w:hAnsi="Times New Roman" w:cs="Times New Roman"/>
                <w:sz w:val="20"/>
                <w:szCs w:val="20"/>
              </w:rPr>
              <w:t>Oversight by Project Manager</w:t>
            </w:r>
          </w:p>
          <w:p w14:paraId="1223BC47" w14:textId="77777777" w:rsidR="00DB1F4A" w:rsidRPr="00F51D71" w:rsidRDefault="00DB1F4A" w:rsidP="001772C9">
            <w:pPr>
              <w:pStyle w:val="Footer"/>
              <w:numPr>
                <w:ilvl w:val="0"/>
                <w:numId w:val="24"/>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Project team </w:t>
            </w:r>
          </w:p>
        </w:tc>
        <w:tc>
          <w:tcPr>
            <w:tcW w:w="879" w:type="pct"/>
          </w:tcPr>
          <w:p w14:paraId="1223BC48"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Included in PMU budget</w:t>
            </w:r>
          </w:p>
        </w:tc>
        <w:tc>
          <w:tcPr>
            <w:tcW w:w="1156" w:type="pct"/>
          </w:tcPr>
          <w:p w14:paraId="1223BC49"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Annually prior to ARR/PIR and to the definition of annual work plans </w:t>
            </w:r>
          </w:p>
        </w:tc>
      </w:tr>
      <w:tr w:rsidR="00DB1F4A" w:rsidRPr="00F51D71" w14:paraId="1223BC51" w14:textId="77777777" w:rsidTr="00FB2D81">
        <w:tc>
          <w:tcPr>
            <w:tcW w:w="1345" w:type="pct"/>
          </w:tcPr>
          <w:p w14:paraId="1223BC4B"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ARR/PIR</w:t>
            </w:r>
          </w:p>
        </w:tc>
        <w:tc>
          <w:tcPr>
            <w:tcW w:w="1619" w:type="pct"/>
          </w:tcPr>
          <w:p w14:paraId="1223BC4C" w14:textId="77777777" w:rsidR="00DB1F4A" w:rsidRPr="00F51D71" w:rsidRDefault="00DB1F4A" w:rsidP="001772C9">
            <w:pPr>
              <w:pStyle w:val="Footer"/>
              <w:numPr>
                <w:ilvl w:val="0"/>
                <w:numId w:val="24"/>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Project manager and team</w:t>
            </w:r>
          </w:p>
          <w:p w14:paraId="1223BC4D" w14:textId="77777777" w:rsidR="00DB1F4A" w:rsidRPr="00F51D71" w:rsidRDefault="00DB1F4A" w:rsidP="001772C9">
            <w:pPr>
              <w:pStyle w:val="Footer"/>
              <w:numPr>
                <w:ilvl w:val="0"/>
                <w:numId w:val="24"/>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CO</w:t>
            </w:r>
          </w:p>
          <w:p w14:paraId="1223BC4E" w14:textId="77777777" w:rsidR="00DB1F4A" w:rsidRPr="00F51D71" w:rsidRDefault="00DB1F4A" w:rsidP="001772C9">
            <w:pPr>
              <w:pStyle w:val="Footer"/>
              <w:numPr>
                <w:ilvl w:val="0"/>
                <w:numId w:val="24"/>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RBAP (First PIR only)</w:t>
            </w:r>
          </w:p>
        </w:tc>
        <w:tc>
          <w:tcPr>
            <w:tcW w:w="879" w:type="pct"/>
          </w:tcPr>
          <w:p w14:paraId="1223BC4F"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None</w:t>
            </w:r>
          </w:p>
        </w:tc>
        <w:tc>
          <w:tcPr>
            <w:tcW w:w="1156" w:type="pct"/>
          </w:tcPr>
          <w:p w14:paraId="1223BC50"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Annually </w:t>
            </w:r>
          </w:p>
        </w:tc>
      </w:tr>
      <w:tr w:rsidR="00DB1F4A" w:rsidRPr="00F51D71" w14:paraId="1223BC57" w14:textId="77777777" w:rsidTr="00FB2D81">
        <w:tc>
          <w:tcPr>
            <w:tcW w:w="1345" w:type="pct"/>
          </w:tcPr>
          <w:p w14:paraId="1223BC52"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Periodic status/ progress reports</w:t>
            </w:r>
          </w:p>
        </w:tc>
        <w:tc>
          <w:tcPr>
            <w:tcW w:w="1619" w:type="pct"/>
          </w:tcPr>
          <w:p w14:paraId="1223BC53" w14:textId="77777777" w:rsidR="00DB1F4A" w:rsidRPr="00F51D71" w:rsidRDefault="00DB1F4A" w:rsidP="001772C9">
            <w:pPr>
              <w:pStyle w:val="Footer"/>
              <w:numPr>
                <w:ilvl w:val="0"/>
                <w:numId w:val="26"/>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Project manager and team </w:t>
            </w:r>
          </w:p>
        </w:tc>
        <w:tc>
          <w:tcPr>
            <w:tcW w:w="879" w:type="pct"/>
          </w:tcPr>
          <w:p w14:paraId="1223BC54"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None</w:t>
            </w:r>
          </w:p>
        </w:tc>
        <w:tc>
          <w:tcPr>
            <w:tcW w:w="1156" w:type="pct"/>
          </w:tcPr>
          <w:p w14:paraId="1223BC55"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Quarterly/</w:t>
            </w:r>
          </w:p>
          <w:p w14:paraId="1223BC56"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Annually</w:t>
            </w:r>
          </w:p>
        </w:tc>
      </w:tr>
      <w:tr w:rsidR="00DB1F4A" w:rsidRPr="00F51D71" w14:paraId="1223BC5E" w14:textId="77777777" w:rsidTr="00FB2D81">
        <w:tc>
          <w:tcPr>
            <w:tcW w:w="1345" w:type="pct"/>
          </w:tcPr>
          <w:p w14:paraId="1223BC58"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Final Evaluation</w:t>
            </w:r>
          </w:p>
        </w:tc>
        <w:tc>
          <w:tcPr>
            <w:tcW w:w="1619" w:type="pct"/>
          </w:tcPr>
          <w:p w14:paraId="1223BC59" w14:textId="77777777" w:rsidR="00DB1F4A" w:rsidRPr="00F51D71" w:rsidRDefault="00DB1F4A" w:rsidP="001772C9">
            <w:pPr>
              <w:pStyle w:val="Footer"/>
              <w:numPr>
                <w:ilvl w:val="0"/>
                <w:numId w:val="27"/>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Project team, </w:t>
            </w:r>
          </w:p>
          <w:p w14:paraId="1223BC5A" w14:textId="77777777" w:rsidR="00DB1F4A" w:rsidRPr="00F51D71" w:rsidRDefault="00DB1F4A" w:rsidP="001772C9">
            <w:pPr>
              <w:pStyle w:val="Footer"/>
              <w:numPr>
                <w:ilvl w:val="0"/>
                <w:numId w:val="27"/>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CO</w:t>
            </w:r>
          </w:p>
          <w:p w14:paraId="1223BC5B" w14:textId="77777777" w:rsidR="00DB1F4A" w:rsidRPr="00F51D71" w:rsidRDefault="00FB2D81" w:rsidP="001772C9">
            <w:pPr>
              <w:pStyle w:val="Footer"/>
              <w:numPr>
                <w:ilvl w:val="0"/>
                <w:numId w:val="27"/>
              </w:numPr>
              <w:tabs>
                <w:tab w:val="clear" w:pos="4680"/>
                <w:tab w:val="clear" w:pos="9360"/>
                <w:tab w:val="center" w:pos="4320"/>
                <w:tab w:val="right" w:pos="8640"/>
              </w:tabs>
              <w:jc w:val="both"/>
              <w:rPr>
                <w:rFonts w:ascii="Times New Roman" w:hAnsi="Times New Roman" w:cs="Times New Roman"/>
                <w:sz w:val="20"/>
                <w:szCs w:val="20"/>
              </w:rPr>
            </w:pPr>
            <w:r>
              <w:rPr>
                <w:rFonts w:ascii="Times New Roman" w:hAnsi="Times New Roman" w:cs="Times New Roman"/>
                <w:sz w:val="20"/>
                <w:szCs w:val="20"/>
              </w:rPr>
              <w:t xml:space="preserve">Independent Consultant </w:t>
            </w:r>
          </w:p>
        </w:tc>
        <w:tc>
          <w:tcPr>
            <w:tcW w:w="879" w:type="pct"/>
          </w:tcPr>
          <w:p w14:paraId="1223BC5C"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30,000</w:t>
            </w:r>
          </w:p>
        </w:tc>
        <w:tc>
          <w:tcPr>
            <w:tcW w:w="1156" w:type="pct"/>
          </w:tcPr>
          <w:p w14:paraId="1223BC5D"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At least one month before the end of project implementation</w:t>
            </w:r>
          </w:p>
        </w:tc>
      </w:tr>
      <w:tr w:rsidR="00DB1F4A" w:rsidRPr="00F51D71" w14:paraId="1223BC64" w14:textId="77777777" w:rsidTr="00FB2D81">
        <w:tc>
          <w:tcPr>
            <w:tcW w:w="1345" w:type="pct"/>
          </w:tcPr>
          <w:p w14:paraId="1223BC5F" w14:textId="77777777" w:rsidR="00DB1F4A" w:rsidRPr="00F51D71" w:rsidRDefault="00FB2D81" w:rsidP="00A136D1">
            <w:pPr>
              <w:pStyle w:val="Footer"/>
              <w:jc w:val="both"/>
              <w:rPr>
                <w:rFonts w:ascii="Times New Roman" w:hAnsi="Times New Roman" w:cs="Times New Roman"/>
                <w:sz w:val="20"/>
                <w:szCs w:val="20"/>
              </w:rPr>
            </w:pPr>
            <w:r>
              <w:rPr>
                <w:rFonts w:ascii="Times New Roman" w:hAnsi="Times New Roman" w:cs="Times New Roman"/>
                <w:sz w:val="20"/>
                <w:szCs w:val="20"/>
              </w:rPr>
              <w:t xml:space="preserve">Project </w:t>
            </w:r>
            <w:r w:rsidR="00DB1F4A" w:rsidRPr="00F51D71">
              <w:rPr>
                <w:rFonts w:ascii="Times New Roman" w:hAnsi="Times New Roman" w:cs="Times New Roman"/>
                <w:sz w:val="20"/>
                <w:szCs w:val="20"/>
              </w:rPr>
              <w:t>Audit</w:t>
            </w:r>
            <w:r>
              <w:rPr>
                <w:rFonts w:ascii="Times New Roman" w:hAnsi="Times New Roman" w:cs="Times New Roman"/>
                <w:sz w:val="20"/>
                <w:szCs w:val="20"/>
              </w:rPr>
              <w:t>s</w:t>
            </w:r>
            <w:r w:rsidR="00DB1F4A" w:rsidRPr="00F51D71">
              <w:rPr>
                <w:rFonts w:ascii="Times New Roman" w:hAnsi="Times New Roman" w:cs="Times New Roman"/>
                <w:sz w:val="20"/>
                <w:szCs w:val="20"/>
              </w:rPr>
              <w:t xml:space="preserve"> </w:t>
            </w:r>
          </w:p>
        </w:tc>
        <w:tc>
          <w:tcPr>
            <w:tcW w:w="1619" w:type="pct"/>
          </w:tcPr>
          <w:p w14:paraId="1223BC60" w14:textId="77777777" w:rsidR="00DB1F4A" w:rsidRPr="00F51D71" w:rsidRDefault="00DB1F4A" w:rsidP="001772C9">
            <w:pPr>
              <w:pStyle w:val="Footer"/>
              <w:numPr>
                <w:ilvl w:val="0"/>
                <w:numId w:val="28"/>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UNDP CO</w:t>
            </w:r>
          </w:p>
          <w:p w14:paraId="1223BC61" w14:textId="77777777" w:rsidR="00DB1F4A" w:rsidRPr="00F51D71" w:rsidRDefault="00DB1F4A" w:rsidP="001772C9">
            <w:pPr>
              <w:pStyle w:val="Footer"/>
              <w:numPr>
                <w:ilvl w:val="0"/>
                <w:numId w:val="28"/>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Project manager and team </w:t>
            </w:r>
          </w:p>
        </w:tc>
        <w:tc>
          <w:tcPr>
            <w:tcW w:w="879" w:type="pct"/>
          </w:tcPr>
          <w:p w14:paraId="1223BC62" w14:textId="77777777" w:rsidR="00DB1F4A" w:rsidRPr="00031A4B" w:rsidRDefault="00DB1F4A" w:rsidP="00A136D1">
            <w:pPr>
              <w:pStyle w:val="Footer"/>
              <w:jc w:val="both"/>
              <w:rPr>
                <w:rFonts w:ascii="Times New Roman" w:hAnsi="Times New Roman" w:cs="Times New Roman"/>
                <w:sz w:val="20"/>
                <w:szCs w:val="20"/>
              </w:rPr>
            </w:pPr>
            <w:r w:rsidRPr="00031A4B">
              <w:rPr>
                <w:rFonts w:ascii="Times New Roman" w:hAnsi="Times New Roman" w:cs="Times New Roman"/>
                <w:sz w:val="20"/>
                <w:szCs w:val="20"/>
              </w:rPr>
              <w:t>14,000</w:t>
            </w:r>
          </w:p>
        </w:tc>
        <w:tc>
          <w:tcPr>
            <w:tcW w:w="1156" w:type="pct"/>
          </w:tcPr>
          <w:p w14:paraId="1223BC63" w14:textId="77777777" w:rsidR="00DB1F4A" w:rsidRPr="00F51D71" w:rsidRDefault="00DB1F4A" w:rsidP="00FB2D81">
            <w:pPr>
              <w:pStyle w:val="Footer"/>
              <w:rPr>
                <w:rFonts w:ascii="Times New Roman" w:hAnsi="Times New Roman" w:cs="Times New Roman"/>
                <w:sz w:val="20"/>
                <w:szCs w:val="20"/>
              </w:rPr>
            </w:pPr>
            <w:r w:rsidRPr="00F51D71">
              <w:rPr>
                <w:rFonts w:ascii="Times New Roman" w:hAnsi="Times New Roman" w:cs="Times New Roman"/>
                <w:sz w:val="20"/>
                <w:szCs w:val="20"/>
              </w:rPr>
              <w:t>Following UNDP finance regulations and rules</w:t>
            </w:r>
          </w:p>
        </w:tc>
      </w:tr>
      <w:tr w:rsidR="00DB1F4A" w:rsidRPr="00F51D71" w14:paraId="1223BC6A" w14:textId="77777777" w:rsidTr="00FB2D81">
        <w:trPr>
          <w:trHeight w:val="593"/>
        </w:trPr>
        <w:tc>
          <w:tcPr>
            <w:tcW w:w="1345" w:type="pct"/>
          </w:tcPr>
          <w:p w14:paraId="1223BC65"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Visits to field sites </w:t>
            </w:r>
          </w:p>
        </w:tc>
        <w:tc>
          <w:tcPr>
            <w:tcW w:w="1619" w:type="pct"/>
          </w:tcPr>
          <w:p w14:paraId="1223BC66" w14:textId="77777777" w:rsidR="00DB1F4A" w:rsidRPr="00F51D71" w:rsidRDefault="00DB1F4A" w:rsidP="001772C9">
            <w:pPr>
              <w:pStyle w:val="Footer"/>
              <w:numPr>
                <w:ilvl w:val="0"/>
                <w:numId w:val="29"/>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Project staff</w:t>
            </w:r>
          </w:p>
          <w:p w14:paraId="1223BC67" w14:textId="77777777" w:rsidR="00DB1F4A" w:rsidRPr="00F51D71" w:rsidRDefault="00DB1F4A" w:rsidP="001772C9">
            <w:pPr>
              <w:pStyle w:val="Footer"/>
              <w:numPr>
                <w:ilvl w:val="0"/>
                <w:numId w:val="29"/>
              </w:numPr>
              <w:tabs>
                <w:tab w:val="clear" w:pos="4680"/>
                <w:tab w:val="clear" w:pos="9360"/>
                <w:tab w:val="center" w:pos="4320"/>
                <w:tab w:val="right" w:pos="8640"/>
              </w:tabs>
              <w:jc w:val="both"/>
              <w:rPr>
                <w:rFonts w:ascii="Times New Roman" w:hAnsi="Times New Roman" w:cs="Times New Roman"/>
                <w:sz w:val="20"/>
                <w:szCs w:val="20"/>
              </w:rPr>
            </w:pPr>
            <w:r w:rsidRPr="00F51D71">
              <w:rPr>
                <w:rFonts w:ascii="Times New Roman" w:hAnsi="Times New Roman" w:cs="Times New Roman"/>
                <w:sz w:val="20"/>
                <w:szCs w:val="20"/>
              </w:rPr>
              <w:t xml:space="preserve">Government representatives </w:t>
            </w:r>
          </w:p>
        </w:tc>
        <w:tc>
          <w:tcPr>
            <w:tcW w:w="879" w:type="pct"/>
          </w:tcPr>
          <w:p w14:paraId="1223BC68" w14:textId="77777777" w:rsidR="00DB1F4A" w:rsidRPr="00031A4B" w:rsidRDefault="00FB2D81" w:rsidP="00FB2D81">
            <w:pPr>
              <w:pStyle w:val="Footer"/>
              <w:rPr>
                <w:rFonts w:ascii="Times New Roman" w:hAnsi="Times New Roman" w:cs="Times New Roman"/>
                <w:sz w:val="20"/>
                <w:szCs w:val="20"/>
              </w:rPr>
            </w:pPr>
            <w:r w:rsidRPr="00031A4B">
              <w:rPr>
                <w:rFonts w:ascii="Times New Roman" w:hAnsi="Times New Roman" w:cs="Times New Roman"/>
                <w:sz w:val="20"/>
                <w:szCs w:val="20"/>
              </w:rPr>
              <w:t>Included in operational costs</w:t>
            </w:r>
            <w:r w:rsidR="007C0AB7" w:rsidRPr="00031A4B">
              <w:rPr>
                <w:rFonts w:ascii="Times New Roman" w:hAnsi="Times New Roman" w:cs="Times New Roman"/>
                <w:sz w:val="20"/>
                <w:szCs w:val="20"/>
              </w:rPr>
              <w:t xml:space="preserve"> </w:t>
            </w:r>
          </w:p>
        </w:tc>
        <w:tc>
          <w:tcPr>
            <w:tcW w:w="1156" w:type="pct"/>
          </w:tcPr>
          <w:p w14:paraId="1223BC69" w14:textId="77777777" w:rsidR="00DB1F4A" w:rsidRPr="00F51D71" w:rsidRDefault="00DB1F4A" w:rsidP="00A136D1">
            <w:pPr>
              <w:pStyle w:val="Footer"/>
              <w:jc w:val="both"/>
              <w:rPr>
                <w:rFonts w:ascii="Times New Roman" w:hAnsi="Times New Roman" w:cs="Times New Roman"/>
                <w:sz w:val="20"/>
                <w:szCs w:val="20"/>
              </w:rPr>
            </w:pPr>
            <w:r w:rsidRPr="00F51D71">
              <w:rPr>
                <w:rFonts w:ascii="Times New Roman" w:hAnsi="Times New Roman" w:cs="Times New Roman"/>
                <w:sz w:val="20"/>
                <w:szCs w:val="20"/>
              </w:rPr>
              <w:t>At all stages of project implementation</w:t>
            </w:r>
          </w:p>
        </w:tc>
      </w:tr>
      <w:tr w:rsidR="00DB1F4A" w:rsidRPr="00F51D71" w14:paraId="1223BC6E" w14:textId="77777777" w:rsidTr="00FB2D81">
        <w:trPr>
          <w:cantSplit/>
          <w:trHeight w:val="338"/>
        </w:trPr>
        <w:tc>
          <w:tcPr>
            <w:tcW w:w="2965" w:type="pct"/>
            <w:gridSpan w:val="2"/>
            <w:shd w:val="clear" w:color="auto" w:fill="E6E6E6"/>
            <w:vAlign w:val="center"/>
          </w:tcPr>
          <w:p w14:paraId="1223BC6B" w14:textId="77777777" w:rsidR="00DB1F4A" w:rsidRPr="00F51D71" w:rsidRDefault="002E4257" w:rsidP="00A136D1">
            <w:pPr>
              <w:pStyle w:val="Footer"/>
              <w:jc w:val="both"/>
              <w:rPr>
                <w:rFonts w:ascii="Times New Roman" w:hAnsi="Times New Roman" w:cs="Times New Roman"/>
                <w:b/>
                <w:sz w:val="20"/>
                <w:szCs w:val="20"/>
              </w:rPr>
            </w:pPr>
            <w:r>
              <w:rPr>
                <w:rFonts w:ascii="Times New Roman" w:hAnsi="Times New Roman" w:cs="Times New Roman"/>
                <w:b/>
                <w:sz w:val="20"/>
                <w:szCs w:val="20"/>
              </w:rPr>
              <w:t>TOTAL I</w:t>
            </w:r>
            <w:r w:rsidR="00DB1F4A" w:rsidRPr="00F51D71">
              <w:rPr>
                <w:rFonts w:ascii="Times New Roman" w:hAnsi="Times New Roman" w:cs="Times New Roman"/>
                <w:b/>
                <w:sz w:val="20"/>
                <w:szCs w:val="20"/>
              </w:rPr>
              <w:t xml:space="preserve">ndicative COST </w:t>
            </w:r>
          </w:p>
        </w:tc>
        <w:tc>
          <w:tcPr>
            <w:tcW w:w="879" w:type="pct"/>
            <w:shd w:val="clear" w:color="auto" w:fill="E6E6E6"/>
            <w:vAlign w:val="center"/>
          </w:tcPr>
          <w:p w14:paraId="1223BC6C" w14:textId="77777777" w:rsidR="00DB1F4A" w:rsidRPr="00031A4B" w:rsidRDefault="00FB2D81" w:rsidP="00A136D1">
            <w:pPr>
              <w:pStyle w:val="Footer"/>
              <w:jc w:val="both"/>
              <w:rPr>
                <w:rFonts w:ascii="Times New Roman" w:hAnsi="Times New Roman" w:cs="Times New Roman"/>
                <w:b/>
                <w:sz w:val="20"/>
                <w:szCs w:val="20"/>
              </w:rPr>
            </w:pPr>
            <w:r w:rsidRPr="00031A4B">
              <w:rPr>
                <w:rFonts w:ascii="Times New Roman" w:hAnsi="Times New Roman" w:cs="Times New Roman"/>
                <w:b/>
                <w:sz w:val="20"/>
                <w:szCs w:val="20"/>
              </w:rPr>
              <w:t>US$ 52,0</w:t>
            </w:r>
            <w:r w:rsidR="00DB1F4A" w:rsidRPr="00031A4B">
              <w:rPr>
                <w:rFonts w:ascii="Times New Roman" w:hAnsi="Times New Roman" w:cs="Times New Roman"/>
                <w:b/>
                <w:sz w:val="20"/>
                <w:szCs w:val="20"/>
              </w:rPr>
              <w:t>00</w:t>
            </w:r>
          </w:p>
        </w:tc>
        <w:tc>
          <w:tcPr>
            <w:tcW w:w="1156" w:type="pct"/>
            <w:shd w:val="clear" w:color="auto" w:fill="E6E6E6"/>
          </w:tcPr>
          <w:p w14:paraId="1223BC6D" w14:textId="77777777" w:rsidR="00DB1F4A" w:rsidRPr="00F51D71" w:rsidRDefault="00DB1F4A" w:rsidP="00A136D1">
            <w:pPr>
              <w:pStyle w:val="Footer"/>
              <w:jc w:val="both"/>
              <w:rPr>
                <w:rFonts w:ascii="Times New Roman" w:hAnsi="Times New Roman" w:cs="Times New Roman"/>
                <w:sz w:val="20"/>
                <w:szCs w:val="20"/>
              </w:rPr>
            </w:pPr>
          </w:p>
        </w:tc>
      </w:tr>
    </w:tbl>
    <w:p w14:paraId="1223BC6F" w14:textId="77777777" w:rsidR="00DB1F4A" w:rsidRPr="00F51D71" w:rsidRDefault="00DB1F4A" w:rsidP="00DB1F4A">
      <w:pPr>
        <w:pStyle w:val="Footer"/>
        <w:jc w:val="both"/>
        <w:rPr>
          <w:rFonts w:ascii="Times New Roman" w:hAnsi="Times New Roman" w:cs="Times New Roman"/>
          <w:sz w:val="20"/>
          <w:szCs w:val="20"/>
        </w:rPr>
      </w:pPr>
      <w:r w:rsidRPr="00F51D71">
        <w:rPr>
          <w:rFonts w:ascii="Times New Roman" w:hAnsi="Times New Roman" w:cs="Times New Roman"/>
          <w:sz w:val="20"/>
          <w:szCs w:val="20"/>
        </w:rPr>
        <w:t xml:space="preserve">Note:  The costs indicated here do not include the costs associated with UNDP staff.  Those UNDP related costs are covered by the MIE fee. </w:t>
      </w:r>
    </w:p>
    <w:p w14:paraId="1223BC70" w14:textId="77777777" w:rsidR="00932F39" w:rsidRPr="00F51D71" w:rsidRDefault="00DE43F9" w:rsidP="0023096E">
      <w:pPr>
        <w:pStyle w:val="Style3"/>
      </w:pPr>
      <w:bookmarkStart w:id="48" w:name="_Toc381087617"/>
      <w:r w:rsidRPr="00F51D71">
        <w:t>4.2</w:t>
      </w:r>
      <w:r w:rsidRPr="00F51D71">
        <w:tab/>
        <w:t>INDEPENDENT EVALUATIONS, AUDITS AND FINANCIAL REPORTING</w:t>
      </w:r>
      <w:bookmarkEnd w:id="48"/>
    </w:p>
    <w:p w14:paraId="1223BC71" w14:textId="77777777" w:rsidR="006F6636" w:rsidRPr="00031A4B" w:rsidRDefault="000975F5" w:rsidP="006F6636">
      <w:pPr>
        <w:pStyle w:val="Footer"/>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120</w:t>
      </w:r>
      <w:r w:rsidR="00AD5902" w:rsidRPr="00307B73">
        <w:rPr>
          <w:rFonts w:ascii="Times New Roman" w:hAnsi="Times New Roman" w:cs="Times New Roman"/>
        </w:rPr>
        <w:t>.</w:t>
      </w:r>
      <w:r w:rsidR="00AD5902" w:rsidRPr="00307B73">
        <w:rPr>
          <w:rFonts w:ascii="Times New Roman" w:hAnsi="Times New Roman" w:cs="Times New Roman"/>
        </w:rPr>
        <w:tab/>
      </w:r>
      <w:r w:rsidR="006F6636" w:rsidRPr="00AD6D56">
        <w:rPr>
          <w:rFonts w:ascii="Times New Roman" w:hAnsi="Times New Roman" w:cs="Times New Roman"/>
          <w:b/>
          <w:bCs/>
        </w:rPr>
        <w:t>Terminal Evaluation and</w:t>
      </w:r>
      <w:r w:rsidR="006F6636">
        <w:rPr>
          <w:rFonts w:ascii="Times New Roman" w:hAnsi="Times New Roman" w:cs="Times New Roman"/>
          <w:bCs/>
        </w:rPr>
        <w:t xml:space="preserve"> </w:t>
      </w:r>
      <w:r w:rsidR="006F6636" w:rsidRPr="00F51D71">
        <w:rPr>
          <w:rFonts w:ascii="Times New Roman" w:hAnsi="Times New Roman" w:cs="Times New Roman"/>
          <w:b/>
        </w:rPr>
        <w:t xml:space="preserve">Project Closure: </w:t>
      </w:r>
      <w:r w:rsidR="006F6636" w:rsidRPr="00F51D71">
        <w:rPr>
          <w:rFonts w:ascii="Times New Roman" w:hAnsi="Times New Roman" w:cs="Times New Roman"/>
        </w:rPr>
        <w:t xml:space="preserve">An independent Final Evaluation will take place 3 months prior to the final PB meeting. The final evaluation will focus on the delivery of the project’s results as initially planned,. The final evaluation will look at impact and sustainability of </w:t>
      </w:r>
      <w:r w:rsidR="006F6636" w:rsidRPr="00031A4B">
        <w:rPr>
          <w:rFonts w:ascii="Times New Roman" w:hAnsi="Times New Roman" w:cs="Times New Roman"/>
        </w:rPr>
        <w:t xml:space="preserve">results, including the contribution to capacity development and the achievement of global environmental benefits/goals. The Terms of Reference for this evaluation will be prepared by the UNDP CO based on </w:t>
      </w:r>
      <w:r w:rsidR="006F6636" w:rsidRPr="00031A4B">
        <w:rPr>
          <w:rFonts w:ascii="Times New Roman" w:hAnsi="Times New Roman" w:cs="Times New Roman"/>
        </w:rPr>
        <w:lastRenderedPageBreak/>
        <w:t>guidance from the Regional Coordination Unit and UNDP-GEF. The Terminal Evaluation should also provide recommendations for follow-up activities and requires a management response which should be uploaded to PIMS and to the UNDP Evaluation Office Evaluation Resource Center (ERC). The relevant GEF Focal Area Tracking Tools will also be completed during the final evaluation.</w:t>
      </w:r>
    </w:p>
    <w:p w14:paraId="1223BC72" w14:textId="0E70780E" w:rsidR="00932F39" w:rsidRPr="00F51D71" w:rsidRDefault="000975F5" w:rsidP="00AE3A11">
      <w:pPr>
        <w:spacing w:before="120" w:after="120" w:line="240" w:lineRule="auto"/>
        <w:jc w:val="both"/>
        <w:rPr>
          <w:rFonts w:ascii="Times New Roman" w:hAnsi="Times New Roman" w:cs="Times New Roman"/>
          <w:bCs/>
        </w:rPr>
      </w:pPr>
      <w:r>
        <w:rPr>
          <w:rFonts w:ascii="Times New Roman" w:hAnsi="Times New Roman" w:cs="Times New Roman"/>
          <w:bCs/>
        </w:rPr>
        <w:t>121</w:t>
      </w:r>
      <w:r w:rsidR="009A13ED" w:rsidRPr="00F51D71">
        <w:rPr>
          <w:rFonts w:ascii="Times New Roman" w:hAnsi="Times New Roman" w:cs="Times New Roman"/>
          <w:bCs/>
        </w:rPr>
        <w:t>.</w:t>
      </w:r>
      <w:r w:rsidR="009A13ED" w:rsidRPr="00F51D71">
        <w:rPr>
          <w:rFonts w:ascii="Times New Roman" w:hAnsi="Times New Roman" w:cs="Times New Roman"/>
          <w:bCs/>
        </w:rPr>
        <w:tab/>
      </w:r>
      <w:r w:rsidR="009A13ED" w:rsidRPr="00F51D71">
        <w:rPr>
          <w:rFonts w:ascii="Times New Roman" w:hAnsi="Times New Roman" w:cs="Times New Roman"/>
          <w:b/>
        </w:rPr>
        <w:t>Project Audit</w:t>
      </w:r>
      <w:r w:rsidR="00FB2D81">
        <w:rPr>
          <w:rFonts w:ascii="Times New Roman" w:hAnsi="Times New Roman" w:cs="Times New Roman"/>
          <w:b/>
        </w:rPr>
        <w:t>s</w:t>
      </w:r>
      <w:r w:rsidR="009A13ED" w:rsidRPr="00F51D71">
        <w:rPr>
          <w:rFonts w:ascii="Times New Roman" w:hAnsi="Times New Roman" w:cs="Times New Roman"/>
          <w:bCs/>
        </w:rPr>
        <w:t>:</w:t>
      </w:r>
      <w:r w:rsidR="009A13ED" w:rsidRPr="00F51D71">
        <w:rPr>
          <w:rFonts w:ascii="Times New Roman" w:hAnsi="Times New Roman" w:cs="Times New Roman"/>
        </w:rPr>
        <w:t xml:space="preserve"> </w:t>
      </w:r>
      <w:r w:rsidR="00777D23" w:rsidRPr="00777D23">
        <w:rPr>
          <w:rFonts w:ascii="Times New Roman" w:hAnsi="Times New Roman" w:cs="Times New Roman"/>
          <w:highlight w:val="yellow"/>
        </w:rPr>
        <w:t xml:space="preserve">The project will be audited </w:t>
      </w:r>
      <w:r w:rsidR="00777D23" w:rsidRPr="00777D23">
        <w:rPr>
          <w:highlight w:val="yellow"/>
        </w:rPr>
        <w:t>in accordance with UNDP Financial Regulations and Rules and Audit policies</w:t>
      </w:r>
      <w:r w:rsidR="00777D23">
        <w:t>.</w:t>
      </w:r>
      <w:r w:rsidR="009A13ED" w:rsidRPr="00F51D71">
        <w:rPr>
          <w:rFonts w:ascii="Times New Roman" w:hAnsi="Times New Roman" w:cs="Times New Roman"/>
        </w:rPr>
        <w:t xml:space="preserve"> The audit will be conducted by the National Auditor or any other local auditor recognized by both GOT and UNDP Fiji MCO.</w:t>
      </w:r>
    </w:p>
    <w:p w14:paraId="1223BC73" w14:textId="77777777" w:rsidR="006F6636" w:rsidRPr="00031A4B" w:rsidRDefault="006F6636" w:rsidP="0023096E">
      <w:pPr>
        <w:pStyle w:val="Style3"/>
      </w:pPr>
      <w:bookmarkStart w:id="49" w:name="_Toc381087618"/>
      <w:r w:rsidRPr="00031A4B">
        <w:t>4.3 Learning and knowledge sharing:</w:t>
      </w:r>
      <w:bookmarkEnd w:id="49"/>
    </w:p>
    <w:p w14:paraId="1223BC74" w14:textId="77777777" w:rsidR="006F6636" w:rsidRPr="00031A4B" w:rsidRDefault="000975F5" w:rsidP="00031A4B">
      <w:pPr>
        <w:pStyle w:val="Footer"/>
        <w:shd w:val="clear" w:color="auto" w:fill="FFFFFF" w:themeFill="background1"/>
        <w:tabs>
          <w:tab w:val="clear" w:pos="4680"/>
          <w:tab w:val="clear" w:pos="9360"/>
          <w:tab w:val="center" w:pos="-5387"/>
          <w:tab w:val="right" w:pos="-3969"/>
        </w:tabs>
        <w:spacing w:after="120"/>
        <w:jc w:val="both"/>
        <w:rPr>
          <w:rFonts w:ascii="Times New Roman" w:hAnsi="Times New Roman" w:cs="Times New Roman"/>
        </w:rPr>
      </w:pPr>
      <w:r>
        <w:rPr>
          <w:rFonts w:ascii="Times New Roman" w:hAnsi="Times New Roman" w:cs="Times New Roman"/>
        </w:rPr>
        <w:t>122</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 xml:space="preserve">Results from the project will be disseminated within and beyond the project intervention zone through existing information sharing networks and forums.  </w:t>
      </w:r>
      <w:r w:rsidR="00364A57" w:rsidRPr="00593827">
        <w:rPr>
          <w:rFonts w:ascii="Times New Roman" w:hAnsi="Times New Roman" w:cs="Times New Roman"/>
        </w:rPr>
        <w:t>This includes the regional program support project “Ridge to Reef: Testing the Integration of Water, Land, Forest &amp; Coastal Management to Preserve Ecosystem Services, Store Carbon,  Improve Climate Resilience and Sustain Livelihoods in Pacific Island Countries” and all the projects under the Pacific R2R Program as mentioned earlier.</w:t>
      </w:r>
    </w:p>
    <w:p w14:paraId="1223BC75" w14:textId="77777777" w:rsidR="006F6636" w:rsidRPr="00031A4B" w:rsidRDefault="000975F5" w:rsidP="00031A4B">
      <w:pPr>
        <w:pStyle w:val="Footer"/>
        <w:shd w:val="clear" w:color="auto" w:fill="FFFFFF" w:themeFill="background1"/>
        <w:tabs>
          <w:tab w:val="clear" w:pos="4680"/>
          <w:tab w:val="clear" w:pos="9360"/>
          <w:tab w:val="right" w:pos="-5387"/>
          <w:tab w:val="center" w:pos="-4111"/>
          <w:tab w:val="right" w:pos="-3969"/>
        </w:tabs>
        <w:spacing w:after="120"/>
        <w:jc w:val="both"/>
        <w:rPr>
          <w:rFonts w:ascii="Times New Roman" w:hAnsi="Times New Roman" w:cs="Times New Roman"/>
        </w:rPr>
      </w:pPr>
      <w:r>
        <w:rPr>
          <w:rFonts w:ascii="Times New Roman" w:hAnsi="Times New Roman" w:cs="Times New Roman"/>
        </w:rPr>
        <w:t>123</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 xml:space="preserve">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w:t>
      </w:r>
    </w:p>
    <w:p w14:paraId="1223BC76" w14:textId="77777777" w:rsidR="006F6636" w:rsidRPr="00031A4B" w:rsidRDefault="000975F5" w:rsidP="00031A4B">
      <w:pPr>
        <w:pStyle w:val="Footer"/>
        <w:shd w:val="clear" w:color="auto" w:fill="FFFFFF" w:themeFill="background1"/>
        <w:tabs>
          <w:tab w:val="clear" w:pos="4680"/>
          <w:tab w:val="clear" w:pos="9360"/>
          <w:tab w:val="right" w:pos="-5387"/>
          <w:tab w:val="center" w:pos="-4111"/>
          <w:tab w:val="right" w:pos="-3969"/>
        </w:tabs>
        <w:spacing w:after="120"/>
        <w:jc w:val="both"/>
        <w:rPr>
          <w:rFonts w:ascii="Times New Roman" w:hAnsi="Times New Roman" w:cs="Times New Roman"/>
        </w:rPr>
      </w:pPr>
      <w:r>
        <w:rPr>
          <w:rFonts w:ascii="Times New Roman" w:hAnsi="Times New Roman" w:cs="Times New Roman"/>
        </w:rPr>
        <w:t>124</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 xml:space="preserve">Finally, there will be a two-way flow of information between this project and other projects of a similar focus.  </w:t>
      </w:r>
    </w:p>
    <w:p w14:paraId="1223BC77" w14:textId="77777777" w:rsidR="006F6636" w:rsidRPr="00031A4B" w:rsidRDefault="006F6636" w:rsidP="0023096E">
      <w:pPr>
        <w:pStyle w:val="Style3"/>
      </w:pPr>
      <w:bookmarkStart w:id="50" w:name="_Toc381087619"/>
      <w:r w:rsidRPr="00031A4B">
        <w:t>4.4 Communications and visibility requirements:</w:t>
      </w:r>
      <w:bookmarkEnd w:id="50"/>
    </w:p>
    <w:p w14:paraId="1223BC78" w14:textId="77777777" w:rsidR="006F6636" w:rsidRPr="00031A4B" w:rsidRDefault="000975F5" w:rsidP="00031A4B">
      <w:pPr>
        <w:pStyle w:val="Footer"/>
        <w:shd w:val="clear" w:color="auto" w:fill="FFFFFF" w:themeFill="background1"/>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lastRenderedPageBreak/>
        <w:t>125</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Full compliance is required with UNDP’s Branding Guidelines.  These can be accessed at http://intra.undp.org/coa/branding.shtml, and specific guidelines on UNDP logo use can be accessed at: http://intra.undp.org/branding/useOfLogo.html. Amongst other things, these guidelines describe when and how the UNDP logo needs to be used, as well as how the logos of donors to UNDP projects needs to be used.  For the avoidance of any doubt, when logo use is required, the UNDP logo needs to be used alongside the GEF logo.   The GEF logo can be accessed at: http://www.thegef.org/gef/GEF_logo.   The UNDP logo can be accessed at http://intra.undp.org/coa/branding.shtml.</w:t>
      </w:r>
    </w:p>
    <w:p w14:paraId="1223BC79" w14:textId="77777777" w:rsidR="006F6636" w:rsidRPr="00031A4B" w:rsidRDefault="000975F5" w:rsidP="00031A4B">
      <w:pPr>
        <w:pStyle w:val="Footer"/>
        <w:shd w:val="clear" w:color="auto" w:fill="FFFFFF" w:themeFill="background1"/>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126</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 xml:space="preserve">Full compliance is also required with the GEF’s Communication and Visibility Guidelines (the “GEF Guidelines”).  The GEF Guidelines can be accessed at: http://www.thegef.org/gef/sites/thegef.org/files/documents/C.40.08_Branding_the_GEF%20final_0.pdf.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1223BC7A" w14:textId="77777777" w:rsidR="006F6636" w:rsidRPr="00F51D71" w:rsidRDefault="000975F5" w:rsidP="00031A4B">
      <w:pPr>
        <w:pStyle w:val="Footer"/>
        <w:shd w:val="clear" w:color="auto" w:fill="FFFFFF" w:themeFill="background1"/>
        <w:tabs>
          <w:tab w:val="clear" w:pos="4680"/>
          <w:tab w:val="clear" w:pos="9360"/>
          <w:tab w:val="right" w:pos="-5387"/>
        </w:tabs>
        <w:spacing w:after="120"/>
        <w:jc w:val="both"/>
        <w:rPr>
          <w:rFonts w:ascii="Times New Roman" w:hAnsi="Times New Roman" w:cs="Times New Roman"/>
        </w:rPr>
      </w:pPr>
      <w:r>
        <w:rPr>
          <w:rFonts w:ascii="Times New Roman" w:hAnsi="Times New Roman" w:cs="Times New Roman"/>
        </w:rPr>
        <w:t>127</w:t>
      </w:r>
      <w:r w:rsidR="00AD5902" w:rsidRPr="00031A4B">
        <w:rPr>
          <w:rFonts w:ascii="Times New Roman" w:hAnsi="Times New Roman" w:cs="Times New Roman"/>
        </w:rPr>
        <w:t>.</w:t>
      </w:r>
      <w:r w:rsidR="00AD5902" w:rsidRPr="00031A4B">
        <w:rPr>
          <w:rFonts w:ascii="Times New Roman" w:hAnsi="Times New Roman" w:cs="Times New Roman"/>
        </w:rPr>
        <w:tab/>
      </w:r>
      <w:r w:rsidR="006F6636" w:rsidRPr="00031A4B">
        <w:rPr>
          <w:rFonts w:ascii="Times New Roman" w:hAnsi="Times New Roman" w:cs="Times New Roman"/>
        </w:rPr>
        <w:t>Where other agencies and project partners have provided support through co-financing, their branding policies and requirements should be similarly applied.</w:t>
      </w:r>
    </w:p>
    <w:p w14:paraId="1223BC7B" w14:textId="77777777" w:rsidR="002F6608" w:rsidRDefault="002F6608" w:rsidP="00AE3A11">
      <w:pPr>
        <w:spacing w:before="120" w:after="60" w:line="240" w:lineRule="auto"/>
        <w:jc w:val="both"/>
        <w:rPr>
          <w:rFonts w:ascii="Times New Roman" w:hAnsi="Times New Roman" w:cs="Times New Roman"/>
          <w:bCs/>
        </w:rPr>
      </w:pPr>
    </w:p>
    <w:p w14:paraId="1223BC7C" w14:textId="77777777" w:rsidR="003B1264" w:rsidRPr="00F51D71" w:rsidRDefault="003B1264" w:rsidP="00AE3A11">
      <w:pPr>
        <w:spacing w:before="120" w:after="60" w:line="240" w:lineRule="auto"/>
        <w:jc w:val="both"/>
        <w:rPr>
          <w:rFonts w:ascii="Times New Roman" w:hAnsi="Times New Roman" w:cs="Times New Roman"/>
          <w:bCs/>
        </w:rPr>
        <w:sectPr w:rsidR="003B1264" w:rsidRPr="00F51D71" w:rsidSect="008C25AC">
          <w:footerReference w:type="default" r:id="rId19"/>
          <w:pgSz w:w="12240" w:h="15840"/>
          <w:pgMar w:top="1440" w:right="1080" w:bottom="1440" w:left="1440" w:header="720" w:footer="720" w:gutter="0"/>
          <w:cols w:space="720"/>
          <w:docGrid w:linePitch="360"/>
        </w:sectPr>
      </w:pPr>
    </w:p>
    <w:p w14:paraId="1223BC7D" w14:textId="77777777" w:rsidR="002F6608" w:rsidRPr="00E8365B" w:rsidRDefault="002F6608" w:rsidP="00AE3A11">
      <w:pPr>
        <w:pStyle w:val="Heading1"/>
        <w:ind w:left="1843" w:hanging="1843"/>
        <w:rPr>
          <w:sz w:val="28"/>
          <w:szCs w:val="28"/>
          <w:lang w:val="en-GB"/>
        </w:rPr>
      </w:pPr>
      <w:bookmarkStart w:id="51" w:name="_Toc381087620"/>
      <w:r w:rsidRPr="00E8365B">
        <w:rPr>
          <w:sz w:val="28"/>
          <w:szCs w:val="28"/>
          <w:lang w:val="en-GB"/>
        </w:rPr>
        <w:lastRenderedPageBreak/>
        <w:t>SECTION II:</w:t>
      </w:r>
      <w:r w:rsidRPr="00E8365B">
        <w:rPr>
          <w:sz w:val="28"/>
          <w:szCs w:val="28"/>
          <w:lang w:val="en-GB"/>
        </w:rPr>
        <w:tab/>
        <w:t>STRATEGIC RESULTS FRAMEWORK (SRF) AND GEF INCREMENT</w:t>
      </w:r>
      <w:bookmarkEnd w:id="51"/>
    </w:p>
    <w:p w14:paraId="1223BC7E" w14:textId="77777777" w:rsidR="002F6608" w:rsidRPr="0023096E" w:rsidRDefault="002F6608" w:rsidP="0023096E">
      <w:pPr>
        <w:spacing w:before="360" w:after="120" w:line="240" w:lineRule="auto"/>
        <w:jc w:val="both"/>
        <w:rPr>
          <w:rFonts w:ascii="Times New Roman" w:hAnsi="Times New Roman" w:cs="Times New Roman"/>
          <w:b/>
        </w:rPr>
      </w:pPr>
      <w:r w:rsidRPr="0023096E">
        <w:rPr>
          <w:rFonts w:ascii="Times New Roman" w:hAnsi="Times New Roman" w:cs="Times New Roman"/>
          <w:b/>
        </w:rPr>
        <w:t>PART I:</w:t>
      </w:r>
      <w:r w:rsidRPr="0023096E">
        <w:rPr>
          <w:rFonts w:ascii="Times New Roman" w:hAnsi="Times New Roman" w:cs="Times New Roman"/>
          <w:b/>
        </w:rPr>
        <w:tab/>
        <w:t>STRATEGIC RESULTS FRAMEWORK</w:t>
      </w:r>
      <w:r w:rsidR="00710E42" w:rsidRPr="0023096E">
        <w:rPr>
          <w:rFonts w:ascii="Times New Roman" w:hAnsi="Times New Roman" w:cs="Times New Roman"/>
          <w:b/>
        </w:rPr>
        <w:t xml:space="preserve"> </w:t>
      </w:r>
    </w:p>
    <w:p w14:paraId="1223BC7F" w14:textId="77777777" w:rsidR="002F6608" w:rsidRPr="00F51D71" w:rsidRDefault="00FC4DB5" w:rsidP="00AE3A11">
      <w:pPr>
        <w:spacing w:before="360" w:after="120" w:line="240" w:lineRule="auto"/>
        <w:jc w:val="both"/>
        <w:rPr>
          <w:rFonts w:ascii="Times New Roman" w:hAnsi="Times New Roman" w:cs="Times New Roman"/>
          <w:b/>
        </w:rPr>
      </w:pPr>
      <w:r w:rsidRPr="00F51D71">
        <w:rPr>
          <w:rFonts w:ascii="Times New Roman" w:hAnsi="Times New Roman" w:cs="Times New Roman"/>
          <w:b/>
        </w:rPr>
        <w:t>LIST OF OUTPUTS PER OUTCOME AS PART OF THE SRF</w:t>
      </w:r>
    </w:p>
    <w:tbl>
      <w:tblPr>
        <w:tblStyle w:val="TableGrid"/>
        <w:tblW w:w="0" w:type="auto"/>
        <w:tblLook w:val="04A0" w:firstRow="1" w:lastRow="0" w:firstColumn="1" w:lastColumn="0" w:noHBand="0" w:noVBand="1"/>
      </w:tblPr>
      <w:tblGrid>
        <w:gridCol w:w="4968"/>
        <w:gridCol w:w="7650"/>
      </w:tblGrid>
      <w:tr w:rsidR="006E0A41" w:rsidRPr="00E8365B" w14:paraId="1223BC81" w14:textId="77777777" w:rsidTr="00E8365B">
        <w:tc>
          <w:tcPr>
            <w:tcW w:w="12618" w:type="dxa"/>
            <w:gridSpan w:val="2"/>
          </w:tcPr>
          <w:p w14:paraId="1223BC80" w14:textId="77777777" w:rsidR="006E0A41" w:rsidRPr="00E8365B" w:rsidRDefault="006E0A41" w:rsidP="00AE3A11">
            <w:pPr>
              <w:spacing w:before="120" w:after="120"/>
              <w:jc w:val="both"/>
              <w:rPr>
                <w:rFonts w:ascii="Times New Roman" w:hAnsi="Times New Roman" w:cs="Times New Roman"/>
                <w:bCs/>
                <w:sz w:val="20"/>
                <w:szCs w:val="20"/>
              </w:rPr>
            </w:pPr>
            <w:r w:rsidRPr="00E8365B">
              <w:rPr>
                <w:rFonts w:ascii="Times New Roman" w:hAnsi="Times New Roman" w:cs="Times New Roman"/>
                <w:b/>
                <w:sz w:val="20"/>
                <w:szCs w:val="20"/>
              </w:rPr>
              <w:t>Project’s Development Goal</w:t>
            </w:r>
            <w:r w:rsidRPr="00E8365B">
              <w:rPr>
                <w:rFonts w:ascii="Times New Roman" w:hAnsi="Times New Roman" w:cs="Times New Roman"/>
                <w:bCs/>
                <w:sz w:val="20"/>
                <w:szCs w:val="20"/>
              </w:rPr>
              <w:t xml:space="preserve">: To </w:t>
            </w:r>
            <w:r w:rsidR="00CA74D6" w:rsidRPr="00E8365B">
              <w:rPr>
                <w:rFonts w:ascii="Times New Roman" w:hAnsi="Times New Roman" w:cs="Times New Roman"/>
                <w:bCs/>
                <w:sz w:val="20"/>
                <w:szCs w:val="20"/>
              </w:rPr>
              <w:t xml:space="preserve">maintain and enhance Pacific Island countries’ (PICs) </w:t>
            </w:r>
            <w:r w:rsidR="00BA3A80" w:rsidRPr="00E8365B">
              <w:rPr>
                <w:rFonts w:ascii="Times New Roman" w:hAnsi="Times New Roman" w:cs="Times New Roman"/>
                <w:bCs/>
                <w:sz w:val="20"/>
                <w:szCs w:val="20"/>
              </w:rPr>
              <w:t xml:space="preserve">(i.e., Tonga’s) </w:t>
            </w:r>
            <w:r w:rsidR="00CA74D6" w:rsidRPr="00E8365B">
              <w:rPr>
                <w:rFonts w:ascii="Times New Roman" w:hAnsi="Times New Roman" w:cs="Times New Roman"/>
                <w:bCs/>
                <w:sz w:val="20"/>
                <w:szCs w:val="20"/>
              </w:rPr>
              <w:t>ecosystem goods and services (provisioning, regulating, supporting and cultural) through integrated approaches to land, water, forest, biodiversity and coastal resource management that contribute to poverty reduction, sustainable livelihoods and climate resilience.</w:t>
            </w:r>
          </w:p>
        </w:tc>
      </w:tr>
      <w:tr w:rsidR="00CA74D6" w:rsidRPr="00E8365B" w14:paraId="1223BC83" w14:textId="77777777" w:rsidTr="00E8365B">
        <w:tc>
          <w:tcPr>
            <w:tcW w:w="12618" w:type="dxa"/>
            <w:gridSpan w:val="2"/>
          </w:tcPr>
          <w:p w14:paraId="1223BC82" w14:textId="77777777" w:rsidR="00CA74D6" w:rsidRPr="00E8365B" w:rsidRDefault="00CA74D6" w:rsidP="00AE3A11">
            <w:pPr>
              <w:spacing w:before="120" w:after="120"/>
              <w:jc w:val="both"/>
              <w:rPr>
                <w:rFonts w:ascii="Times New Roman" w:hAnsi="Times New Roman" w:cs="Times New Roman"/>
                <w:bCs/>
                <w:sz w:val="20"/>
                <w:szCs w:val="20"/>
              </w:rPr>
            </w:pPr>
            <w:r w:rsidRPr="00E8365B">
              <w:rPr>
                <w:rFonts w:ascii="Times New Roman" w:hAnsi="Times New Roman" w:cs="Times New Roman"/>
                <w:b/>
                <w:sz w:val="20"/>
                <w:szCs w:val="20"/>
              </w:rPr>
              <w:t>Project’s Immediate Objective</w:t>
            </w:r>
            <w:r w:rsidRPr="00E8365B">
              <w:rPr>
                <w:rFonts w:ascii="Times New Roman" w:hAnsi="Times New Roman" w:cs="Times New Roman"/>
                <w:bCs/>
                <w:sz w:val="20"/>
                <w:szCs w:val="20"/>
              </w:rPr>
              <w:t>: To conserve the ecosystem services of the Fanga’uta Lagoon through an integrated land, water and coastal management approach thereby protecting livelihoods and food production and enhancing climate resilience.</w:t>
            </w:r>
          </w:p>
        </w:tc>
      </w:tr>
      <w:tr w:rsidR="00CA74D6" w:rsidRPr="00F51D71" w14:paraId="1223BC86" w14:textId="77777777" w:rsidTr="00E8365B">
        <w:tc>
          <w:tcPr>
            <w:tcW w:w="4968" w:type="dxa"/>
          </w:tcPr>
          <w:p w14:paraId="1223BC84" w14:textId="77777777" w:rsidR="00CA74D6" w:rsidRPr="00F51D71" w:rsidRDefault="00CA74D6" w:rsidP="00E8365B">
            <w:pPr>
              <w:jc w:val="center"/>
              <w:rPr>
                <w:rFonts w:ascii="Times New Roman" w:hAnsi="Times New Roman" w:cs="Times New Roman"/>
                <w:b/>
              </w:rPr>
            </w:pPr>
            <w:r w:rsidRPr="00F51D71">
              <w:rPr>
                <w:rFonts w:ascii="Times New Roman" w:hAnsi="Times New Roman" w:cs="Times New Roman"/>
                <w:b/>
              </w:rPr>
              <w:t>Outcomes:</w:t>
            </w:r>
          </w:p>
        </w:tc>
        <w:tc>
          <w:tcPr>
            <w:tcW w:w="7650" w:type="dxa"/>
          </w:tcPr>
          <w:p w14:paraId="1223BC85" w14:textId="77777777" w:rsidR="00CA74D6" w:rsidRPr="00F51D71" w:rsidRDefault="00CA74D6" w:rsidP="00E8365B">
            <w:pPr>
              <w:jc w:val="center"/>
              <w:rPr>
                <w:rFonts w:ascii="Times New Roman" w:hAnsi="Times New Roman" w:cs="Times New Roman"/>
                <w:b/>
              </w:rPr>
            </w:pPr>
            <w:r w:rsidRPr="00F51D71">
              <w:rPr>
                <w:rFonts w:ascii="Times New Roman" w:hAnsi="Times New Roman" w:cs="Times New Roman"/>
                <w:b/>
              </w:rPr>
              <w:t>Outputs:</w:t>
            </w:r>
          </w:p>
        </w:tc>
      </w:tr>
      <w:tr w:rsidR="00CA74D6" w:rsidRPr="00F51D71" w14:paraId="1223BC8A" w14:textId="77777777" w:rsidTr="00E8365B">
        <w:tc>
          <w:tcPr>
            <w:tcW w:w="4968" w:type="dxa"/>
          </w:tcPr>
          <w:p w14:paraId="1223BC87" w14:textId="77777777" w:rsidR="00CA74D6" w:rsidRPr="00F51D71" w:rsidRDefault="0064557A" w:rsidP="00AE3A11">
            <w:p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t xml:space="preserve">Multi-stakeholder management </w:t>
            </w:r>
            <w:r w:rsidR="00B23ABC" w:rsidRPr="00F51D71">
              <w:rPr>
                <w:rFonts w:ascii="Times New Roman" w:hAnsi="Times New Roman" w:cs="Times New Roman"/>
                <w:bCs/>
                <w:sz w:val="20"/>
                <w:szCs w:val="20"/>
              </w:rPr>
              <w:t xml:space="preserve">system </w:t>
            </w:r>
            <w:r w:rsidR="002B4E62" w:rsidRPr="00F51D71">
              <w:rPr>
                <w:rFonts w:ascii="Times New Roman" w:hAnsi="Times New Roman" w:cs="Times New Roman"/>
                <w:bCs/>
                <w:sz w:val="20"/>
                <w:szCs w:val="20"/>
              </w:rPr>
              <w:t>establish</w:t>
            </w:r>
            <w:r w:rsidR="00B23ABC" w:rsidRPr="00F51D71">
              <w:rPr>
                <w:rFonts w:ascii="Times New Roman" w:hAnsi="Times New Roman" w:cs="Times New Roman"/>
                <w:bCs/>
                <w:sz w:val="20"/>
                <w:szCs w:val="20"/>
              </w:rPr>
              <w:t>ed</w:t>
            </w:r>
            <w:r w:rsidRPr="00F51D71">
              <w:rPr>
                <w:rFonts w:ascii="Times New Roman" w:hAnsi="Times New Roman" w:cs="Times New Roman"/>
                <w:bCs/>
                <w:sz w:val="20"/>
                <w:szCs w:val="20"/>
              </w:rPr>
              <w:t xml:space="preserve"> to guide the updating </w:t>
            </w:r>
            <w:r w:rsidR="002B4E62" w:rsidRPr="00F51D71">
              <w:rPr>
                <w:rFonts w:ascii="Times New Roman" w:hAnsi="Times New Roman" w:cs="Times New Roman"/>
                <w:bCs/>
                <w:sz w:val="20"/>
                <w:szCs w:val="20"/>
              </w:rPr>
              <w:t xml:space="preserve">of the EMP FLS </w:t>
            </w:r>
            <w:r w:rsidRPr="00F51D71">
              <w:rPr>
                <w:rFonts w:ascii="Times New Roman" w:hAnsi="Times New Roman" w:cs="Times New Roman"/>
                <w:bCs/>
                <w:sz w:val="20"/>
                <w:szCs w:val="20"/>
              </w:rPr>
              <w:t xml:space="preserve">and implementation of the </w:t>
            </w:r>
            <w:r w:rsidR="002B4E62" w:rsidRPr="00F51D71">
              <w:rPr>
                <w:rFonts w:ascii="Times New Roman" w:hAnsi="Times New Roman" w:cs="Times New Roman"/>
                <w:bCs/>
                <w:sz w:val="20"/>
                <w:szCs w:val="20"/>
              </w:rPr>
              <w:t xml:space="preserve">FLC </w:t>
            </w:r>
            <w:r w:rsidRPr="00F51D71">
              <w:rPr>
                <w:rFonts w:ascii="Times New Roman" w:hAnsi="Times New Roman" w:cs="Times New Roman"/>
                <w:bCs/>
                <w:sz w:val="20"/>
                <w:szCs w:val="20"/>
              </w:rPr>
              <w:t>Integrated Environmental Management Plan (IEMP)</w:t>
            </w:r>
          </w:p>
        </w:tc>
        <w:tc>
          <w:tcPr>
            <w:tcW w:w="7650" w:type="dxa"/>
          </w:tcPr>
          <w:p w14:paraId="1223BC88" w14:textId="77777777" w:rsidR="00CA74D6" w:rsidRPr="00593827" w:rsidRDefault="009F0E08" w:rsidP="001772C9">
            <w:pPr>
              <w:pStyle w:val="ListParagraph"/>
              <w:numPr>
                <w:ilvl w:val="0"/>
                <w:numId w:val="15"/>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 xml:space="preserve">Capacity of NECC and FLC Stakeholders enhanced to more effectively </w:t>
            </w:r>
            <w:r w:rsidR="007D7E69" w:rsidRPr="00593827">
              <w:rPr>
                <w:rFonts w:ascii="Times New Roman" w:hAnsi="Times New Roman" w:cs="Times New Roman"/>
                <w:bCs/>
                <w:sz w:val="20"/>
                <w:szCs w:val="20"/>
              </w:rPr>
              <w:t xml:space="preserve">plan and </w:t>
            </w:r>
            <w:r w:rsidRPr="00593827">
              <w:rPr>
                <w:rFonts w:ascii="Times New Roman" w:hAnsi="Times New Roman" w:cs="Times New Roman"/>
                <w:bCs/>
                <w:sz w:val="20"/>
                <w:szCs w:val="20"/>
              </w:rPr>
              <w:t>implement an integrated lagoon ecosystem management approaches</w:t>
            </w:r>
          </w:p>
          <w:p w14:paraId="1223BC89" w14:textId="77777777" w:rsidR="0064557A" w:rsidRPr="00593827" w:rsidRDefault="007D7E69" w:rsidP="007D7E69">
            <w:pPr>
              <w:pStyle w:val="ListParagraph"/>
              <w:numPr>
                <w:ilvl w:val="0"/>
                <w:numId w:val="15"/>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Measures</w:t>
            </w:r>
            <w:r w:rsidR="00C11FBF" w:rsidRPr="00593827">
              <w:rPr>
                <w:rFonts w:ascii="Times New Roman" w:hAnsi="Times New Roman" w:cs="Times New Roman"/>
                <w:bCs/>
                <w:sz w:val="20"/>
                <w:szCs w:val="20"/>
              </w:rPr>
              <w:t xml:space="preserve"> delivered</w:t>
            </w:r>
            <w:r w:rsidRPr="00593827">
              <w:rPr>
                <w:rFonts w:ascii="Times New Roman" w:hAnsi="Times New Roman" w:cs="Times New Roman"/>
                <w:bCs/>
                <w:sz w:val="20"/>
                <w:szCs w:val="20"/>
              </w:rPr>
              <w:t xml:space="preserve"> to fully engage the </w:t>
            </w:r>
            <w:r w:rsidR="002B4E62" w:rsidRPr="00593827">
              <w:rPr>
                <w:rFonts w:ascii="Times New Roman" w:hAnsi="Times New Roman" w:cs="Times New Roman"/>
                <w:bCs/>
                <w:sz w:val="20"/>
                <w:szCs w:val="20"/>
              </w:rPr>
              <w:t>Fanga’uta Lagoon Catchment (FLC) c</w:t>
            </w:r>
            <w:r w:rsidR="00827ECA" w:rsidRPr="00593827">
              <w:rPr>
                <w:rFonts w:ascii="Times New Roman" w:hAnsi="Times New Roman" w:cs="Times New Roman"/>
                <w:bCs/>
                <w:sz w:val="20"/>
                <w:szCs w:val="20"/>
              </w:rPr>
              <w:t xml:space="preserve">ommunities </w:t>
            </w:r>
            <w:r w:rsidR="00C11FBF" w:rsidRPr="00593827">
              <w:rPr>
                <w:rFonts w:ascii="Times New Roman" w:hAnsi="Times New Roman" w:cs="Times New Roman"/>
                <w:bCs/>
                <w:sz w:val="20"/>
                <w:szCs w:val="20"/>
              </w:rPr>
              <w:t>in lagoon ecosystem management</w:t>
            </w:r>
            <w:r w:rsidRPr="00593827">
              <w:rPr>
                <w:rFonts w:ascii="Times New Roman" w:hAnsi="Times New Roman" w:cs="Times New Roman"/>
                <w:bCs/>
                <w:sz w:val="20"/>
                <w:szCs w:val="20"/>
              </w:rPr>
              <w:t xml:space="preserve"> </w:t>
            </w:r>
          </w:p>
        </w:tc>
      </w:tr>
      <w:tr w:rsidR="00CA74D6" w:rsidRPr="00F51D71" w14:paraId="1223BC8F" w14:textId="77777777" w:rsidTr="00E8365B">
        <w:tc>
          <w:tcPr>
            <w:tcW w:w="4968" w:type="dxa"/>
          </w:tcPr>
          <w:p w14:paraId="1223BC8B" w14:textId="77777777" w:rsidR="00CA74D6" w:rsidRPr="00F51D71" w:rsidRDefault="002B4E62" w:rsidP="00AE3A11">
            <w:p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t>P</w:t>
            </w:r>
            <w:r w:rsidR="00827ECA" w:rsidRPr="00F51D71">
              <w:rPr>
                <w:rFonts w:ascii="Times New Roman" w:hAnsi="Times New Roman" w:cs="Times New Roman"/>
                <w:bCs/>
                <w:sz w:val="20"/>
                <w:szCs w:val="20"/>
              </w:rPr>
              <w:t>articipatory updating of the F</w:t>
            </w:r>
            <w:r w:rsidRPr="00F51D71">
              <w:rPr>
                <w:rFonts w:ascii="Times New Roman" w:hAnsi="Times New Roman" w:cs="Times New Roman"/>
                <w:bCs/>
                <w:sz w:val="20"/>
                <w:szCs w:val="20"/>
              </w:rPr>
              <w:t xml:space="preserve">anga’uta Lagoon Catchment IEMP completed, </w:t>
            </w:r>
            <w:r w:rsidR="00827ECA" w:rsidRPr="00F51D71">
              <w:rPr>
                <w:rFonts w:ascii="Times New Roman" w:hAnsi="Times New Roman" w:cs="Times New Roman"/>
                <w:bCs/>
                <w:sz w:val="20"/>
                <w:szCs w:val="20"/>
              </w:rPr>
              <w:t>adopted, endorsed and budgeted for</w:t>
            </w:r>
          </w:p>
        </w:tc>
        <w:tc>
          <w:tcPr>
            <w:tcW w:w="7650" w:type="dxa"/>
          </w:tcPr>
          <w:p w14:paraId="1223BC8C" w14:textId="77777777" w:rsidR="00CA74D6" w:rsidRPr="00593827" w:rsidRDefault="00827ECA" w:rsidP="001772C9">
            <w:pPr>
              <w:pStyle w:val="ListParagraph"/>
              <w:numPr>
                <w:ilvl w:val="0"/>
                <w:numId w:val="16"/>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FLC IEMP prepared and completed; establishing technical, biophysical, oceanographic, socioeconomic and demographic baselines; updating the EMP completed in 2001 with additional parameters to be established</w:t>
            </w:r>
          </w:p>
          <w:p w14:paraId="1223BC8D" w14:textId="77777777" w:rsidR="00827ECA" w:rsidRPr="00593827" w:rsidRDefault="00827ECA" w:rsidP="001772C9">
            <w:pPr>
              <w:pStyle w:val="ListParagraph"/>
              <w:numPr>
                <w:ilvl w:val="0"/>
                <w:numId w:val="16"/>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FLC IEMP adopted, mainstreamed and funded</w:t>
            </w:r>
          </w:p>
          <w:p w14:paraId="1223BC8E" w14:textId="77777777" w:rsidR="00827ECA" w:rsidRPr="00593827" w:rsidRDefault="00E7546A" w:rsidP="00E7546A">
            <w:pPr>
              <w:pStyle w:val="ListParagraph"/>
              <w:numPr>
                <w:ilvl w:val="0"/>
                <w:numId w:val="16"/>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Multi-stakeholder participatory mechanisms conducted to ensure adaptive management through monitoring and evaluation of FLC IEMP development and interventions</w:t>
            </w:r>
          </w:p>
        </w:tc>
      </w:tr>
      <w:tr w:rsidR="00CA74D6" w:rsidRPr="00F51D71" w14:paraId="1223BC96" w14:textId="77777777" w:rsidTr="00E8365B">
        <w:tc>
          <w:tcPr>
            <w:tcW w:w="4968" w:type="dxa"/>
          </w:tcPr>
          <w:p w14:paraId="1223BC90" w14:textId="77777777" w:rsidR="00CA74D6" w:rsidRPr="00F51D71" w:rsidRDefault="00827ECA" w:rsidP="00AE3A11">
            <w:p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t>Improved conditions of critical lagoon habitats, productivity, water quality and fish production through the implementation of priority interventions identified in the IEMP</w:t>
            </w:r>
          </w:p>
        </w:tc>
        <w:tc>
          <w:tcPr>
            <w:tcW w:w="7650" w:type="dxa"/>
          </w:tcPr>
          <w:p w14:paraId="1223BC91" w14:textId="77777777" w:rsidR="00CA74D6" w:rsidRPr="00593827" w:rsidRDefault="004A31E2" w:rsidP="001772C9">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Areas of approximately 50 ha of the lagoon’s m</w:t>
            </w:r>
            <w:r w:rsidR="00827ECA" w:rsidRPr="00593827">
              <w:rPr>
                <w:rFonts w:ascii="Times New Roman" w:hAnsi="Times New Roman" w:cs="Times New Roman"/>
                <w:bCs/>
                <w:sz w:val="20"/>
                <w:szCs w:val="20"/>
              </w:rPr>
              <w:t xml:space="preserve">ajor coastal habitats </w:t>
            </w:r>
            <w:r w:rsidRPr="00593827">
              <w:rPr>
                <w:rFonts w:ascii="Times New Roman" w:hAnsi="Times New Roman" w:cs="Times New Roman"/>
                <w:bCs/>
                <w:sz w:val="20"/>
                <w:szCs w:val="20"/>
              </w:rPr>
              <w:t xml:space="preserve">(mangroves stands) </w:t>
            </w:r>
            <w:r w:rsidR="00827ECA" w:rsidRPr="00593827">
              <w:rPr>
                <w:rFonts w:ascii="Times New Roman" w:hAnsi="Times New Roman" w:cs="Times New Roman"/>
                <w:bCs/>
                <w:sz w:val="20"/>
                <w:szCs w:val="20"/>
              </w:rPr>
              <w:t>restored</w:t>
            </w:r>
          </w:p>
          <w:p w14:paraId="1223BC92" w14:textId="77777777" w:rsidR="00827ECA" w:rsidRPr="00593827" w:rsidRDefault="005D1C90" w:rsidP="001772C9">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M</w:t>
            </w:r>
            <w:r w:rsidR="001265FB" w:rsidRPr="00593827">
              <w:rPr>
                <w:rFonts w:ascii="Times New Roman" w:hAnsi="Times New Roman" w:cs="Times New Roman"/>
                <w:bCs/>
                <w:sz w:val="20"/>
                <w:szCs w:val="20"/>
              </w:rPr>
              <w:t>echanisms set up to guarantee participatory fishing area and sustainable fisheries resources management by the FLC communities</w:t>
            </w:r>
          </w:p>
          <w:p w14:paraId="1223BC93" w14:textId="77777777" w:rsidR="00827ECA" w:rsidRPr="00593827" w:rsidRDefault="0012124B" w:rsidP="001772C9">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Eco-tourism awareness to FLC community conducted and local initiatives demonstrated</w:t>
            </w:r>
          </w:p>
          <w:p w14:paraId="1223BC94" w14:textId="77777777" w:rsidR="00827ECA" w:rsidRPr="00593827" w:rsidRDefault="003B706C" w:rsidP="001772C9">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lastRenderedPageBreak/>
              <w:t>Activities based on sustainable land and forest management demonstrated in the catchment areas</w:t>
            </w:r>
          </w:p>
          <w:p w14:paraId="1223BC95" w14:textId="77777777" w:rsidR="00827ECA" w:rsidRPr="00593827" w:rsidRDefault="00FE23BF" w:rsidP="00FE23BF">
            <w:pPr>
              <w:pStyle w:val="ListParagraph"/>
              <w:numPr>
                <w:ilvl w:val="0"/>
                <w:numId w:val="17"/>
              </w:numPr>
              <w:spacing w:before="120" w:after="120"/>
              <w:jc w:val="both"/>
              <w:rPr>
                <w:rFonts w:ascii="Times New Roman" w:hAnsi="Times New Roman" w:cs="Times New Roman"/>
                <w:bCs/>
                <w:sz w:val="20"/>
                <w:szCs w:val="20"/>
              </w:rPr>
            </w:pPr>
            <w:r w:rsidRPr="00593827">
              <w:rPr>
                <w:rFonts w:ascii="Times New Roman" w:hAnsi="Times New Roman" w:cs="Times New Roman"/>
                <w:bCs/>
                <w:sz w:val="20"/>
                <w:szCs w:val="20"/>
              </w:rPr>
              <w:t>Capacity for Fanga’uta Lagoon water quality control strengthened and on-site activities demonstrated</w:t>
            </w:r>
          </w:p>
        </w:tc>
      </w:tr>
      <w:tr w:rsidR="00CA74D6" w:rsidRPr="00F51D71" w14:paraId="1223BC99" w14:textId="77777777" w:rsidTr="00E8365B">
        <w:tc>
          <w:tcPr>
            <w:tcW w:w="4968" w:type="dxa"/>
          </w:tcPr>
          <w:p w14:paraId="1223BC97" w14:textId="77777777" w:rsidR="00CA74D6" w:rsidRPr="00F51D71" w:rsidRDefault="00827ECA" w:rsidP="00AE3A11">
            <w:p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lastRenderedPageBreak/>
              <w:t>Increased awareness and appreciation of the ecosystem services of the Fanga’uta Lagoon</w:t>
            </w:r>
          </w:p>
        </w:tc>
        <w:tc>
          <w:tcPr>
            <w:tcW w:w="7650" w:type="dxa"/>
          </w:tcPr>
          <w:p w14:paraId="1223BC98" w14:textId="77777777" w:rsidR="00CA74D6" w:rsidRPr="00F51D71" w:rsidRDefault="00827ECA" w:rsidP="00DD29E5">
            <w:pPr>
              <w:pStyle w:val="ListParagraph"/>
              <w:numPr>
                <w:ilvl w:val="0"/>
                <w:numId w:val="50"/>
              </w:numPr>
              <w:spacing w:before="120" w:after="120"/>
              <w:jc w:val="both"/>
              <w:rPr>
                <w:rFonts w:ascii="Times New Roman" w:hAnsi="Times New Roman" w:cs="Times New Roman"/>
                <w:bCs/>
                <w:sz w:val="20"/>
                <w:szCs w:val="20"/>
              </w:rPr>
            </w:pPr>
            <w:r w:rsidRPr="00F51D71">
              <w:rPr>
                <w:rFonts w:ascii="Times New Roman" w:hAnsi="Times New Roman" w:cs="Times New Roman"/>
                <w:bCs/>
                <w:sz w:val="20"/>
                <w:szCs w:val="20"/>
              </w:rPr>
              <w:t>Awareness programs conducted through the production and distribution of awareness materials</w:t>
            </w:r>
          </w:p>
        </w:tc>
      </w:tr>
    </w:tbl>
    <w:p w14:paraId="1223BC9A" w14:textId="77777777" w:rsidR="00CA74D6" w:rsidRPr="00F51D71" w:rsidRDefault="00CA74D6" w:rsidP="00AE3A11">
      <w:pPr>
        <w:spacing w:before="120" w:after="120" w:line="240" w:lineRule="auto"/>
        <w:jc w:val="both"/>
        <w:rPr>
          <w:rFonts w:ascii="Times New Roman" w:hAnsi="Times New Roman" w:cs="Times New Roman"/>
          <w:bCs/>
        </w:rPr>
      </w:pPr>
    </w:p>
    <w:p w14:paraId="1223BC9B" w14:textId="77777777" w:rsidR="001D104E" w:rsidRPr="00F51D71" w:rsidRDefault="001D104E" w:rsidP="00AE3A11">
      <w:pPr>
        <w:spacing w:before="120" w:after="120" w:line="240" w:lineRule="auto"/>
        <w:jc w:val="both"/>
        <w:rPr>
          <w:rFonts w:ascii="Times New Roman" w:hAnsi="Times New Roman" w:cs="Times New Roman"/>
          <w:bCs/>
        </w:rPr>
        <w:sectPr w:rsidR="001D104E" w:rsidRPr="00F51D71" w:rsidSect="00E8365B">
          <w:headerReference w:type="default" r:id="rId20"/>
          <w:footerReference w:type="default" r:id="rId21"/>
          <w:pgSz w:w="15840" w:h="12240" w:orient="landscape"/>
          <w:pgMar w:top="1440" w:right="1440" w:bottom="1440" w:left="1440" w:header="720" w:footer="720" w:gutter="0"/>
          <w:cols w:space="720"/>
          <w:docGrid w:linePitch="360"/>
        </w:sectPr>
      </w:pPr>
    </w:p>
    <w:p w14:paraId="1223BC9C" w14:textId="77777777" w:rsidR="006E0A41" w:rsidRPr="00F51D71" w:rsidRDefault="006E0A41" w:rsidP="00AE3A11">
      <w:pPr>
        <w:spacing w:before="360" w:after="120" w:line="240" w:lineRule="auto"/>
        <w:jc w:val="both"/>
        <w:rPr>
          <w:rFonts w:ascii="Times New Roman" w:hAnsi="Times New Roman" w:cs="Times New Roman"/>
          <w:b/>
        </w:rPr>
      </w:pPr>
      <w:r w:rsidRPr="00F51D71">
        <w:rPr>
          <w:rFonts w:ascii="Times New Roman" w:hAnsi="Times New Roman" w:cs="Times New Roman"/>
          <w:b/>
        </w:rPr>
        <w:lastRenderedPageBreak/>
        <w:t>INDICATOR FRAMEWORK AS PART OF THE SRF</w:t>
      </w:r>
    </w:p>
    <w:p w14:paraId="1223BC9D" w14:textId="77777777" w:rsidR="006E0A41" w:rsidRPr="00F51D71" w:rsidRDefault="00BA03C1" w:rsidP="00AE3A11">
      <w:pPr>
        <w:spacing w:before="120" w:after="120" w:line="240" w:lineRule="auto"/>
        <w:jc w:val="both"/>
        <w:rPr>
          <w:rFonts w:ascii="Times New Roman" w:hAnsi="Times New Roman" w:cs="Times New Roman"/>
          <w:bCs/>
        </w:rPr>
      </w:pPr>
      <w:r>
        <w:rPr>
          <w:rFonts w:ascii="Times New Roman" w:hAnsi="Times New Roman" w:cs="Times New Roman"/>
          <w:bCs/>
        </w:rPr>
        <w:t>125</w:t>
      </w:r>
      <w:r w:rsidR="006E0A41" w:rsidRPr="00F51D71">
        <w:rPr>
          <w:rFonts w:ascii="Times New Roman" w:hAnsi="Times New Roman" w:cs="Times New Roman"/>
          <w:bCs/>
        </w:rPr>
        <w:t>.</w:t>
      </w:r>
      <w:r w:rsidR="006E0A41" w:rsidRPr="00F51D71">
        <w:rPr>
          <w:rFonts w:ascii="Times New Roman" w:hAnsi="Times New Roman" w:cs="Times New Roman"/>
          <w:bCs/>
        </w:rPr>
        <w:tab/>
        <w:t xml:space="preserve">The performance indicators contained in the SRF below are all ‘SMART’ (Specific, Measurable, Achievable, Relevant and Time-bound).  The choice of indicators is based on their pertinence to the underlying assumptions in the analysis of project objective and outcomes, while reflecting </w:t>
      </w:r>
      <w:r w:rsidR="007B3D4D" w:rsidRPr="00F51D71">
        <w:rPr>
          <w:rFonts w:ascii="Times New Roman" w:hAnsi="Times New Roman" w:cs="Times New Roman"/>
          <w:bCs/>
        </w:rPr>
        <w:t xml:space="preserve">GEF’s Tracking Tools and </w:t>
      </w:r>
      <w:r w:rsidR="006E0A41" w:rsidRPr="00F51D71">
        <w:rPr>
          <w:rFonts w:ascii="Times New Roman" w:hAnsi="Times New Roman" w:cs="Times New Roman"/>
          <w:bCs/>
        </w:rPr>
        <w:t>UNDP’s IRRF indicators.  Some process-oriented indicators have been selected from the IWRM Guidelines for SIDs</w:t>
      </w:r>
      <w:r w:rsidR="006E0A41" w:rsidRPr="00F51D71">
        <w:rPr>
          <w:rStyle w:val="FootnoteReference"/>
          <w:rFonts w:ascii="Times New Roman" w:hAnsi="Times New Roman" w:cs="Times New Roman"/>
          <w:bCs/>
          <w:sz w:val="22"/>
          <w:szCs w:val="22"/>
        </w:rPr>
        <w:footnoteReference w:id="20"/>
      </w:r>
      <w:r w:rsidR="001466BC" w:rsidRPr="00F51D71">
        <w:rPr>
          <w:rFonts w:ascii="Times New Roman" w:hAnsi="Times New Roman" w:cs="Times New Roman"/>
          <w:bCs/>
        </w:rPr>
        <w:t xml:space="preserve"> and international guidelines for ICM</w:t>
      </w:r>
      <w:r w:rsidR="001466BC" w:rsidRPr="00F51D71">
        <w:rPr>
          <w:rStyle w:val="FootnoteReference"/>
          <w:rFonts w:ascii="Times New Roman" w:hAnsi="Times New Roman" w:cs="Times New Roman"/>
          <w:bCs/>
          <w:sz w:val="22"/>
          <w:szCs w:val="22"/>
        </w:rPr>
        <w:footnoteReference w:id="21"/>
      </w:r>
      <w:r w:rsidR="006E0A41" w:rsidRPr="00F51D71">
        <w:rPr>
          <w:rFonts w:ascii="Times New Roman" w:hAnsi="Times New Roman" w:cs="Times New Roman"/>
          <w:bCs/>
        </w:rPr>
        <w:t>.</w:t>
      </w:r>
    </w:p>
    <w:p w14:paraId="1223BC9E" w14:textId="77777777" w:rsidR="00F36198" w:rsidRPr="00F51D71" w:rsidRDefault="00F36198" w:rsidP="00AE3A11">
      <w:pPr>
        <w:spacing w:after="0" w:line="240" w:lineRule="auto"/>
        <w:jc w:val="both"/>
        <w:rPr>
          <w:rFonts w:ascii="Times New Roman" w:hAnsi="Times New Roman" w:cs="Times New Roman"/>
          <w:bCs/>
          <w:sz w:val="20"/>
          <w:szCs w:val="20"/>
        </w:rPr>
      </w:pPr>
    </w:p>
    <w:tbl>
      <w:tblPr>
        <w:tblStyle w:val="TableGrid"/>
        <w:tblW w:w="0" w:type="auto"/>
        <w:tblLook w:val="04A0" w:firstRow="1" w:lastRow="0" w:firstColumn="1" w:lastColumn="0" w:noHBand="0" w:noVBand="1"/>
      </w:tblPr>
      <w:tblGrid>
        <w:gridCol w:w="12950"/>
      </w:tblGrid>
      <w:tr w:rsidR="00BA3A80" w:rsidRPr="00F51D71" w14:paraId="1223BCA0" w14:textId="77777777" w:rsidTr="00097EF6">
        <w:tc>
          <w:tcPr>
            <w:tcW w:w="13176" w:type="dxa"/>
          </w:tcPr>
          <w:p w14:paraId="1223BC9F" w14:textId="77777777" w:rsidR="00820575" w:rsidRPr="00F51D71" w:rsidRDefault="00762382" w:rsidP="00AE3A11">
            <w:pPr>
              <w:spacing w:before="60" w:after="60"/>
              <w:jc w:val="both"/>
              <w:rPr>
                <w:rFonts w:ascii="Times New Roman" w:hAnsi="Times New Roman" w:cs="Times New Roman"/>
                <w:bCs/>
              </w:rPr>
            </w:pPr>
            <w:r w:rsidRPr="00F51D71">
              <w:rPr>
                <w:rFonts w:ascii="Times New Roman" w:hAnsi="Times New Roman" w:cs="Times New Roman"/>
                <w:b/>
              </w:rPr>
              <w:t>Goal:</w:t>
            </w:r>
            <w:r w:rsidRPr="00F51D71">
              <w:rPr>
                <w:rFonts w:ascii="Times New Roman" w:hAnsi="Times New Roman" w:cs="Times New Roman"/>
                <w:bCs/>
              </w:rPr>
              <w:t xml:space="preserve"> To maintain and enhance </w:t>
            </w:r>
            <w:r w:rsidR="0059142D" w:rsidRPr="00F51D71">
              <w:rPr>
                <w:rFonts w:ascii="Times New Roman" w:hAnsi="Times New Roman" w:cs="Times New Roman"/>
                <w:bCs/>
              </w:rPr>
              <w:t>Tonga’s</w:t>
            </w:r>
            <w:r w:rsidRPr="00F51D71">
              <w:rPr>
                <w:rFonts w:ascii="Times New Roman" w:hAnsi="Times New Roman" w:cs="Times New Roman"/>
                <w:bCs/>
              </w:rPr>
              <w:t xml:space="preserve"> ecosystem goods and services (provisioning, regulating, supporting and cultural) through integrated approaches to land, water, forest, biodiversity and coastal resource management that contribute to poverty reduction, sustainable livelihoods and climate resilience.</w:t>
            </w:r>
          </w:p>
        </w:tc>
      </w:tr>
    </w:tbl>
    <w:p w14:paraId="1223BCA1" w14:textId="77777777" w:rsidR="00EC67FA" w:rsidRPr="00F51D71" w:rsidRDefault="00EC67FA" w:rsidP="00AE3A11">
      <w:pPr>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146"/>
        <w:gridCol w:w="1980"/>
        <w:gridCol w:w="1961"/>
        <w:gridCol w:w="2015"/>
        <w:gridCol w:w="2083"/>
        <w:gridCol w:w="2765"/>
      </w:tblGrid>
      <w:tr w:rsidR="001B23F9" w:rsidRPr="00F51D71" w14:paraId="1223BCA6" w14:textId="77777777" w:rsidTr="00A136D1">
        <w:trPr>
          <w:tblHeader/>
        </w:trPr>
        <w:tc>
          <w:tcPr>
            <w:tcW w:w="2191" w:type="dxa"/>
            <w:vMerge w:val="restart"/>
            <w:vAlign w:val="center"/>
          </w:tcPr>
          <w:p w14:paraId="1223BCA2"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lastRenderedPageBreak/>
              <w:t>Project Strategy</w:t>
            </w:r>
          </w:p>
        </w:tc>
        <w:tc>
          <w:tcPr>
            <w:tcW w:w="6011" w:type="dxa"/>
            <w:gridSpan w:val="3"/>
          </w:tcPr>
          <w:p w14:paraId="1223BCA3"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Objectively Verifiable Indicators</w:t>
            </w:r>
          </w:p>
        </w:tc>
        <w:tc>
          <w:tcPr>
            <w:tcW w:w="2122" w:type="dxa"/>
            <w:vMerge w:val="restart"/>
            <w:vAlign w:val="center"/>
          </w:tcPr>
          <w:p w14:paraId="1223BCA4"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Sources of Verification</w:t>
            </w:r>
          </w:p>
        </w:tc>
        <w:tc>
          <w:tcPr>
            <w:tcW w:w="2852" w:type="dxa"/>
            <w:vMerge w:val="restart"/>
            <w:vAlign w:val="center"/>
          </w:tcPr>
          <w:p w14:paraId="1223BCA5"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Risks and Assumptions</w:t>
            </w:r>
          </w:p>
        </w:tc>
      </w:tr>
      <w:tr w:rsidR="001B23F9" w:rsidRPr="00F51D71" w14:paraId="1223BCAD" w14:textId="77777777" w:rsidTr="00A136D1">
        <w:trPr>
          <w:tblHeader/>
        </w:trPr>
        <w:tc>
          <w:tcPr>
            <w:tcW w:w="2191" w:type="dxa"/>
            <w:vMerge/>
          </w:tcPr>
          <w:p w14:paraId="1223BCA7" w14:textId="77777777" w:rsidR="001B23F9" w:rsidRPr="00F51D71" w:rsidRDefault="001B23F9" w:rsidP="00A136D1">
            <w:pPr>
              <w:spacing w:before="60" w:after="60"/>
              <w:jc w:val="center"/>
              <w:rPr>
                <w:rFonts w:ascii="Times New Roman" w:hAnsi="Times New Roman" w:cs="Times New Roman"/>
                <w:b/>
                <w:sz w:val="20"/>
                <w:szCs w:val="20"/>
              </w:rPr>
            </w:pPr>
          </w:p>
        </w:tc>
        <w:tc>
          <w:tcPr>
            <w:tcW w:w="1994" w:type="dxa"/>
          </w:tcPr>
          <w:p w14:paraId="1223BCA8"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Indicator</w:t>
            </w:r>
          </w:p>
        </w:tc>
        <w:tc>
          <w:tcPr>
            <w:tcW w:w="1993" w:type="dxa"/>
          </w:tcPr>
          <w:p w14:paraId="1223BCA9"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Baseline</w:t>
            </w:r>
          </w:p>
        </w:tc>
        <w:tc>
          <w:tcPr>
            <w:tcW w:w="2024" w:type="dxa"/>
          </w:tcPr>
          <w:p w14:paraId="1223BCAA" w14:textId="77777777" w:rsidR="001B23F9" w:rsidRPr="00F51D71" w:rsidRDefault="001B23F9" w:rsidP="00A136D1">
            <w:pPr>
              <w:spacing w:before="60" w:after="60"/>
              <w:jc w:val="center"/>
              <w:rPr>
                <w:rFonts w:ascii="Times New Roman" w:hAnsi="Times New Roman" w:cs="Times New Roman"/>
                <w:b/>
                <w:sz w:val="20"/>
                <w:szCs w:val="20"/>
              </w:rPr>
            </w:pPr>
            <w:r w:rsidRPr="00F51D71">
              <w:rPr>
                <w:rFonts w:ascii="Times New Roman" w:hAnsi="Times New Roman" w:cs="Times New Roman"/>
                <w:b/>
                <w:sz w:val="20"/>
                <w:szCs w:val="20"/>
              </w:rPr>
              <w:t>Target</w:t>
            </w:r>
          </w:p>
        </w:tc>
        <w:tc>
          <w:tcPr>
            <w:tcW w:w="2122" w:type="dxa"/>
            <w:vMerge/>
          </w:tcPr>
          <w:p w14:paraId="1223BCAB" w14:textId="77777777" w:rsidR="001B23F9" w:rsidRPr="00F51D71" w:rsidRDefault="001B23F9" w:rsidP="00A136D1">
            <w:pPr>
              <w:spacing w:before="60" w:after="60"/>
              <w:jc w:val="center"/>
              <w:rPr>
                <w:rFonts w:ascii="Times New Roman" w:hAnsi="Times New Roman" w:cs="Times New Roman"/>
                <w:b/>
                <w:sz w:val="20"/>
                <w:szCs w:val="20"/>
              </w:rPr>
            </w:pPr>
          </w:p>
        </w:tc>
        <w:tc>
          <w:tcPr>
            <w:tcW w:w="2852" w:type="dxa"/>
            <w:vMerge/>
          </w:tcPr>
          <w:p w14:paraId="1223BCAC" w14:textId="77777777" w:rsidR="001B23F9" w:rsidRPr="00F51D71" w:rsidRDefault="001B23F9" w:rsidP="00A136D1">
            <w:pPr>
              <w:spacing w:before="60" w:after="60"/>
              <w:jc w:val="center"/>
              <w:rPr>
                <w:rFonts w:ascii="Times New Roman" w:hAnsi="Times New Roman" w:cs="Times New Roman"/>
                <w:b/>
                <w:sz w:val="20"/>
                <w:szCs w:val="20"/>
              </w:rPr>
            </w:pPr>
          </w:p>
        </w:tc>
      </w:tr>
      <w:tr w:rsidR="001B23F9" w:rsidRPr="00F51D71" w14:paraId="1223BCB8" w14:textId="77777777" w:rsidTr="00A136D1">
        <w:trPr>
          <w:trHeight w:val="2115"/>
        </w:trPr>
        <w:tc>
          <w:tcPr>
            <w:tcW w:w="2191" w:type="dxa"/>
            <w:tcBorders>
              <w:bottom w:val="single" w:sz="4" w:space="0" w:color="auto"/>
            </w:tcBorders>
          </w:tcPr>
          <w:p w14:paraId="1223BCAE"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
                <w:sz w:val="20"/>
                <w:szCs w:val="20"/>
                <w:u w:val="single"/>
              </w:rPr>
              <w:t>Objective</w:t>
            </w:r>
            <w:r w:rsidRPr="00F51D71">
              <w:rPr>
                <w:rFonts w:ascii="Times New Roman" w:hAnsi="Times New Roman" w:cs="Times New Roman"/>
                <w:b/>
                <w:sz w:val="20"/>
                <w:szCs w:val="20"/>
              </w:rPr>
              <w:t>:</w:t>
            </w:r>
            <w:r w:rsidRPr="00F51D71">
              <w:rPr>
                <w:rFonts w:ascii="Times New Roman" w:hAnsi="Times New Roman" w:cs="Times New Roman"/>
                <w:bCs/>
                <w:sz w:val="20"/>
                <w:szCs w:val="20"/>
              </w:rPr>
              <w:t xml:space="preserve"> To conserve the ecosystem services of the Fanga’uta Lagoon and Catchment (FLC) through an integrated land, water and coastal management approach thereby protecting livelihoods and food production and enhancing climate resilience</w:t>
            </w:r>
          </w:p>
        </w:tc>
        <w:tc>
          <w:tcPr>
            <w:tcW w:w="1994" w:type="dxa"/>
          </w:tcPr>
          <w:p w14:paraId="1223BCAF"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Status of completion and implementation of the FLC IEM Plan</w:t>
            </w:r>
          </w:p>
        </w:tc>
        <w:tc>
          <w:tcPr>
            <w:tcW w:w="1993" w:type="dxa"/>
            <w:tcBorders>
              <w:bottom w:val="single" w:sz="4" w:space="0" w:color="auto"/>
            </w:tcBorders>
          </w:tcPr>
          <w:p w14:paraId="1223BCB0"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The Fanga’uta Lagoon and Catchment faces two major barriers for its conservation and sustainable management at present: i) degradation of ecosystem services and ii) acquiring new approach, method, knowledge and tool.</w:t>
            </w:r>
          </w:p>
        </w:tc>
        <w:tc>
          <w:tcPr>
            <w:tcW w:w="2024" w:type="dxa"/>
          </w:tcPr>
          <w:p w14:paraId="1223BCB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sz w:val="20"/>
                <w:szCs w:val="20"/>
              </w:rPr>
              <w:t>FLC IEMP has been formulated by Year 2, accepted and implemented in Year 3, to recognize and promote the conservation and adaptive management of the ecosystem services of the FLC</w:t>
            </w:r>
          </w:p>
        </w:tc>
        <w:tc>
          <w:tcPr>
            <w:tcW w:w="2122" w:type="dxa"/>
          </w:tcPr>
          <w:p w14:paraId="1223BCB2"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Existence of a functional lagoon management authoritative body and meeting reports</w:t>
            </w:r>
          </w:p>
          <w:p w14:paraId="1223BCB3"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Government publications and communication materials from Outcome 3</w:t>
            </w:r>
          </w:p>
          <w:p w14:paraId="1223BCB4"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publications</w:t>
            </w:r>
          </w:p>
        </w:tc>
        <w:tc>
          <w:tcPr>
            <w:tcW w:w="2852" w:type="dxa"/>
            <w:tcBorders>
              <w:bottom w:val="single" w:sz="4" w:space="0" w:color="auto"/>
            </w:tcBorders>
          </w:tcPr>
          <w:p w14:paraId="1223BCB5"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 Tonga Government is willing to designate, support, and promote IEM and ecosystem services concepts within FLC.</w:t>
            </w:r>
          </w:p>
          <w:p w14:paraId="1223BCB6"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MLECCNR is prepared to undertake efforts to coordinate and enhance its support to conserve and manage the ecosystems of FLC.</w:t>
            </w:r>
          </w:p>
          <w:p w14:paraId="1223BCB7"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Collaboration among concerned government agencies and other stakeholders is achieved in order to create a national policy environment conducive for integrated management of FLC.</w:t>
            </w:r>
          </w:p>
        </w:tc>
      </w:tr>
      <w:tr w:rsidR="001B23F9" w:rsidRPr="00F51D71" w14:paraId="1223BCC0" w14:textId="77777777" w:rsidTr="00A136D1">
        <w:trPr>
          <w:trHeight w:val="2115"/>
        </w:trPr>
        <w:tc>
          <w:tcPr>
            <w:tcW w:w="2191" w:type="dxa"/>
            <w:tcBorders>
              <w:bottom w:val="nil"/>
            </w:tcBorders>
          </w:tcPr>
          <w:p w14:paraId="1223BCB9"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BA"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BD 1: Improved management effectiveness of existing and new protected area</w:t>
            </w:r>
          </w:p>
        </w:tc>
        <w:tc>
          <w:tcPr>
            <w:tcW w:w="1993" w:type="dxa"/>
            <w:vMerge w:val="restart"/>
          </w:tcPr>
          <w:p w14:paraId="1223BCBB" w14:textId="77777777" w:rsidR="001B23F9" w:rsidRPr="00F51D71" w:rsidRDefault="001B23F9" w:rsidP="007573B4">
            <w:pPr>
              <w:spacing w:before="60" w:after="60"/>
              <w:rPr>
                <w:rFonts w:ascii="Times New Roman" w:hAnsi="Times New Roman" w:cs="Times New Roman"/>
                <w:sz w:val="20"/>
                <w:szCs w:val="20"/>
              </w:rPr>
            </w:pPr>
            <w:r w:rsidRPr="00F51D71">
              <w:rPr>
                <w:rFonts w:ascii="Times New Roman" w:hAnsi="Times New Roman" w:cs="Times New Roman"/>
                <w:sz w:val="20"/>
                <w:szCs w:val="20"/>
              </w:rPr>
              <w:t xml:space="preserve">The Fanga’uta Lagoon marine reserve and catchment covers </w:t>
            </w:r>
            <w:r w:rsidR="007573B4">
              <w:rPr>
                <w:rFonts w:ascii="Times New Roman" w:hAnsi="Times New Roman" w:cs="Times New Roman"/>
                <w:sz w:val="20"/>
                <w:szCs w:val="20"/>
              </w:rPr>
              <w:t>2,835</w:t>
            </w:r>
            <w:r w:rsidRPr="00F51D71">
              <w:rPr>
                <w:rFonts w:ascii="Times New Roman" w:hAnsi="Times New Roman" w:cs="Times New Roman"/>
                <w:sz w:val="20"/>
                <w:szCs w:val="20"/>
              </w:rPr>
              <w:t xml:space="preserve"> ha</w:t>
            </w:r>
            <w:r w:rsidR="007573B4">
              <w:rPr>
                <w:rFonts w:ascii="Times New Roman" w:hAnsi="Times New Roman" w:cs="Times New Roman"/>
                <w:sz w:val="20"/>
                <w:szCs w:val="20"/>
              </w:rPr>
              <w:t xml:space="preserve"> of water and 8,000 ha</w:t>
            </w:r>
            <w:r w:rsidRPr="00F51D71">
              <w:rPr>
                <w:rFonts w:ascii="Times New Roman" w:hAnsi="Times New Roman" w:cs="Times New Roman"/>
                <w:sz w:val="20"/>
                <w:szCs w:val="20"/>
              </w:rPr>
              <w:t xml:space="preserve"> of land having significant agricultural, co</w:t>
            </w:r>
            <w:r w:rsidR="00817478">
              <w:rPr>
                <w:rFonts w:ascii="Times New Roman" w:hAnsi="Times New Roman" w:cs="Times New Roman"/>
                <w:sz w:val="20"/>
                <w:szCs w:val="20"/>
              </w:rPr>
              <w:t>a</w:t>
            </w:r>
            <w:r w:rsidRPr="00F51D71">
              <w:rPr>
                <w:rFonts w:ascii="Times New Roman" w:hAnsi="Times New Roman" w:cs="Times New Roman"/>
                <w:sz w:val="20"/>
                <w:szCs w:val="20"/>
              </w:rPr>
              <w:t>stal biodiversity, and other ecosystem services value</w:t>
            </w:r>
          </w:p>
        </w:tc>
        <w:tc>
          <w:tcPr>
            <w:tcW w:w="2024" w:type="dxa"/>
          </w:tcPr>
          <w:p w14:paraId="1223BCBC" w14:textId="77777777" w:rsidR="001B23F9" w:rsidRPr="00F51D71" w:rsidRDefault="00C41984" w:rsidP="00A136D1">
            <w:pPr>
              <w:spacing w:before="60" w:after="60"/>
              <w:rPr>
                <w:rFonts w:ascii="Times New Roman" w:hAnsi="Times New Roman" w:cs="Times New Roman"/>
                <w:sz w:val="20"/>
                <w:szCs w:val="20"/>
              </w:rPr>
            </w:pPr>
            <w:r>
              <w:rPr>
                <w:rFonts w:ascii="Times New Roman" w:hAnsi="Times New Roman" w:cs="Times New Roman"/>
                <w:bCs/>
                <w:sz w:val="20"/>
                <w:szCs w:val="20"/>
              </w:rPr>
              <w:t>About 80</w:t>
            </w:r>
            <w:r w:rsidR="001B23F9" w:rsidRPr="00F51D71">
              <w:rPr>
                <w:rFonts w:ascii="Times New Roman" w:hAnsi="Times New Roman" w:cs="Times New Roman"/>
                <w:bCs/>
                <w:sz w:val="20"/>
                <w:szCs w:val="20"/>
              </w:rPr>
              <w:t xml:space="preserve"> hectares of mangroves and other biodiversity resources in the FL protected areas conserved and managed mainly for the sustainable use of natural ecosystems</w:t>
            </w:r>
          </w:p>
        </w:tc>
        <w:tc>
          <w:tcPr>
            <w:tcW w:w="2122" w:type="dxa"/>
            <w:vMerge w:val="restart"/>
          </w:tcPr>
          <w:p w14:paraId="1223BCB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CB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BD Tracking Tool reports</w:t>
            </w:r>
          </w:p>
        </w:tc>
        <w:tc>
          <w:tcPr>
            <w:tcW w:w="2852" w:type="dxa"/>
            <w:tcBorders>
              <w:bottom w:val="nil"/>
            </w:tcBorders>
          </w:tcPr>
          <w:p w14:paraId="1223BCB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There is effective involvement of all institutions and stakeholders who have a role to act in conserving and sustainable use of lagoon biodiversity and ecosystem services.</w:t>
            </w:r>
          </w:p>
        </w:tc>
      </w:tr>
      <w:tr w:rsidR="001B23F9" w:rsidRPr="00F51D71" w14:paraId="1223BCC7" w14:textId="77777777" w:rsidTr="00A136D1">
        <w:trPr>
          <w:trHeight w:val="2115"/>
        </w:trPr>
        <w:tc>
          <w:tcPr>
            <w:tcW w:w="2191" w:type="dxa"/>
            <w:tcBorders>
              <w:top w:val="nil"/>
              <w:bottom w:val="nil"/>
            </w:tcBorders>
          </w:tcPr>
          <w:p w14:paraId="1223BCC1"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C2"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BD 2: Increase in sustainably managed landscapes and seascapes that integrate biodiversity conservation</w:t>
            </w:r>
          </w:p>
        </w:tc>
        <w:tc>
          <w:tcPr>
            <w:tcW w:w="1993" w:type="dxa"/>
            <w:vMerge/>
          </w:tcPr>
          <w:p w14:paraId="1223BCC3" w14:textId="77777777" w:rsidR="001B23F9" w:rsidRPr="00F51D71" w:rsidRDefault="001B23F9" w:rsidP="00A136D1">
            <w:pPr>
              <w:spacing w:before="60" w:after="60"/>
              <w:rPr>
                <w:rFonts w:ascii="Times New Roman" w:hAnsi="Times New Roman" w:cs="Times New Roman"/>
                <w:sz w:val="20"/>
                <w:szCs w:val="20"/>
              </w:rPr>
            </w:pPr>
          </w:p>
        </w:tc>
        <w:tc>
          <w:tcPr>
            <w:tcW w:w="2024" w:type="dxa"/>
          </w:tcPr>
          <w:p w14:paraId="1223BCC4" w14:textId="77777777" w:rsidR="001B23F9" w:rsidRPr="00F51D71" w:rsidRDefault="007573B4" w:rsidP="00A136D1">
            <w:pPr>
              <w:spacing w:before="60" w:after="60"/>
              <w:rPr>
                <w:rFonts w:ascii="Times New Roman" w:hAnsi="Times New Roman" w:cs="Times New Roman"/>
                <w:sz w:val="20"/>
                <w:szCs w:val="20"/>
              </w:rPr>
            </w:pPr>
            <w:r>
              <w:rPr>
                <w:rFonts w:ascii="Times New Roman" w:hAnsi="Times New Roman" w:cs="Times New Roman"/>
                <w:bCs/>
                <w:sz w:val="20"/>
                <w:szCs w:val="20"/>
              </w:rPr>
              <w:t xml:space="preserve">10,800 hectares of the FLC </w:t>
            </w:r>
            <w:r w:rsidR="001B23F9" w:rsidRPr="00F51D71">
              <w:rPr>
                <w:rFonts w:ascii="Times New Roman" w:hAnsi="Times New Roman" w:cs="Times New Roman"/>
                <w:bCs/>
                <w:sz w:val="20"/>
                <w:szCs w:val="20"/>
              </w:rPr>
              <w:t>landscape</w:t>
            </w:r>
            <w:r w:rsidR="00C41984">
              <w:rPr>
                <w:rFonts w:ascii="Times New Roman" w:hAnsi="Times New Roman" w:cs="Times New Roman"/>
                <w:bCs/>
                <w:sz w:val="20"/>
                <w:szCs w:val="20"/>
              </w:rPr>
              <w:t xml:space="preserve"> </w:t>
            </w:r>
            <w:r w:rsidR="001B23F9" w:rsidRPr="00F51D71">
              <w:rPr>
                <w:rFonts w:ascii="Times New Roman" w:hAnsi="Times New Roman" w:cs="Times New Roman"/>
                <w:bCs/>
                <w:sz w:val="20"/>
                <w:szCs w:val="20"/>
              </w:rPr>
              <w:t>/</w:t>
            </w:r>
            <w:r w:rsidR="00C41984">
              <w:rPr>
                <w:rFonts w:ascii="Times New Roman" w:hAnsi="Times New Roman" w:cs="Times New Roman"/>
                <w:bCs/>
                <w:sz w:val="20"/>
                <w:szCs w:val="20"/>
              </w:rPr>
              <w:t xml:space="preserve"> </w:t>
            </w:r>
            <w:r w:rsidR="001B23F9" w:rsidRPr="00F51D71">
              <w:rPr>
                <w:rFonts w:ascii="Times New Roman" w:hAnsi="Times New Roman" w:cs="Times New Roman"/>
                <w:bCs/>
                <w:sz w:val="20"/>
                <w:szCs w:val="20"/>
              </w:rPr>
              <w:t>seascape directly or indirectly contribute to biodiversity conservation or sustainable use of its ecosystem services</w:t>
            </w:r>
          </w:p>
        </w:tc>
        <w:tc>
          <w:tcPr>
            <w:tcW w:w="2122" w:type="dxa"/>
            <w:vMerge/>
          </w:tcPr>
          <w:p w14:paraId="1223BCC5" w14:textId="77777777" w:rsidR="001B23F9" w:rsidRPr="00F51D71" w:rsidRDefault="001B23F9" w:rsidP="00A136D1">
            <w:pPr>
              <w:spacing w:before="60" w:after="60"/>
              <w:rPr>
                <w:rFonts w:ascii="Times New Roman" w:hAnsi="Times New Roman" w:cs="Times New Roman"/>
                <w:bCs/>
                <w:sz w:val="20"/>
                <w:szCs w:val="20"/>
              </w:rPr>
            </w:pPr>
          </w:p>
        </w:tc>
        <w:tc>
          <w:tcPr>
            <w:tcW w:w="2852" w:type="dxa"/>
            <w:tcBorders>
              <w:top w:val="nil"/>
              <w:bottom w:val="single" w:sz="4" w:space="0" w:color="auto"/>
            </w:tcBorders>
          </w:tcPr>
          <w:p w14:paraId="1223BCC6" w14:textId="77777777" w:rsidR="001B23F9" w:rsidRPr="00F51D71" w:rsidRDefault="001B23F9" w:rsidP="00A136D1">
            <w:pPr>
              <w:spacing w:before="60" w:after="60"/>
              <w:rPr>
                <w:rFonts w:ascii="Times New Roman" w:hAnsi="Times New Roman" w:cs="Times New Roman"/>
                <w:bCs/>
                <w:sz w:val="20"/>
                <w:szCs w:val="20"/>
              </w:rPr>
            </w:pPr>
          </w:p>
        </w:tc>
      </w:tr>
      <w:tr w:rsidR="001B23F9" w:rsidRPr="00F51D71" w14:paraId="1223BCD0" w14:textId="77777777" w:rsidTr="00A136D1">
        <w:trPr>
          <w:trHeight w:val="1379"/>
        </w:trPr>
        <w:tc>
          <w:tcPr>
            <w:tcW w:w="2191" w:type="dxa"/>
            <w:tcBorders>
              <w:top w:val="nil"/>
              <w:bottom w:val="nil"/>
            </w:tcBorders>
          </w:tcPr>
          <w:p w14:paraId="1223BCC8"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C9"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LD 1: Sustained flow of services in agro-ecosystems</w:t>
            </w:r>
          </w:p>
        </w:tc>
        <w:tc>
          <w:tcPr>
            <w:tcW w:w="1993" w:type="dxa"/>
            <w:vMerge w:val="restart"/>
          </w:tcPr>
          <w:p w14:paraId="1223BCCA"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The Fanga'uta Lagoon has been facing pressures on agro-ecosystems and natural resources from competing land uses in the wider landscape.</w:t>
            </w:r>
          </w:p>
          <w:p w14:paraId="1223BCCB" w14:textId="77777777" w:rsidR="001B23F9" w:rsidRPr="00F51D71" w:rsidRDefault="001B23F9" w:rsidP="00A136D1">
            <w:pPr>
              <w:spacing w:before="120" w:after="60"/>
              <w:rPr>
                <w:rFonts w:ascii="Times New Roman" w:hAnsi="Times New Roman" w:cs="Times New Roman"/>
                <w:sz w:val="20"/>
                <w:szCs w:val="20"/>
              </w:rPr>
            </w:pPr>
            <w:r w:rsidRPr="00F51D71">
              <w:rPr>
                <w:rFonts w:ascii="Times New Roman" w:hAnsi="Times New Roman" w:cs="Times New Roman"/>
                <w:sz w:val="20"/>
                <w:szCs w:val="20"/>
              </w:rPr>
              <w:t>No sustainable agricultural practices are currently implemented in the lagoon catchment areas.</w:t>
            </w:r>
          </w:p>
        </w:tc>
        <w:tc>
          <w:tcPr>
            <w:tcW w:w="2024" w:type="dxa"/>
          </w:tcPr>
          <w:p w14:paraId="1223BCCC" w14:textId="77777777" w:rsidR="001B23F9" w:rsidRPr="00F51D71" w:rsidRDefault="00C41984" w:rsidP="00A136D1">
            <w:pPr>
              <w:spacing w:before="60" w:after="60"/>
              <w:rPr>
                <w:rFonts w:ascii="Times New Roman" w:hAnsi="Times New Roman" w:cs="Times New Roman"/>
                <w:sz w:val="20"/>
                <w:szCs w:val="20"/>
              </w:rPr>
            </w:pPr>
            <w:r>
              <w:rPr>
                <w:rFonts w:ascii="Times New Roman" w:hAnsi="Times New Roman" w:cs="Times New Roman"/>
                <w:bCs/>
                <w:sz w:val="20"/>
                <w:szCs w:val="20"/>
              </w:rPr>
              <w:t xml:space="preserve">50 </w:t>
            </w:r>
            <w:r w:rsidR="001B23F9" w:rsidRPr="00F51D71">
              <w:rPr>
                <w:rFonts w:ascii="Times New Roman" w:hAnsi="Times New Roman" w:cs="Times New Roman"/>
                <w:bCs/>
                <w:sz w:val="20"/>
                <w:szCs w:val="20"/>
              </w:rPr>
              <w:t>hectares of FLC area of production systems with increased vegetation cover</w:t>
            </w:r>
          </w:p>
        </w:tc>
        <w:tc>
          <w:tcPr>
            <w:tcW w:w="2122" w:type="dxa"/>
            <w:vMerge w:val="restart"/>
          </w:tcPr>
          <w:p w14:paraId="1223BCC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CC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LD Tracking Tool reports</w:t>
            </w:r>
          </w:p>
        </w:tc>
        <w:tc>
          <w:tcPr>
            <w:tcW w:w="2852" w:type="dxa"/>
            <w:tcBorders>
              <w:top w:val="single" w:sz="4" w:space="0" w:color="auto"/>
              <w:bottom w:val="nil"/>
            </w:tcBorders>
          </w:tcPr>
          <w:p w14:paraId="1223BCC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Continued political commitment at the national and local levels in incorporating SLM into development plans and practices</w:t>
            </w:r>
          </w:p>
        </w:tc>
      </w:tr>
      <w:tr w:rsidR="001B23F9" w:rsidRPr="00F51D71" w14:paraId="1223BCD9" w14:textId="77777777" w:rsidTr="00A136D1">
        <w:trPr>
          <w:trHeight w:val="228"/>
        </w:trPr>
        <w:tc>
          <w:tcPr>
            <w:tcW w:w="2191" w:type="dxa"/>
            <w:tcBorders>
              <w:top w:val="nil"/>
              <w:bottom w:val="nil"/>
            </w:tcBorders>
          </w:tcPr>
          <w:p w14:paraId="1223BCD1"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D2"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LD 3: Integrated landscape management practices adopted by local communities</w:t>
            </w:r>
          </w:p>
        </w:tc>
        <w:tc>
          <w:tcPr>
            <w:tcW w:w="1993" w:type="dxa"/>
            <w:vMerge/>
          </w:tcPr>
          <w:p w14:paraId="1223BCD3" w14:textId="77777777" w:rsidR="001B23F9" w:rsidRPr="00F51D71" w:rsidRDefault="001B23F9" w:rsidP="00A136D1">
            <w:pPr>
              <w:spacing w:before="60" w:after="60"/>
              <w:rPr>
                <w:rFonts w:ascii="Times New Roman" w:hAnsi="Times New Roman" w:cs="Times New Roman"/>
                <w:sz w:val="20"/>
                <w:szCs w:val="20"/>
              </w:rPr>
            </w:pPr>
          </w:p>
        </w:tc>
        <w:tc>
          <w:tcPr>
            <w:tcW w:w="2024" w:type="dxa"/>
          </w:tcPr>
          <w:p w14:paraId="1223BCD4"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Application of enhanced capacity demonstrated (i.e., FLC IEMP, inter-agency governing body, awareness and communication strategy)</w:t>
            </w:r>
          </w:p>
          <w:p w14:paraId="1223BCD5" w14:textId="77777777" w:rsidR="001B23F9" w:rsidRPr="00F51D71" w:rsidRDefault="000B46FE" w:rsidP="00A136D1">
            <w:pPr>
              <w:spacing w:before="60" w:after="60"/>
              <w:rPr>
                <w:rFonts w:ascii="Times New Roman" w:hAnsi="Times New Roman" w:cs="Times New Roman"/>
                <w:bCs/>
                <w:sz w:val="20"/>
                <w:szCs w:val="20"/>
              </w:rPr>
            </w:pPr>
            <w:r>
              <w:rPr>
                <w:rFonts w:ascii="Times New Roman" w:hAnsi="Times New Roman" w:cs="Times New Roman"/>
                <w:bCs/>
                <w:sz w:val="20"/>
                <w:szCs w:val="20"/>
              </w:rPr>
              <w:t>Production of a series</w:t>
            </w:r>
            <w:r w:rsidR="001B23F9" w:rsidRPr="00F51D71">
              <w:rPr>
                <w:rFonts w:ascii="Times New Roman" w:hAnsi="Times New Roman" w:cs="Times New Roman"/>
                <w:bCs/>
                <w:sz w:val="20"/>
                <w:szCs w:val="20"/>
              </w:rPr>
              <w:t xml:space="preserve"> of FLC awareness and communication materials produced and disseminated</w:t>
            </w:r>
          </w:p>
          <w:p w14:paraId="1223BCD6" w14:textId="77777777" w:rsidR="001B23F9" w:rsidRPr="00F51D71" w:rsidRDefault="001B23F9" w:rsidP="000B46FE">
            <w:pPr>
              <w:spacing w:before="60" w:after="60"/>
              <w:rPr>
                <w:rFonts w:ascii="Times New Roman" w:hAnsi="Times New Roman" w:cs="Times New Roman"/>
                <w:sz w:val="20"/>
                <w:szCs w:val="20"/>
              </w:rPr>
            </w:pPr>
            <w:r w:rsidRPr="00F51D71">
              <w:rPr>
                <w:rFonts w:ascii="Times New Roman" w:hAnsi="Times New Roman" w:cs="Times New Roman"/>
                <w:bCs/>
                <w:sz w:val="20"/>
                <w:szCs w:val="20"/>
              </w:rPr>
              <w:t xml:space="preserve">A </w:t>
            </w:r>
            <w:r w:rsidR="000B46FE">
              <w:rPr>
                <w:rFonts w:ascii="Times New Roman" w:hAnsi="Times New Roman" w:cs="Times New Roman"/>
                <w:bCs/>
                <w:sz w:val="20"/>
                <w:szCs w:val="20"/>
              </w:rPr>
              <w:t xml:space="preserve">project </w:t>
            </w:r>
            <w:r w:rsidRPr="00F51D71">
              <w:rPr>
                <w:rFonts w:ascii="Times New Roman" w:hAnsi="Times New Roman" w:cs="Times New Roman"/>
                <w:bCs/>
                <w:sz w:val="20"/>
                <w:szCs w:val="20"/>
              </w:rPr>
              <w:t>website</w:t>
            </w:r>
            <w:r w:rsidR="000B46FE">
              <w:rPr>
                <w:rFonts w:ascii="Times New Roman" w:hAnsi="Times New Roman" w:cs="Times New Roman"/>
                <w:bCs/>
                <w:sz w:val="20"/>
                <w:szCs w:val="20"/>
              </w:rPr>
              <w:t xml:space="preserve">  or webpage</w:t>
            </w:r>
            <w:r w:rsidRPr="00F51D71">
              <w:rPr>
                <w:rFonts w:ascii="Times New Roman" w:hAnsi="Times New Roman" w:cs="Times New Roman"/>
                <w:bCs/>
                <w:sz w:val="20"/>
                <w:szCs w:val="20"/>
              </w:rPr>
              <w:t xml:space="preserve"> created &amp; maintained</w:t>
            </w:r>
          </w:p>
        </w:tc>
        <w:tc>
          <w:tcPr>
            <w:tcW w:w="2122" w:type="dxa"/>
            <w:vMerge/>
          </w:tcPr>
          <w:p w14:paraId="1223BCD7" w14:textId="77777777" w:rsidR="001B23F9" w:rsidRPr="00F51D71" w:rsidRDefault="001B23F9" w:rsidP="00A136D1">
            <w:pPr>
              <w:spacing w:before="60" w:after="60"/>
              <w:rPr>
                <w:rFonts w:ascii="Times New Roman" w:hAnsi="Times New Roman" w:cs="Times New Roman"/>
                <w:bCs/>
                <w:sz w:val="20"/>
                <w:szCs w:val="20"/>
              </w:rPr>
            </w:pPr>
          </w:p>
        </w:tc>
        <w:tc>
          <w:tcPr>
            <w:tcW w:w="2852" w:type="dxa"/>
            <w:tcBorders>
              <w:top w:val="nil"/>
              <w:bottom w:val="single" w:sz="4" w:space="0" w:color="auto"/>
            </w:tcBorders>
          </w:tcPr>
          <w:p w14:paraId="1223BCD8" w14:textId="77777777" w:rsidR="001B23F9" w:rsidRPr="00F51D71" w:rsidRDefault="001B23F9" w:rsidP="00A136D1">
            <w:pPr>
              <w:spacing w:before="60" w:after="60"/>
              <w:rPr>
                <w:rFonts w:ascii="Times New Roman" w:hAnsi="Times New Roman" w:cs="Times New Roman"/>
                <w:bCs/>
                <w:sz w:val="20"/>
                <w:szCs w:val="20"/>
              </w:rPr>
            </w:pPr>
          </w:p>
        </w:tc>
      </w:tr>
      <w:tr w:rsidR="001B23F9" w:rsidRPr="00F51D71" w14:paraId="1223BCE1" w14:textId="77777777" w:rsidTr="00A136D1">
        <w:trPr>
          <w:trHeight w:val="1862"/>
        </w:trPr>
        <w:tc>
          <w:tcPr>
            <w:tcW w:w="2191" w:type="dxa"/>
            <w:tcBorders>
              <w:top w:val="nil"/>
            </w:tcBorders>
          </w:tcPr>
          <w:p w14:paraId="1223BCDA" w14:textId="77777777" w:rsidR="001B23F9" w:rsidRPr="00F51D71" w:rsidRDefault="001B23F9" w:rsidP="00A136D1">
            <w:pPr>
              <w:spacing w:before="60" w:after="60"/>
              <w:rPr>
                <w:rFonts w:ascii="Times New Roman" w:hAnsi="Times New Roman" w:cs="Times New Roman"/>
                <w:b/>
                <w:sz w:val="20"/>
                <w:szCs w:val="20"/>
                <w:u w:val="single"/>
              </w:rPr>
            </w:pPr>
          </w:p>
        </w:tc>
        <w:tc>
          <w:tcPr>
            <w:tcW w:w="1994" w:type="dxa"/>
          </w:tcPr>
          <w:p w14:paraId="1223BCDB"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Tracking Tool IWs 3: IW portfolio capacity and performance enhanced from active learning/KM/ experience sharing</w:t>
            </w:r>
          </w:p>
        </w:tc>
        <w:tc>
          <w:tcPr>
            <w:tcW w:w="1993" w:type="dxa"/>
          </w:tcPr>
          <w:p w14:paraId="1223BCDC"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Limited local capacity exists for overseeing and monitoring of water quality in the lagoon</w:t>
            </w:r>
          </w:p>
        </w:tc>
        <w:tc>
          <w:tcPr>
            <w:tcW w:w="2024" w:type="dxa"/>
          </w:tcPr>
          <w:p w14:paraId="1223BCDD"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bCs/>
                <w:sz w:val="20"/>
                <w:szCs w:val="20"/>
              </w:rPr>
              <w:t>Water quality improved through small demonstrations and monitoring mechanisms in place for project related indicators</w:t>
            </w:r>
          </w:p>
        </w:tc>
        <w:tc>
          <w:tcPr>
            <w:tcW w:w="2122" w:type="dxa"/>
          </w:tcPr>
          <w:p w14:paraId="1223BCDE"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CDF"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TWs Tracking Tool reports</w:t>
            </w:r>
          </w:p>
        </w:tc>
        <w:tc>
          <w:tcPr>
            <w:tcW w:w="2852" w:type="dxa"/>
            <w:tcBorders>
              <w:top w:val="single" w:sz="4" w:space="0" w:color="auto"/>
            </w:tcBorders>
          </w:tcPr>
          <w:p w14:paraId="1223BCE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Government, private business, and local communities actively participate and contribute in capacity building activities as assumed.</w:t>
            </w:r>
          </w:p>
        </w:tc>
      </w:tr>
      <w:tr w:rsidR="001B23F9" w:rsidRPr="00F51D71" w14:paraId="1223BCF5" w14:textId="77777777" w:rsidTr="00A136D1">
        <w:tc>
          <w:tcPr>
            <w:tcW w:w="13176" w:type="dxa"/>
            <w:gridSpan w:val="6"/>
          </w:tcPr>
          <w:p w14:paraId="1223BCE2" w14:textId="77777777" w:rsidR="001B23F9" w:rsidRPr="00593827" w:rsidRDefault="001B23F9" w:rsidP="00A136D1">
            <w:pPr>
              <w:spacing w:before="60" w:after="60"/>
              <w:rPr>
                <w:rFonts w:ascii="Times New Roman" w:hAnsi="Times New Roman" w:cs="Times New Roman"/>
                <w:b/>
                <w:sz w:val="20"/>
                <w:szCs w:val="20"/>
              </w:rPr>
            </w:pPr>
            <w:r w:rsidRPr="00593827">
              <w:rPr>
                <w:rFonts w:ascii="Times New Roman" w:hAnsi="Times New Roman" w:cs="Times New Roman"/>
                <w:b/>
                <w:sz w:val="20"/>
                <w:szCs w:val="20"/>
              </w:rPr>
              <w:t>Project Components/Outputs:</w:t>
            </w:r>
          </w:p>
          <w:p w14:paraId="1223BCE3" w14:textId="77777777" w:rsidR="001B23F9" w:rsidRPr="00593827" w:rsidRDefault="001B23F9" w:rsidP="00A136D1">
            <w:pPr>
              <w:spacing w:before="60" w:after="60"/>
              <w:ind w:left="1418" w:hanging="1418"/>
              <w:rPr>
                <w:rFonts w:ascii="Times New Roman" w:hAnsi="Times New Roman" w:cs="Times New Roman"/>
                <w:b/>
                <w:sz w:val="20"/>
                <w:szCs w:val="20"/>
              </w:rPr>
            </w:pPr>
            <w:r w:rsidRPr="00593827">
              <w:rPr>
                <w:rFonts w:ascii="Times New Roman" w:hAnsi="Times New Roman" w:cs="Times New Roman"/>
                <w:b/>
                <w:sz w:val="20"/>
                <w:szCs w:val="20"/>
              </w:rPr>
              <w:t>Component 1:</w:t>
            </w:r>
            <w:r w:rsidRPr="00593827">
              <w:rPr>
                <w:rFonts w:ascii="Times New Roman" w:hAnsi="Times New Roman" w:cs="Times New Roman"/>
                <w:b/>
                <w:sz w:val="20"/>
                <w:szCs w:val="20"/>
              </w:rPr>
              <w:tab/>
              <w:t>Appropriate Governance of Fanga’uta Lagoon Catchment Areas and Integrated Management of Lagoon Ecosystems</w:t>
            </w:r>
          </w:p>
          <w:p w14:paraId="1223BCE4"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
                <w:sz w:val="20"/>
                <w:szCs w:val="20"/>
              </w:rPr>
              <w:lastRenderedPageBreak/>
              <w:t>Outcome 1.1</w:t>
            </w:r>
            <w:r w:rsidRPr="00593827">
              <w:rPr>
                <w:rFonts w:ascii="Times New Roman" w:hAnsi="Times New Roman" w:cs="Times New Roman"/>
                <w:bCs/>
                <w:sz w:val="20"/>
                <w:szCs w:val="20"/>
              </w:rPr>
              <w:tab/>
              <w:t>Multi-stakeholder management system established to guide the updating of the EMP FLS and implementation of the FLC Integrated Environmental Management Plan (IEMP)</w:t>
            </w:r>
          </w:p>
          <w:p w14:paraId="1223BCE5"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1.1.1</w:t>
            </w:r>
            <w:r w:rsidRPr="00593827">
              <w:rPr>
                <w:rFonts w:ascii="Times New Roman" w:hAnsi="Times New Roman" w:cs="Times New Roman"/>
                <w:bCs/>
                <w:sz w:val="20"/>
                <w:szCs w:val="20"/>
              </w:rPr>
              <w:tab/>
            </w:r>
            <w:r w:rsidR="00051ADF" w:rsidRPr="00593827">
              <w:rPr>
                <w:rFonts w:ascii="Times New Roman" w:hAnsi="Times New Roman" w:cs="Times New Roman"/>
                <w:bCs/>
                <w:sz w:val="20"/>
                <w:szCs w:val="20"/>
              </w:rPr>
              <w:t>Capacity of NECC and FLC Stakeholders enhanced to more effectively plan and implement an integrated lagoon ecosystem management approaches</w:t>
            </w:r>
          </w:p>
          <w:p w14:paraId="1223BCE6"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1.1.2</w:t>
            </w:r>
            <w:r w:rsidRPr="00593827">
              <w:rPr>
                <w:rFonts w:ascii="Times New Roman" w:hAnsi="Times New Roman" w:cs="Times New Roman"/>
                <w:bCs/>
                <w:sz w:val="20"/>
                <w:szCs w:val="20"/>
              </w:rPr>
              <w:tab/>
            </w:r>
            <w:r w:rsidR="00C11FBF" w:rsidRPr="00593827">
              <w:rPr>
                <w:rFonts w:ascii="Times New Roman" w:hAnsi="Times New Roman" w:cs="Times New Roman"/>
                <w:bCs/>
                <w:sz w:val="20"/>
                <w:szCs w:val="20"/>
              </w:rPr>
              <w:t>Measures delivered to fully engage the Fanga’uta Lagoon Catchment (FLC) communities in lagoon ecosystem management</w:t>
            </w:r>
          </w:p>
          <w:p w14:paraId="1223BCE7"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
                <w:sz w:val="20"/>
                <w:szCs w:val="20"/>
              </w:rPr>
              <w:t>Outcome 1.2</w:t>
            </w:r>
            <w:r w:rsidRPr="00593827">
              <w:rPr>
                <w:rFonts w:ascii="Times New Roman" w:hAnsi="Times New Roman" w:cs="Times New Roman"/>
                <w:bCs/>
                <w:sz w:val="20"/>
                <w:szCs w:val="20"/>
              </w:rPr>
              <w:tab/>
              <w:t>Participatory updating of the Fanga’uta Lagoon Catchment IEMP completed, adopted, endorsed and budgeted for</w:t>
            </w:r>
          </w:p>
          <w:p w14:paraId="1223BCE8"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1.2.1</w:t>
            </w:r>
            <w:r w:rsidRPr="00593827">
              <w:rPr>
                <w:rFonts w:ascii="Times New Roman" w:hAnsi="Times New Roman" w:cs="Times New Roman"/>
                <w:bCs/>
                <w:sz w:val="20"/>
                <w:szCs w:val="20"/>
              </w:rPr>
              <w:tab/>
              <w:t>FLC IEMP prepared and completed; establishing technical, biophysical, oceanographic, socioeconomic and demographic baselines; updating the EMP completed in 2001 with additional parameters to be established</w:t>
            </w:r>
          </w:p>
          <w:p w14:paraId="1223BCE9"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1.2.2</w:t>
            </w:r>
            <w:r w:rsidRPr="00593827">
              <w:rPr>
                <w:rFonts w:ascii="Times New Roman" w:hAnsi="Times New Roman" w:cs="Times New Roman"/>
                <w:bCs/>
                <w:sz w:val="20"/>
                <w:szCs w:val="20"/>
              </w:rPr>
              <w:tab/>
              <w:t>FLC IEMP adopted, mainstreamed and funded</w:t>
            </w:r>
          </w:p>
          <w:p w14:paraId="1223BCEA"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1.2.3</w:t>
            </w:r>
            <w:r w:rsidRPr="00593827">
              <w:rPr>
                <w:rFonts w:ascii="Times New Roman" w:hAnsi="Times New Roman" w:cs="Times New Roman"/>
                <w:bCs/>
                <w:sz w:val="20"/>
                <w:szCs w:val="20"/>
              </w:rPr>
              <w:tab/>
            </w:r>
            <w:r w:rsidR="00E7546A" w:rsidRPr="00593827">
              <w:rPr>
                <w:rFonts w:ascii="Times New Roman" w:hAnsi="Times New Roman" w:cs="Times New Roman"/>
                <w:bCs/>
                <w:sz w:val="20"/>
                <w:szCs w:val="20"/>
              </w:rPr>
              <w:t>Multi-stakeholder participatory mechanisms conducted to ensure adaptive management</w:t>
            </w:r>
            <w:r w:rsidR="00B16A7B" w:rsidRPr="00593827">
              <w:rPr>
                <w:rFonts w:ascii="Times New Roman" w:hAnsi="Times New Roman" w:cs="Times New Roman"/>
                <w:bCs/>
                <w:sz w:val="20"/>
                <w:szCs w:val="20"/>
              </w:rPr>
              <w:t xml:space="preserve"> during the preparation, implementation,</w:t>
            </w:r>
            <w:r w:rsidR="00E7546A" w:rsidRPr="00593827">
              <w:rPr>
                <w:rFonts w:ascii="Times New Roman" w:hAnsi="Times New Roman" w:cs="Times New Roman"/>
                <w:bCs/>
                <w:sz w:val="20"/>
                <w:szCs w:val="20"/>
              </w:rPr>
              <w:t xml:space="preserve">monitoring and evaluation of FLC IEMP </w:t>
            </w:r>
          </w:p>
          <w:p w14:paraId="1223BCEB" w14:textId="77777777" w:rsidR="001B23F9" w:rsidRPr="00593827" w:rsidRDefault="001B23F9" w:rsidP="00A136D1">
            <w:pPr>
              <w:spacing w:before="60" w:after="60"/>
              <w:ind w:left="1418" w:hanging="1418"/>
              <w:rPr>
                <w:rFonts w:ascii="Times New Roman" w:hAnsi="Times New Roman" w:cs="Times New Roman"/>
                <w:b/>
                <w:sz w:val="20"/>
                <w:szCs w:val="20"/>
              </w:rPr>
            </w:pPr>
            <w:r w:rsidRPr="00593827">
              <w:rPr>
                <w:rFonts w:ascii="Times New Roman" w:hAnsi="Times New Roman" w:cs="Times New Roman"/>
                <w:b/>
                <w:sz w:val="20"/>
                <w:szCs w:val="20"/>
              </w:rPr>
              <w:t>Component 2:</w:t>
            </w:r>
            <w:r w:rsidRPr="00593827">
              <w:rPr>
                <w:rFonts w:ascii="Times New Roman" w:hAnsi="Times New Roman" w:cs="Times New Roman"/>
                <w:b/>
                <w:sz w:val="20"/>
                <w:szCs w:val="20"/>
              </w:rPr>
              <w:tab/>
              <w:t>Implementation of the Integrated Environmental Management Plan for the Fanga’uta Lagoon Catchment</w:t>
            </w:r>
          </w:p>
          <w:p w14:paraId="1223BCEC"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
                <w:sz w:val="20"/>
                <w:szCs w:val="20"/>
              </w:rPr>
              <w:t>Outcome 2.1</w:t>
            </w:r>
            <w:r w:rsidRPr="00593827">
              <w:rPr>
                <w:rFonts w:ascii="Times New Roman" w:hAnsi="Times New Roman" w:cs="Times New Roman"/>
                <w:b/>
                <w:sz w:val="20"/>
                <w:szCs w:val="20"/>
              </w:rPr>
              <w:tab/>
            </w:r>
            <w:r w:rsidRPr="00593827">
              <w:rPr>
                <w:rFonts w:ascii="Times New Roman" w:hAnsi="Times New Roman" w:cs="Times New Roman"/>
                <w:bCs/>
                <w:sz w:val="20"/>
                <w:szCs w:val="20"/>
              </w:rPr>
              <w:t>Improved conditions of critical lagoon habitats, productivity, water quality and fish production through the implementation of priority interventions identified in the IEMP</w:t>
            </w:r>
          </w:p>
          <w:p w14:paraId="1223BCED"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2.1.1</w:t>
            </w:r>
            <w:r w:rsidRPr="00593827">
              <w:rPr>
                <w:rFonts w:ascii="Times New Roman" w:hAnsi="Times New Roman" w:cs="Times New Roman"/>
                <w:bCs/>
                <w:sz w:val="20"/>
                <w:szCs w:val="20"/>
              </w:rPr>
              <w:tab/>
            </w:r>
            <w:r w:rsidR="00095A90" w:rsidRPr="00593827">
              <w:rPr>
                <w:rFonts w:ascii="Times New Roman" w:hAnsi="Times New Roman" w:cs="Times New Roman"/>
                <w:bCs/>
                <w:sz w:val="20"/>
                <w:szCs w:val="20"/>
              </w:rPr>
              <w:t>Areas of approximately 80 ha of the lagoon’s major coastal habitats (mangroves stands) restored</w:t>
            </w:r>
          </w:p>
          <w:p w14:paraId="1223BCEE"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2.1.2</w:t>
            </w:r>
            <w:r w:rsidRPr="00593827">
              <w:rPr>
                <w:rFonts w:ascii="Times New Roman" w:hAnsi="Times New Roman" w:cs="Times New Roman"/>
                <w:bCs/>
                <w:sz w:val="20"/>
                <w:szCs w:val="20"/>
              </w:rPr>
              <w:tab/>
            </w:r>
            <w:r w:rsidR="005D1C90" w:rsidRPr="00593827">
              <w:rPr>
                <w:rFonts w:ascii="Times New Roman" w:hAnsi="Times New Roman" w:cs="Times New Roman"/>
                <w:bCs/>
                <w:sz w:val="20"/>
                <w:szCs w:val="20"/>
              </w:rPr>
              <w:t>M</w:t>
            </w:r>
            <w:r w:rsidR="001265FB" w:rsidRPr="00593827">
              <w:rPr>
                <w:rFonts w:ascii="Times New Roman" w:hAnsi="Times New Roman" w:cs="Times New Roman"/>
                <w:bCs/>
                <w:sz w:val="20"/>
                <w:szCs w:val="20"/>
              </w:rPr>
              <w:t>echanisms set up to guarantee participatory fishing area and sustainable fisheries resources management by the FLC communities</w:t>
            </w:r>
          </w:p>
          <w:p w14:paraId="1223BCEF"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2.1.3</w:t>
            </w:r>
            <w:r w:rsidRPr="00593827">
              <w:rPr>
                <w:rFonts w:ascii="Times New Roman" w:hAnsi="Times New Roman" w:cs="Times New Roman"/>
                <w:bCs/>
                <w:sz w:val="20"/>
                <w:szCs w:val="20"/>
              </w:rPr>
              <w:tab/>
            </w:r>
            <w:r w:rsidR="00FE23BF" w:rsidRPr="00593827">
              <w:rPr>
                <w:rFonts w:ascii="Times New Roman" w:hAnsi="Times New Roman" w:cs="Times New Roman"/>
                <w:bCs/>
                <w:sz w:val="20"/>
                <w:szCs w:val="20"/>
              </w:rPr>
              <w:t>Eco-tourism awareness to FLC community conducted and local initiatives demonstrated</w:t>
            </w:r>
          </w:p>
          <w:p w14:paraId="1223BCF0"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2.</w:t>
            </w:r>
            <w:r w:rsidR="00E8365B" w:rsidRPr="00593827">
              <w:rPr>
                <w:rFonts w:ascii="Times New Roman" w:hAnsi="Times New Roman" w:cs="Times New Roman"/>
                <w:bCs/>
                <w:sz w:val="20"/>
                <w:szCs w:val="20"/>
              </w:rPr>
              <w:t>1.4</w:t>
            </w:r>
            <w:r w:rsidR="00E8365B" w:rsidRPr="00593827">
              <w:rPr>
                <w:rFonts w:ascii="Times New Roman" w:hAnsi="Times New Roman" w:cs="Times New Roman"/>
                <w:bCs/>
                <w:sz w:val="20"/>
                <w:szCs w:val="20"/>
              </w:rPr>
              <w:tab/>
            </w:r>
            <w:r w:rsidR="00FE23BF" w:rsidRPr="00593827">
              <w:rPr>
                <w:rFonts w:ascii="Times New Roman" w:hAnsi="Times New Roman" w:cs="Times New Roman"/>
                <w:bCs/>
                <w:sz w:val="20"/>
                <w:szCs w:val="20"/>
              </w:rPr>
              <w:t>Activities based on sustainable land and forest management demonstrated in the FL catchment areas</w:t>
            </w:r>
          </w:p>
          <w:p w14:paraId="1223BCF1"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2.1.5</w:t>
            </w:r>
            <w:r w:rsidRPr="00593827">
              <w:rPr>
                <w:rFonts w:ascii="Times New Roman" w:hAnsi="Times New Roman" w:cs="Times New Roman"/>
                <w:bCs/>
                <w:sz w:val="20"/>
                <w:szCs w:val="20"/>
              </w:rPr>
              <w:tab/>
            </w:r>
            <w:r w:rsidR="00FE23BF" w:rsidRPr="00593827">
              <w:rPr>
                <w:rFonts w:ascii="Times New Roman" w:hAnsi="Times New Roman" w:cs="Times New Roman"/>
                <w:bCs/>
                <w:sz w:val="20"/>
                <w:szCs w:val="20"/>
              </w:rPr>
              <w:t>Capacity for Fanga’uta Lagoon water quality control strengthened and on-site activities demonstrated</w:t>
            </w:r>
          </w:p>
          <w:p w14:paraId="1223BCF2" w14:textId="77777777" w:rsidR="001B23F9" w:rsidRPr="00593827" w:rsidRDefault="001B23F9" w:rsidP="00A136D1">
            <w:pPr>
              <w:spacing w:before="60" w:after="60"/>
              <w:ind w:left="1418" w:hanging="1418"/>
              <w:rPr>
                <w:rFonts w:ascii="Times New Roman" w:hAnsi="Times New Roman" w:cs="Times New Roman"/>
                <w:b/>
                <w:sz w:val="20"/>
                <w:szCs w:val="20"/>
              </w:rPr>
            </w:pPr>
            <w:r w:rsidRPr="00593827">
              <w:rPr>
                <w:rFonts w:ascii="Times New Roman" w:hAnsi="Times New Roman" w:cs="Times New Roman"/>
                <w:b/>
                <w:sz w:val="20"/>
                <w:szCs w:val="20"/>
              </w:rPr>
              <w:t>Component 3:</w:t>
            </w:r>
            <w:r w:rsidRPr="00593827">
              <w:rPr>
                <w:rFonts w:ascii="Times New Roman" w:hAnsi="Times New Roman" w:cs="Times New Roman"/>
                <w:b/>
                <w:sz w:val="20"/>
                <w:szCs w:val="20"/>
              </w:rPr>
              <w:tab/>
              <w:t>Knowledge Management</w:t>
            </w:r>
          </w:p>
          <w:p w14:paraId="1223BCF3"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
                <w:sz w:val="20"/>
                <w:szCs w:val="20"/>
              </w:rPr>
              <w:t>Outcome 3.1</w:t>
            </w:r>
            <w:r w:rsidRPr="00593827">
              <w:rPr>
                <w:rFonts w:ascii="Times New Roman" w:hAnsi="Times New Roman" w:cs="Times New Roman"/>
                <w:bCs/>
                <w:sz w:val="20"/>
                <w:szCs w:val="20"/>
              </w:rPr>
              <w:tab/>
              <w:t>Increased awareness and appreciation of the ecosystem services of the Fanga’uta Lagoon</w:t>
            </w:r>
          </w:p>
          <w:p w14:paraId="1223BCF4" w14:textId="77777777" w:rsidR="001B23F9" w:rsidRPr="00593827" w:rsidRDefault="001B23F9" w:rsidP="00A136D1">
            <w:pPr>
              <w:spacing w:before="60" w:after="60"/>
              <w:ind w:left="1418" w:hanging="1418"/>
              <w:rPr>
                <w:rFonts w:ascii="Times New Roman" w:hAnsi="Times New Roman" w:cs="Times New Roman"/>
                <w:bCs/>
                <w:sz w:val="20"/>
                <w:szCs w:val="20"/>
              </w:rPr>
            </w:pPr>
            <w:r w:rsidRPr="00593827">
              <w:rPr>
                <w:rFonts w:ascii="Times New Roman" w:hAnsi="Times New Roman" w:cs="Times New Roman"/>
                <w:bCs/>
                <w:sz w:val="20"/>
                <w:szCs w:val="20"/>
              </w:rPr>
              <w:t>Output 3.1.1</w:t>
            </w:r>
            <w:r w:rsidRPr="00593827">
              <w:rPr>
                <w:rFonts w:ascii="Times New Roman" w:hAnsi="Times New Roman" w:cs="Times New Roman"/>
                <w:bCs/>
                <w:sz w:val="20"/>
                <w:szCs w:val="20"/>
              </w:rPr>
              <w:tab/>
              <w:t>Awareness programs conducted through the production and dissemination of awareness materials</w:t>
            </w:r>
          </w:p>
        </w:tc>
      </w:tr>
      <w:tr w:rsidR="001B23F9" w:rsidRPr="00F51D71" w14:paraId="1223BCFE" w14:textId="77777777" w:rsidTr="00A136D1">
        <w:tc>
          <w:tcPr>
            <w:tcW w:w="2191" w:type="dxa"/>
          </w:tcPr>
          <w:p w14:paraId="1223BCF6"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b/>
                <w:bCs/>
                <w:sz w:val="20"/>
                <w:szCs w:val="20"/>
              </w:rPr>
              <w:lastRenderedPageBreak/>
              <w:t>Outcome 1.1:</w:t>
            </w:r>
            <w:r w:rsidRPr="00F51D71">
              <w:rPr>
                <w:rFonts w:ascii="Times New Roman" w:hAnsi="Times New Roman" w:cs="Times New Roman"/>
                <w:sz w:val="20"/>
                <w:szCs w:val="20"/>
              </w:rPr>
              <w:t xml:space="preserve"> Multi-stakeholder management system established to guide the updating of the EMP FLS and implementation of the FLC Integrated Environmental </w:t>
            </w:r>
            <w:r w:rsidRPr="00F51D71">
              <w:rPr>
                <w:rFonts w:ascii="Times New Roman" w:hAnsi="Times New Roman" w:cs="Times New Roman"/>
                <w:sz w:val="20"/>
                <w:szCs w:val="20"/>
              </w:rPr>
              <w:lastRenderedPageBreak/>
              <w:t>Management Plan (IEMP)</w:t>
            </w:r>
          </w:p>
        </w:tc>
        <w:tc>
          <w:tcPr>
            <w:tcW w:w="1994" w:type="dxa"/>
          </w:tcPr>
          <w:p w14:paraId="1223BCF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Functional enabling environments for conservation and integrated management of the Fanga’uta Lagoon Catchment (FLC)</w:t>
            </w:r>
          </w:p>
        </w:tc>
        <w:tc>
          <w:tcPr>
            <w:tcW w:w="1993" w:type="dxa"/>
          </w:tcPr>
          <w:p w14:paraId="1223BCF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Integrated multi-stakeholder mechanism is not established to the existing FLC management.</w:t>
            </w:r>
          </w:p>
        </w:tc>
        <w:tc>
          <w:tcPr>
            <w:tcW w:w="2024" w:type="dxa"/>
          </w:tcPr>
          <w:p w14:paraId="1223BCF9"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t>Creation of a nationally recognized FLC Management Committee by Year 1</w:t>
            </w:r>
          </w:p>
          <w:p w14:paraId="1223BCFA" w14:textId="77777777" w:rsidR="001B23F9" w:rsidRPr="00F51D71" w:rsidRDefault="001B23F9" w:rsidP="00A136D1">
            <w:pPr>
              <w:spacing w:before="120" w:after="60"/>
              <w:rPr>
                <w:rFonts w:ascii="Times New Roman" w:hAnsi="Times New Roman" w:cs="Times New Roman"/>
                <w:sz w:val="20"/>
                <w:szCs w:val="20"/>
              </w:rPr>
            </w:pPr>
            <w:r w:rsidRPr="00F51D71">
              <w:rPr>
                <w:rFonts w:ascii="Times New Roman" w:hAnsi="Times New Roman" w:cs="Times New Roman"/>
                <w:sz w:val="20"/>
                <w:szCs w:val="20"/>
              </w:rPr>
              <w:t xml:space="preserve">By Year 3 the feasibility of conversion of a FLC Management Committee into a </w:t>
            </w:r>
            <w:r w:rsidRPr="00F51D71">
              <w:rPr>
                <w:rFonts w:ascii="Times New Roman" w:hAnsi="Times New Roman" w:cs="Times New Roman"/>
                <w:sz w:val="20"/>
                <w:szCs w:val="20"/>
              </w:rPr>
              <w:lastRenderedPageBreak/>
              <w:t>National Interagency Council with a statutory mandate has been assessed and implemented as appropriate</w:t>
            </w:r>
          </w:p>
        </w:tc>
        <w:tc>
          <w:tcPr>
            <w:tcW w:w="2122" w:type="dxa"/>
          </w:tcPr>
          <w:p w14:paraId="1223BCF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Existence of a functional lagoon management authoritative body and meeting reports</w:t>
            </w:r>
          </w:p>
          <w:p w14:paraId="1223BCFC"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publications</w:t>
            </w:r>
          </w:p>
        </w:tc>
        <w:tc>
          <w:tcPr>
            <w:tcW w:w="2852" w:type="dxa"/>
          </w:tcPr>
          <w:p w14:paraId="1223BCF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IEM is based on long-term strategic visions and links different policies at different administrative and stakeholder levels to ensure coherency, this carries the risk that its application will be given different interpretation in each of the management systems </w:t>
            </w:r>
            <w:r w:rsidRPr="00F51D71">
              <w:rPr>
                <w:rFonts w:ascii="Times New Roman" w:hAnsi="Times New Roman" w:cs="Times New Roman"/>
                <w:bCs/>
                <w:sz w:val="20"/>
                <w:szCs w:val="20"/>
              </w:rPr>
              <w:lastRenderedPageBreak/>
              <w:t>and may cause conflicts in implementation.</w:t>
            </w:r>
          </w:p>
        </w:tc>
      </w:tr>
      <w:tr w:rsidR="001B23F9" w:rsidRPr="00F51D71" w14:paraId="1223BD0B" w14:textId="77777777" w:rsidTr="00A136D1">
        <w:tc>
          <w:tcPr>
            <w:tcW w:w="2191" w:type="dxa"/>
          </w:tcPr>
          <w:p w14:paraId="1223BCFF" w14:textId="77777777" w:rsidR="001B23F9" w:rsidRPr="00593827" w:rsidRDefault="001B23F9" w:rsidP="00A136D1">
            <w:pPr>
              <w:spacing w:before="60" w:after="60"/>
              <w:rPr>
                <w:rFonts w:ascii="Times New Roman" w:hAnsi="Times New Roman" w:cs="Times New Roman"/>
                <w:sz w:val="20"/>
                <w:szCs w:val="20"/>
              </w:rPr>
            </w:pPr>
            <w:r w:rsidRPr="00593827">
              <w:rPr>
                <w:rFonts w:ascii="Times New Roman" w:hAnsi="Times New Roman" w:cs="Times New Roman"/>
                <w:b/>
                <w:bCs/>
                <w:sz w:val="20"/>
                <w:szCs w:val="20"/>
              </w:rPr>
              <w:lastRenderedPageBreak/>
              <w:t>Output 1.1.1:</w:t>
            </w:r>
            <w:r w:rsidRPr="00593827">
              <w:rPr>
                <w:rFonts w:ascii="Times New Roman" w:hAnsi="Times New Roman" w:cs="Times New Roman"/>
                <w:sz w:val="20"/>
                <w:szCs w:val="20"/>
              </w:rPr>
              <w:t xml:space="preserve"> </w:t>
            </w:r>
            <w:r w:rsidR="00656F48" w:rsidRPr="00593827">
              <w:rPr>
                <w:rFonts w:ascii="Times New Roman" w:hAnsi="Times New Roman" w:cs="Times New Roman"/>
                <w:sz w:val="20"/>
                <w:szCs w:val="20"/>
              </w:rPr>
              <w:t>Capacity of NECC and FLC Stakeholders enhanced to more effectively plan and implement an integrated lagoon ecosystem management approaches</w:t>
            </w:r>
          </w:p>
        </w:tc>
        <w:tc>
          <w:tcPr>
            <w:tcW w:w="1994" w:type="dxa"/>
          </w:tcPr>
          <w:p w14:paraId="1223BD0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Status of a multi-stakeholder FLC management authority with dedicated staff and sufficient budget</w:t>
            </w:r>
          </w:p>
        </w:tc>
        <w:tc>
          <w:tcPr>
            <w:tcW w:w="1993" w:type="dxa"/>
          </w:tcPr>
          <w:p w14:paraId="1223BD0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Department of Environment and Climate Change (DECC) has been designated by the Cabinet to implement the EMP FLS, but no clear provision on financial and other commitments required for plan implementation.</w:t>
            </w:r>
          </w:p>
        </w:tc>
        <w:tc>
          <w:tcPr>
            <w:tcW w:w="2024" w:type="dxa"/>
          </w:tcPr>
          <w:p w14:paraId="1223BD02"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Concerned departments, ministries, partners and stakeholders have all set up contact points to implement IEM concept for FLC and have adopted ecosystem services consideration in key development policies and legislation.</w:t>
            </w:r>
          </w:p>
          <w:p w14:paraId="1223BD03"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By the project end, establishment of a statutory mandate for the long-term management of FLC</w:t>
            </w:r>
          </w:p>
        </w:tc>
        <w:tc>
          <w:tcPr>
            <w:tcW w:w="2122" w:type="dxa"/>
          </w:tcPr>
          <w:p w14:paraId="1223BD04"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Government reports and interagency communications</w:t>
            </w:r>
          </w:p>
          <w:p w14:paraId="1223BD05"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FLC Management Committee meetings and reports</w:t>
            </w:r>
          </w:p>
          <w:p w14:paraId="1223BD06"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publications</w:t>
            </w:r>
          </w:p>
          <w:p w14:paraId="1223BD07"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Existence of FLC Interagency Council Secretariat and office</w:t>
            </w:r>
          </w:p>
        </w:tc>
        <w:tc>
          <w:tcPr>
            <w:tcW w:w="2852" w:type="dxa"/>
          </w:tcPr>
          <w:p w14:paraId="1223BD0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Clearly defined sets of key stakeholders and their engagement</w:t>
            </w:r>
          </w:p>
          <w:p w14:paraId="1223BD09"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Political commitment to designate, support, and promote multi-stakeholder management system</w:t>
            </w:r>
          </w:p>
          <w:p w14:paraId="1223BD0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Potential local and international donors will engage in project implementation and provide necessary support to ensure long-term achievements.</w:t>
            </w:r>
          </w:p>
        </w:tc>
      </w:tr>
      <w:tr w:rsidR="001B23F9" w:rsidRPr="00F51D71" w14:paraId="1223BD13" w14:textId="77777777" w:rsidTr="00A136D1">
        <w:tc>
          <w:tcPr>
            <w:tcW w:w="13176" w:type="dxa"/>
            <w:gridSpan w:val="6"/>
          </w:tcPr>
          <w:p w14:paraId="1223BD0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u w:val="single"/>
              </w:rPr>
              <w:t>Activities</w:t>
            </w:r>
            <w:r w:rsidRPr="00F51D71">
              <w:rPr>
                <w:rFonts w:ascii="Times New Roman" w:hAnsi="Times New Roman" w:cs="Times New Roman"/>
                <w:bCs/>
                <w:sz w:val="20"/>
                <w:szCs w:val="20"/>
              </w:rPr>
              <w:t>:</w:t>
            </w:r>
          </w:p>
          <w:p w14:paraId="1223BD0D"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Establish a Project Management Unit (PMU) to execute all project activities at national and local levels and support the Fanga’uta Lagoon Catchment Management Committee (FLCMC) for the duration of the project; staff recruitment and hiring</w:t>
            </w:r>
          </w:p>
          <w:p w14:paraId="1223BD0E"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A review of FLCMC composition, mandates and functions; a ToR of FLCMC, with additional ToR for FLCMC as the Project Steering Committee, formulated and agreed during its first meeting; the FLCMC formally established to convene its duties within first three months of project and regular biannual scheduled</w:t>
            </w:r>
          </w:p>
          <w:p w14:paraId="1223BD0F"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Establish project advisory (or expert) groups or sub-steering committees as deem necessary and their ToR formulated</w:t>
            </w:r>
            <w:r w:rsidR="00653798">
              <w:rPr>
                <w:rFonts w:ascii="Times New Roman" w:hAnsi="Times New Roman" w:cs="Times New Roman"/>
                <w:bCs/>
                <w:sz w:val="20"/>
                <w:szCs w:val="20"/>
              </w:rPr>
              <w:t>, as needed</w:t>
            </w:r>
          </w:p>
          <w:p w14:paraId="1223BD10"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PMU to assess and service national and local training needs in environmental policy, legislation, lagoon and catchment management, ecosystem services assessment, and communication skills</w:t>
            </w:r>
          </w:p>
          <w:p w14:paraId="1223BD11"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Develop training courses and materials on Integrated Environmental Management (IEM) to improve awareness of IEM of FLCMC members and senior management in the government sector; trainings conducted within 6 months of project inception</w:t>
            </w:r>
          </w:p>
          <w:p w14:paraId="1223BD12" w14:textId="77777777" w:rsidR="001B23F9" w:rsidRPr="00F51D71" w:rsidRDefault="001B23F9" w:rsidP="001772C9">
            <w:pPr>
              <w:pStyle w:val="ListParagraph"/>
              <w:numPr>
                <w:ilvl w:val="0"/>
                <w:numId w:val="3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Formulate a draft statutory mandate of a ‘Tonga Interagency Council on FLC’ to be assessed by Year 3 and adopted before the end of the project</w:t>
            </w:r>
          </w:p>
        </w:tc>
      </w:tr>
      <w:tr w:rsidR="001B23F9" w:rsidRPr="00F51D71" w14:paraId="1223BD20" w14:textId="77777777" w:rsidTr="00A136D1">
        <w:tc>
          <w:tcPr>
            <w:tcW w:w="2191" w:type="dxa"/>
          </w:tcPr>
          <w:p w14:paraId="1223BD14" w14:textId="77777777" w:rsidR="001B23F9" w:rsidRPr="00593827" w:rsidRDefault="001B23F9" w:rsidP="00A136D1">
            <w:pPr>
              <w:spacing w:before="60" w:after="60"/>
              <w:rPr>
                <w:rFonts w:ascii="Times New Roman" w:hAnsi="Times New Roman" w:cs="Times New Roman"/>
                <w:sz w:val="20"/>
                <w:szCs w:val="20"/>
              </w:rPr>
            </w:pPr>
            <w:r w:rsidRPr="00593827">
              <w:rPr>
                <w:rFonts w:ascii="Times New Roman" w:hAnsi="Times New Roman" w:cs="Times New Roman"/>
                <w:b/>
                <w:bCs/>
                <w:sz w:val="20"/>
                <w:szCs w:val="20"/>
              </w:rPr>
              <w:lastRenderedPageBreak/>
              <w:t>Output 1.1.2:</w:t>
            </w:r>
            <w:r w:rsidRPr="00593827">
              <w:rPr>
                <w:rFonts w:ascii="Times New Roman" w:hAnsi="Times New Roman" w:cs="Times New Roman"/>
                <w:sz w:val="20"/>
                <w:szCs w:val="20"/>
              </w:rPr>
              <w:t xml:space="preserve"> </w:t>
            </w:r>
            <w:r w:rsidR="00656F48" w:rsidRPr="00593827">
              <w:rPr>
                <w:rFonts w:ascii="Times New Roman" w:hAnsi="Times New Roman" w:cs="Times New Roman"/>
                <w:sz w:val="20"/>
                <w:szCs w:val="20"/>
              </w:rPr>
              <w:t>Measures delivered to fully engage the Fanga’uta Lagoon Catchment (FLC) communities in lagoon ecosystem management</w:t>
            </w:r>
          </w:p>
        </w:tc>
        <w:tc>
          <w:tcPr>
            <w:tcW w:w="1994" w:type="dxa"/>
          </w:tcPr>
          <w:p w14:paraId="1223BD15"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Number of FLC villages and concerned entities involved in EMP updating and implementation</w:t>
            </w:r>
          </w:p>
          <w:p w14:paraId="1223BD16"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Number of individuals and/or organizations engaged in design and implementation of mini-projects from Outcome 2</w:t>
            </w:r>
          </w:p>
        </w:tc>
        <w:tc>
          <w:tcPr>
            <w:tcW w:w="1993" w:type="dxa"/>
          </w:tcPr>
          <w:p w14:paraId="1223BD1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 existing EMP FLS was prepared in collaboration with 11 government agencies, three NGOs, and more than 20 communities around FL.</w:t>
            </w:r>
          </w:p>
        </w:tc>
        <w:tc>
          <w:tcPr>
            <w:tcW w:w="2024" w:type="dxa"/>
          </w:tcPr>
          <w:p w14:paraId="1223BD1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mid-term, all of FLC villages and concerned entities participate in EMP updating and implementation of relating mini-projects.</w:t>
            </w:r>
          </w:p>
        </w:tc>
        <w:tc>
          <w:tcPr>
            <w:tcW w:w="2122" w:type="dxa"/>
          </w:tcPr>
          <w:p w14:paraId="1223BD19"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Lists of FLC community participants in project activity reports</w:t>
            </w:r>
          </w:p>
          <w:p w14:paraId="1223BD1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Stakeholder survey demonstrates that FLC communities are fully engaged in the updating and implementation processes.</w:t>
            </w:r>
          </w:p>
          <w:p w14:paraId="1223BD1B"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Mid-term and Final project evaluation reports</w:t>
            </w:r>
          </w:p>
        </w:tc>
        <w:tc>
          <w:tcPr>
            <w:tcW w:w="2852" w:type="dxa"/>
          </w:tcPr>
          <w:p w14:paraId="1223BD1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Continued political support and commitment for engaging FLC communities into the planning and implementation processes.</w:t>
            </w:r>
          </w:p>
          <w:p w14:paraId="1223BD1D"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Land and lagoon resource tenure issues will not providing negative motivation discouraging active participation in IEM process.</w:t>
            </w:r>
          </w:p>
          <w:p w14:paraId="1223BD1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Clearly defined and recognition of stakeholder (FLC community) groups</w:t>
            </w:r>
          </w:p>
          <w:p w14:paraId="1223BD1F"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Sufficient interested, receptive individuals available for capacity building activities</w:t>
            </w:r>
          </w:p>
        </w:tc>
      </w:tr>
      <w:tr w:rsidR="001B23F9" w:rsidRPr="00F51D71" w14:paraId="1223BD28" w14:textId="77777777" w:rsidTr="00A136D1">
        <w:tc>
          <w:tcPr>
            <w:tcW w:w="13176" w:type="dxa"/>
            <w:gridSpan w:val="6"/>
          </w:tcPr>
          <w:p w14:paraId="1223BD2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u w:val="single"/>
              </w:rPr>
              <w:t>Activities</w:t>
            </w:r>
            <w:r w:rsidRPr="00F51D71">
              <w:rPr>
                <w:rFonts w:ascii="Times New Roman" w:hAnsi="Times New Roman" w:cs="Times New Roman"/>
                <w:bCs/>
                <w:sz w:val="20"/>
                <w:szCs w:val="20"/>
              </w:rPr>
              <w:t>:</w:t>
            </w:r>
          </w:p>
          <w:p w14:paraId="1223BD22"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Consolidate identification of key FLC stakeholders</w:t>
            </w:r>
          </w:p>
          <w:p w14:paraId="1223BD23"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Initiate the consultative process in FLC</w:t>
            </w:r>
          </w:p>
          <w:p w14:paraId="1223BD24"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a draft strategy for community action, approaches and functions</w:t>
            </w:r>
          </w:p>
          <w:p w14:paraId="1223BD25"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Sponsor and organize bi-annual lagoon and catchment NGO and stakeholders forums</w:t>
            </w:r>
          </w:p>
          <w:p w14:paraId="1223BD26"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Undertake a selection of demonstrations (or mini-projects) in FLC areas; mini-projects undertaken within 12-18 months of project inception to test replicability and for taking to scale during the FLC IEMP implementation (after Year 3)</w:t>
            </w:r>
          </w:p>
          <w:p w14:paraId="1223BD27" w14:textId="77777777" w:rsidR="001B23F9" w:rsidRPr="00F51D71" w:rsidRDefault="001B23F9" w:rsidP="001772C9">
            <w:pPr>
              <w:pStyle w:val="ListParagraph"/>
              <w:numPr>
                <w:ilvl w:val="0"/>
                <w:numId w:val="31"/>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2, establish a FLC community-based research and knowledge management center to generate lagoon community action and positive social change through the use of multiple knowledge sources and networks</w:t>
            </w:r>
          </w:p>
        </w:tc>
      </w:tr>
      <w:tr w:rsidR="001B23F9" w:rsidRPr="00F51D71" w14:paraId="1223BD35" w14:textId="77777777" w:rsidTr="00A136D1">
        <w:tc>
          <w:tcPr>
            <w:tcW w:w="2191" w:type="dxa"/>
          </w:tcPr>
          <w:p w14:paraId="1223BD29"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b/>
                <w:bCs/>
                <w:sz w:val="20"/>
                <w:szCs w:val="20"/>
              </w:rPr>
              <w:t>Outcome 1.2:</w:t>
            </w:r>
            <w:r w:rsidRPr="00F51D71">
              <w:rPr>
                <w:rFonts w:ascii="Times New Roman" w:hAnsi="Times New Roman" w:cs="Times New Roman"/>
                <w:sz w:val="20"/>
                <w:szCs w:val="20"/>
              </w:rPr>
              <w:t xml:space="preserve"> Participatory updating of the Fanga’uta Lagoon Catchment IEMP completed, </w:t>
            </w:r>
            <w:r w:rsidRPr="00F51D71">
              <w:rPr>
                <w:rFonts w:ascii="Times New Roman" w:hAnsi="Times New Roman" w:cs="Times New Roman"/>
                <w:sz w:val="20"/>
                <w:szCs w:val="20"/>
              </w:rPr>
              <w:lastRenderedPageBreak/>
              <w:t>adopted, endorsed and budgeted for</w:t>
            </w:r>
          </w:p>
        </w:tc>
        <w:tc>
          <w:tcPr>
            <w:tcW w:w="1994" w:type="dxa"/>
          </w:tcPr>
          <w:p w14:paraId="1223BD2A"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Amendments to the environmental management plan of the Fanga’uta Lagoon Catchment</w:t>
            </w:r>
          </w:p>
        </w:tc>
        <w:tc>
          <w:tcPr>
            <w:tcW w:w="1993" w:type="dxa"/>
          </w:tcPr>
          <w:p w14:paraId="1223BD2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The EMP FLS, a multi-zoning plan, was approved by the cabinet, but limited implementation due </w:t>
            </w:r>
            <w:r w:rsidRPr="00F51D71">
              <w:rPr>
                <w:rFonts w:ascii="Times New Roman" w:hAnsi="Times New Roman" w:cs="Times New Roman"/>
                <w:bCs/>
                <w:sz w:val="20"/>
                <w:szCs w:val="20"/>
              </w:rPr>
              <w:lastRenderedPageBreak/>
              <w:t>to administrative and budget constraints.</w:t>
            </w:r>
          </w:p>
        </w:tc>
        <w:tc>
          <w:tcPr>
            <w:tcW w:w="2024" w:type="dxa"/>
          </w:tcPr>
          <w:p w14:paraId="1223BD2C"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sz w:val="20"/>
                <w:szCs w:val="20"/>
              </w:rPr>
              <w:lastRenderedPageBreak/>
              <w:t xml:space="preserve">By mid-term, The existing EMP FLS has been updated incorporating IEM concepts and </w:t>
            </w:r>
            <w:r w:rsidRPr="00F51D71">
              <w:rPr>
                <w:rFonts w:ascii="Times New Roman" w:hAnsi="Times New Roman" w:cs="Times New Roman"/>
                <w:sz w:val="20"/>
                <w:szCs w:val="20"/>
              </w:rPr>
              <w:lastRenderedPageBreak/>
              <w:t>adaptive management approaches.</w:t>
            </w:r>
          </w:p>
          <w:p w14:paraId="1223BD2D" w14:textId="77777777" w:rsidR="001B23F9" w:rsidRPr="00F51D71" w:rsidRDefault="001B23F9" w:rsidP="00A136D1">
            <w:pPr>
              <w:spacing w:before="120" w:after="60"/>
              <w:rPr>
                <w:rFonts w:ascii="Times New Roman" w:hAnsi="Times New Roman" w:cs="Times New Roman"/>
                <w:sz w:val="20"/>
                <w:szCs w:val="20"/>
              </w:rPr>
            </w:pPr>
            <w:r w:rsidRPr="00F51D71">
              <w:rPr>
                <w:rFonts w:ascii="Times New Roman" w:hAnsi="Times New Roman" w:cs="Times New Roman"/>
                <w:bCs/>
                <w:sz w:val="20"/>
                <w:szCs w:val="20"/>
              </w:rPr>
              <w:t>By Year 3, updates/amendments to EMP FLS have been approved and adopted</w:t>
            </w:r>
          </w:p>
          <w:p w14:paraId="1223BD2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sz w:val="20"/>
                <w:szCs w:val="20"/>
              </w:rPr>
              <w:t>By the end of the project, the concerned authorities will institutionalize integrated ecosystem management and conservation objective for the FLC within the national development system</w:t>
            </w:r>
            <w:r w:rsidRPr="00F51D71">
              <w:rPr>
                <w:rFonts w:ascii="Times New Roman" w:hAnsi="Times New Roman" w:cs="Times New Roman"/>
                <w:bCs/>
                <w:sz w:val="20"/>
                <w:szCs w:val="20"/>
              </w:rPr>
              <w:t>.</w:t>
            </w:r>
          </w:p>
        </w:tc>
        <w:tc>
          <w:tcPr>
            <w:tcW w:w="2122" w:type="dxa"/>
          </w:tcPr>
          <w:p w14:paraId="1223BD2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Publication of the EMP FLS Update (or FLC IEMP)</w:t>
            </w:r>
          </w:p>
          <w:p w14:paraId="1223BD30"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 xml:space="preserve">Government publications and </w:t>
            </w:r>
            <w:r w:rsidRPr="00F51D71">
              <w:rPr>
                <w:rFonts w:ascii="Times New Roman" w:hAnsi="Times New Roman" w:cs="Times New Roman"/>
                <w:bCs/>
                <w:sz w:val="20"/>
                <w:szCs w:val="20"/>
              </w:rPr>
              <w:lastRenderedPageBreak/>
              <w:t>communication materials from Outcome 3</w:t>
            </w:r>
          </w:p>
          <w:p w14:paraId="1223BD31"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publications</w:t>
            </w:r>
          </w:p>
        </w:tc>
        <w:tc>
          <w:tcPr>
            <w:tcW w:w="2852" w:type="dxa"/>
          </w:tcPr>
          <w:p w14:paraId="1223BD32"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 xml:space="preserve">Continued political and administrative commitment for integrating IEM into medium- and long-term FLC planning as </w:t>
            </w:r>
            <w:r w:rsidRPr="00F51D71">
              <w:rPr>
                <w:rFonts w:ascii="Times New Roman" w:hAnsi="Times New Roman" w:cs="Times New Roman"/>
                <w:bCs/>
                <w:sz w:val="20"/>
                <w:szCs w:val="20"/>
              </w:rPr>
              <w:lastRenderedPageBreak/>
              <w:t>well as in national development planning</w:t>
            </w:r>
          </w:p>
          <w:p w14:paraId="1223BD33"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Key stakeholders at the national and local levels maintain their support and involvement during plan updating, reviewing, and endorsement processes.</w:t>
            </w:r>
          </w:p>
          <w:p w14:paraId="1223BD34"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Institutions receptive to adaptive change</w:t>
            </w:r>
          </w:p>
        </w:tc>
      </w:tr>
      <w:tr w:rsidR="001B23F9" w:rsidRPr="00F51D71" w14:paraId="1223BD3E" w14:textId="77777777" w:rsidTr="00A136D1">
        <w:tc>
          <w:tcPr>
            <w:tcW w:w="2191" w:type="dxa"/>
          </w:tcPr>
          <w:p w14:paraId="1223BD36" w14:textId="77777777" w:rsidR="001B23F9" w:rsidRPr="00F51D71" w:rsidRDefault="001B23F9" w:rsidP="00A136D1">
            <w:pPr>
              <w:spacing w:before="60" w:after="60"/>
              <w:rPr>
                <w:rFonts w:ascii="Times New Roman" w:hAnsi="Times New Roman" w:cs="Times New Roman"/>
                <w:b/>
                <w:bCs/>
                <w:sz w:val="20"/>
                <w:szCs w:val="20"/>
              </w:rPr>
            </w:pPr>
            <w:r w:rsidRPr="00F51D71">
              <w:rPr>
                <w:rFonts w:ascii="Times New Roman" w:hAnsi="Times New Roman" w:cs="Times New Roman"/>
                <w:b/>
                <w:bCs/>
                <w:sz w:val="20"/>
                <w:szCs w:val="20"/>
              </w:rPr>
              <w:lastRenderedPageBreak/>
              <w:t>Output 1.2.1:</w:t>
            </w:r>
            <w:r w:rsidRPr="00F51D71">
              <w:rPr>
                <w:rFonts w:ascii="Times New Roman" w:hAnsi="Times New Roman" w:cs="Times New Roman"/>
                <w:bCs/>
                <w:sz w:val="20"/>
                <w:szCs w:val="20"/>
              </w:rPr>
              <w:t xml:space="preserve"> FLC IEMP prepared and completed; establishing technical, biophysical, oceanographic, socioeconomic and demographic baselines; updating the EMP completed in 2001 with additional parameters to be established</w:t>
            </w:r>
          </w:p>
        </w:tc>
        <w:tc>
          <w:tcPr>
            <w:tcW w:w="1994" w:type="dxa"/>
          </w:tcPr>
          <w:p w14:paraId="1223BD3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Status of FLC IEMP baseline review and findings completed with key parameters described</w:t>
            </w:r>
          </w:p>
        </w:tc>
        <w:tc>
          <w:tcPr>
            <w:tcW w:w="1993" w:type="dxa"/>
          </w:tcPr>
          <w:p w14:paraId="1223BD3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 EMP FLS was prepared during 1988-2001 based on scientific information and community consultation.</w:t>
            </w:r>
          </w:p>
        </w:tc>
        <w:tc>
          <w:tcPr>
            <w:tcW w:w="2024" w:type="dxa"/>
          </w:tcPr>
          <w:p w14:paraId="1223BD39"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1, updating on situation analysis of ecosystems degradation and ecosystem services management in FLC completed</w:t>
            </w:r>
          </w:p>
        </w:tc>
        <w:tc>
          <w:tcPr>
            <w:tcW w:w="2122" w:type="dxa"/>
          </w:tcPr>
          <w:p w14:paraId="1223BD3A"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EMP FLS Update reports</w:t>
            </w:r>
          </w:p>
          <w:p w14:paraId="1223BD3B"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Draft FLC IEMP (or EMP FLS Update) available for review and endorsement</w:t>
            </w:r>
          </w:p>
          <w:p w14:paraId="1223BD3C"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Preparatory Task Force meeting minutes and reports</w:t>
            </w:r>
          </w:p>
        </w:tc>
        <w:tc>
          <w:tcPr>
            <w:tcW w:w="2852" w:type="dxa"/>
          </w:tcPr>
          <w:p w14:paraId="1223BD3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Sufficient networking among regional, national and local experts for exchange of technical information, knowledge and experience across disciplines</w:t>
            </w:r>
          </w:p>
        </w:tc>
      </w:tr>
      <w:tr w:rsidR="001B23F9" w:rsidRPr="00F51D71" w14:paraId="1223BD4D" w14:textId="77777777" w:rsidTr="00A136D1">
        <w:tc>
          <w:tcPr>
            <w:tcW w:w="13176" w:type="dxa"/>
            <w:gridSpan w:val="6"/>
          </w:tcPr>
          <w:p w14:paraId="1223BD3F"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40"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Conduct a detailed review on the existing EMP FLS, update data, and identify information gaps on demand for and supply of the key ecosystem services in FLC</w:t>
            </w:r>
          </w:p>
          <w:p w14:paraId="1223BD41"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Consolidate the network of FLC environmental and socio-economic experts</w:t>
            </w:r>
          </w:p>
          <w:p w14:paraId="1223BD42"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Link the FLC management initiative to national development planning and programs and the activities of national and local NGOs as well as the private sector</w:t>
            </w:r>
          </w:p>
          <w:p w14:paraId="1223BD43"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current national policy, legal, institutional and human resource arrangements and utilization in respect to FLC coordination and joint management</w:t>
            </w:r>
          </w:p>
          <w:p w14:paraId="1223BD44"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Formulate national and local policy initiatives to facilitate FLC coordination and joint planning</w:t>
            </w:r>
          </w:p>
          <w:p w14:paraId="1223BD45"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Compile demographic framework for FLC from published sources</w:t>
            </w:r>
          </w:p>
          <w:p w14:paraId="1223BD46"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Commission socio-economic surveys in FLC areas to assess current and future patterns of demand for ecosystem services in FLC</w:t>
            </w:r>
          </w:p>
          <w:p w14:paraId="1223BD47"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Establish area-wide patterns of demand; assess opportunity costs of ecosystem services across FLC areas</w:t>
            </w:r>
          </w:p>
          <w:p w14:paraId="1223BD48"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Produce working socio-economic framework to integrate demographic and demand characteristics</w:t>
            </w:r>
          </w:p>
          <w:p w14:paraId="1223BD49"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environmental hot spots and define environmental system limits and parameters; evaluate limits of sustainable use in space and time</w:t>
            </w:r>
          </w:p>
          <w:p w14:paraId="1223BD4A"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Convene expert group meetings on FLC environmental policy, legislation and management and publish the results</w:t>
            </w:r>
          </w:p>
          <w:p w14:paraId="1223BD4B"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Draft a detailed FLC IEMP setting strategic functional priorities and fostering multiple uses</w:t>
            </w:r>
          </w:p>
          <w:p w14:paraId="1223BD4C" w14:textId="77777777" w:rsidR="001B23F9" w:rsidRPr="00F51D71" w:rsidRDefault="001B23F9" w:rsidP="001772C9">
            <w:pPr>
              <w:pStyle w:val="ListParagraph"/>
              <w:numPr>
                <w:ilvl w:val="0"/>
                <w:numId w:val="33"/>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Present the final draft of FLC IEMP to local and national fora; dissemination of draft FLC IEMP to wider audiences</w:t>
            </w:r>
          </w:p>
        </w:tc>
      </w:tr>
      <w:tr w:rsidR="001B23F9" w:rsidRPr="00F51D71" w14:paraId="1223BD58" w14:textId="77777777" w:rsidTr="00A136D1">
        <w:tc>
          <w:tcPr>
            <w:tcW w:w="2191" w:type="dxa"/>
          </w:tcPr>
          <w:p w14:paraId="1223BD4E" w14:textId="77777777" w:rsidR="001B23F9" w:rsidRPr="00F51D71" w:rsidRDefault="001B23F9" w:rsidP="00A136D1">
            <w:pPr>
              <w:spacing w:before="60" w:after="60"/>
              <w:rPr>
                <w:rFonts w:ascii="Times New Roman" w:hAnsi="Times New Roman" w:cs="Times New Roman"/>
                <w:b/>
                <w:bCs/>
                <w:sz w:val="20"/>
                <w:szCs w:val="20"/>
              </w:rPr>
            </w:pPr>
            <w:r w:rsidRPr="00F51D71">
              <w:rPr>
                <w:rFonts w:ascii="Times New Roman" w:hAnsi="Times New Roman" w:cs="Times New Roman"/>
                <w:b/>
                <w:bCs/>
                <w:sz w:val="20"/>
                <w:szCs w:val="20"/>
              </w:rPr>
              <w:lastRenderedPageBreak/>
              <w:t>Output 1.2.2:</w:t>
            </w:r>
            <w:r w:rsidRPr="00F51D71">
              <w:rPr>
                <w:rFonts w:ascii="Times New Roman" w:hAnsi="Times New Roman" w:cs="Times New Roman"/>
                <w:bCs/>
                <w:sz w:val="20"/>
                <w:szCs w:val="20"/>
              </w:rPr>
              <w:t xml:space="preserve"> FLC IEMP adopted, mainstreamed and funded</w:t>
            </w:r>
          </w:p>
        </w:tc>
        <w:tc>
          <w:tcPr>
            <w:tcW w:w="1994" w:type="dxa"/>
          </w:tcPr>
          <w:p w14:paraId="1223BD4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Status of adoption, endorsement and funding of the FLC IEMP</w:t>
            </w:r>
          </w:p>
        </w:tc>
        <w:tc>
          <w:tcPr>
            <w:tcW w:w="1993" w:type="dxa"/>
          </w:tcPr>
          <w:p w14:paraId="1223BD5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Implementation of the EMP FLS has been a challenge due to the lack of financial commitment and sectoral differences.</w:t>
            </w:r>
          </w:p>
        </w:tc>
        <w:tc>
          <w:tcPr>
            <w:tcW w:w="2024" w:type="dxa"/>
          </w:tcPr>
          <w:p w14:paraId="1223BD5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3, the FLC IEMP adopted</w:t>
            </w:r>
          </w:p>
          <w:p w14:paraId="1223BD52"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By project end, an annual budget request of key concerned ministries has reflected the Administration's priorities in support of the FLC IEMP.</w:t>
            </w:r>
          </w:p>
        </w:tc>
        <w:tc>
          <w:tcPr>
            <w:tcW w:w="2122" w:type="dxa"/>
          </w:tcPr>
          <w:p w14:paraId="1223BD53"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Notification of the Plan in Official Gazette or policy documents</w:t>
            </w:r>
          </w:p>
          <w:p w14:paraId="1223BD54"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Minutes of meetings</w:t>
            </w:r>
          </w:p>
          <w:p w14:paraId="1223BD55"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M&amp;E reports</w:t>
            </w:r>
          </w:p>
        </w:tc>
        <w:tc>
          <w:tcPr>
            <w:tcW w:w="2852" w:type="dxa"/>
          </w:tcPr>
          <w:p w14:paraId="1223BD56"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Continued political support and commitment to materialize the Plan</w:t>
            </w:r>
          </w:p>
          <w:p w14:paraId="1223BD57"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Collaboration among concerned government agencies and other stakeholders is achieved.</w:t>
            </w:r>
          </w:p>
        </w:tc>
      </w:tr>
      <w:tr w:rsidR="001B23F9" w:rsidRPr="00F51D71" w14:paraId="1223BD65" w14:textId="77777777" w:rsidTr="00A136D1">
        <w:tc>
          <w:tcPr>
            <w:tcW w:w="13176" w:type="dxa"/>
            <w:gridSpan w:val="6"/>
          </w:tcPr>
          <w:p w14:paraId="1223BD59"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5A"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Prepare and negotiate an updated EMP FLS (FLC IEMP) on the basis of FLC community and stakeholder consultation</w:t>
            </w:r>
          </w:p>
          <w:p w14:paraId="1223BD5B"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Clearly delineate responsibilities in implementation of the FLC IEMP across government agencies and other stakeholders</w:t>
            </w:r>
          </w:p>
          <w:p w14:paraId="1223BD5C"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Solicit commitments from the government (national and local levels)</w:t>
            </w:r>
          </w:p>
          <w:p w14:paraId="1223BD5D"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guidelines on implementing the FLC IEMP (an updated EMP FLS), including lagoon-specific and broader governmental policy commitments and financial obligations, with well-designed ecosystem service and sector indicators</w:t>
            </w:r>
          </w:p>
          <w:p w14:paraId="1223BD5E"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Organize biannual capacity building activities for development policy makers and the wider public on FLC IEMP mainstreaming </w:t>
            </w:r>
          </w:p>
          <w:p w14:paraId="1223BD5F"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Confirm government’s commitments</w:t>
            </w:r>
          </w:p>
          <w:p w14:paraId="1223BD60"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Major agency-donor conference to discuss the final draft of the FLC IEMP and solicit support for implementation</w:t>
            </w:r>
          </w:p>
          <w:p w14:paraId="1223BD61"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Consensus on timetable for FLC IEMP implementation</w:t>
            </w:r>
          </w:p>
          <w:p w14:paraId="1223BD62"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Confirm donors’ commitments</w:t>
            </w:r>
          </w:p>
          <w:p w14:paraId="1223BD63"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Present the Final Draft FLC IEMP to the FLCMC for adoption</w:t>
            </w:r>
          </w:p>
          <w:p w14:paraId="1223BD64" w14:textId="77777777" w:rsidR="001B23F9" w:rsidRPr="00F51D71" w:rsidRDefault="001B23F9" w:rsidP="001772C9">
            <w:pPr>
              <w:pStyle w:val="ListParagraph"/>
              <w:numPr>
                <w:ilvl w:val="0"/>
                <w:numId w:val="40"/>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Prepare draft FLC management agreements and protocols for consideration by the FLCMC and concerned departments/ministries</w:t>
            </w:r>
          </w:p>
        </w:tc>
      </w:tr>
      <w:tr w:rsidR="001B23F9" w:rsidRPr="00F51D71" w14:paraId="1223BD71" w14:textId="77777777" w:rsidTr="00A136D1">
        <w:tc>
          <w:tcPr>
            <w:tcW w:w="2191" w:type="dxa"/>
          </w:tcPr>
          <w:p w14:paraId="1223BD66" w14:textId="77777777" w:rsidR="001B23F9" w:rsidRPr="00593827" w:rsidRDefault="001B23F9" w:rsidP="00B16A7B">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lastRenderedPageBreak/>
              <w:t>Output 1.2.3:</w:t>
            </w:r>
            <w:r w:rsidRPr="00593827">
              <w:rPr>
                <w:rFonts w:ascii="Times New Roman" w:hAnsi="Times New Roman" w:cs="Times New Roman"/>
                <w:bCs/>
                <w:sz w:val="20"/>
                <w:szCs w:val="20"/>
              </w:rPr>
              <w:t xml:space="preserve"> </w:t>
            </w:r>
            <w:r w:rsidR="00E7546A" w:rsidRPr="00593827">
              <w:rPr>
                <w:rFonts w:ascii="Times New Roman" w:hAnsi="Times New Roman" w:cs="Times New Roman"/>
                <w:bCs/>
                <w:sz w:val="20"/>
                <w:szCs w:val="20"/>
              </w:rPr>
              <w:t xml:space="preserve">Multi-stakeholder participatory mechanisms conducted to ensure adaptive management </w:t>
            </w:r>
            <w:r w:rsidR="00B16A7B" w:rsidRPr="00593827">
              <w:rPr>
                <w:rFonts w:ascii="Times New Roman" w:hAnsi="Times New Roman" w:cs="Times New Roman"/>
                <w:bCs/>
                <w:sz w:val="20"/>
                <w:szCs w:val="20"/>
              </w:rPr>
              <w:t>during the preparation, implementation,</w:t>
            </w:r>
            <w:r w:rsidR="00E7546A" w:rsidRPr="00593827">
              <w:rPr>
                <w:rFonts w:ascii="Times New Roman" w:hAnsi="Times New Roman" w:cs="Times New Roman"/>
                <w:bCs/>
                <w:sz w:val="20"/>
                <w:szCs w:val="20"/>
              </w:rPr>
              <w:t xml:space="preserve"> monitoring and evaluation of FLC IEMP </w:t>
            </w:r>
          </w:p>
        </w:tc>
        <w:tc>
          <w:tcPr>
            <w:tcW w:w="1994" w:type="dxa"/>
          </w:tcPr>
          <w:p w14:paraId="1223BD6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Regular monitoring of current status of lagoon environment and ecosystem services through a set of measurable key indicators and a response system established that enables modifying key indicators</w:t>
            </w:r>
          </w:p>
        </w:tc>
        <w:tc>
          <w:tcPr>
            <w:tcW w:w="1993" w:type="dxa"/>
          </w:tcPr>
          <w:p w14:paraId="1223BD6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There exists neither clearly defined monitoring indicator nor response system in FLC management.</w:t>
            </w:r>
          </w:p>
        </w:tc>
        <w:tc>
          <w:tcPr>
            <w:tcW w:w="2024" w:type="dxa"/>
          </w:tcPr>
          <w:p w14:paraId="1223BD69"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Year 2, monitoring data and information prepared</w:t>
            </w:r>
          </w:p>
          <w:p w14:paraId="1223BD6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By mid-term, a monitoring plan developed and implemented to track FLC system status and uncertainties including climate change impacts</w:t>
            </w:r>
          </w:p>
          <w:p w14:paraId="1223BD6B"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By end of project, FLC system monitoring established and fully functioned</w:t>
            </w:r>
          </w:p>
        </w:tc>
        <w:tc>
          <w:tcPr>
            <w:tcW w:w="2122" w:type="dxa"/>
          </w:tcPr>
          <w:p w14:paraId="1223BD6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Project reports and technical documents</w:t>
            </w:r>
          </w:p>
          <w:p w14:paraId="1223BD6D"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Annual monitoring reports</w:t>
            </w:r>
          </w:p>
          <w:p w14:paraId="1223BD6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Communication materials and website from Outcome 3</w:t>
            </w:r>
          </w:p>
        </w:tc>
        <w:tc>
          <w:tcPr>
            <w:tcW w:w="2852" w:type="dxa"/>
          </w:tcPr>
          <w:p w14:paraId="1223BD6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Adaptive Management is conceptually concerned with learning, knowledge integration, and experimentation.  This requires from start improvement of the understanding of the lagoon system by initiating discussions among the concerned stakeholders and FLC communities.</w:t>
            </w:r>
          </w:p>
          <w:p w14:paraId="1223BD70"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FLC communities and other stakeholders are ready and willing to participate in adaptive management activities.</w:t>
            </w:r>
          </w:p>
        </w:tc>
      </w:tr>
      <w:tr w:rsidR="001B23F9" w:rsidRPr="00F51D71" w14:paraId="1223BD79" w14:textId="77777777" w:rsidTr="00A136D1">
        <w:tc>
          <w:tcPr>
            <w:tcW w:w="13176" w:type="dxa"/>
            <w:gridSpan w:val="6"/>
          </w:tcPr>
          <w:p w14:paraId="1223BD72"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73"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Engage concerned government ministries and statutory authorities in identifying related issues and priorities, as well as adaptation options, to address climate change in the FLC IEMP (during the EMP FLS updating processes)</w:t>
            </w:r>
          </w:p>
          <w:p w14:paraId="1223BD74"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monitoring and evaluation procedures; planning for implementation</w:t>
            </w:r>
          </w:p>
          <w:p w14:paraId="1223BD75"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Confirm commitments to schedule and allocate resources for timely monitoring and assessment of the status of the Fanga’uta Lagoon and catchment areas</w:t>
            </w:r>
          </w:p>
          <w:p w14:paraId="1223BD76"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key monitoring indicators and locations</w:t>
            </w:r>
          </w:p>
          <w:p w14:paraId="1223BD77"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Implement community-based activities to conduct regular monitoring of the status of the Fanga’uta Lagoon and catchment areas</w:t>
            </w:r>
          </w:p>
          <w:p w14:paraId="1223BD78" w14:textId="77777777" w:rsidR="001B23F9" w:rsidRPr="00F51D71" w:rsidRDefault="001B23F9" w:rsidP="001772C9">
            <w:pPr>
              <w:pStyle w:val="ListParagraph"/>
              <w:numPr>
                <w:ilvl w:val="0"/>
                <w:numId w:val="34"/>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Produce annual reports on FLC IEMP implementation and progress; communicate M&amp;E results through the FLCMC and project-related meetings</w:t>
            </w:r>
          </w:p>
        </w:tc>
      </w:tr>
      <w:tr w:rsidR="001B23F9" w:rsidRPr="00F51D71" w14:paraId="1223BD83" w14:textId="77777777" w:rsidTr="00A136D1">
        <w:tc>
          <w:tcPr>
            <w:tcW w:w="2191" w:type="dxa"/>
          </w:tcPr>
          <w:p w14:paraId="1223BD7A" w14:textId="77777777" w:rsidR="001B23F9" w:rsidRPr="00F51D71" w:rsidRDefault="001B23F9" w:rsidP="00A136D1">
            <w:pPr>
              <w:spacing w:before="60" w:after="60"/>
              <w:rPr>
                <w:rFonts w:ascii="Times New Roman" w:hAnsi="Times New Roman" w:cs="Times New Roman"/>
                <w:sz w:val="20"/>
                <w:szCs w:val="20"/>
              </w:rPr>
            </w:pPr>
            <w:r w:rsidRPr="00F51D71">
              <w:rPr>
                <w:rFonts w:ascii="Times New Roman" w:hAnsi="Times New Roman" w:cs="Times New Roman"/>
                <w:b/>
                <w:bCs/>
                <w:sz w:val="20"/>
                <w:szCs w:val="20"/>
              </w:rPr>
              <w:t>Outcome 2.1:</w:t>
            </w:r>
            <w:r w:rsidRPr="00F51D71">
              <w:rPr>
                <w:rFonts w:ascii="Times New Roman" w:hAnsi="Times New Roman" w:cs="Times New Roman"/>
                <w:sz w:val="20"/>
                <w:szCs w:val="20"/>
              </w:rPr>
              <w:t xml:space="preserve"> Improved conditions of critical lagoon habitats, productivity, water quality and fish production through the </w:t>
            </w:r>
            <w:r w:rsidRPr="00F51D71">
              <w:rPr>
                <w:rFonts w:ascii="Times New Roman" w:hAnsi="Times New Roman" w:cs="Times New Roman"/>
                <w:sz w:val="20"/>
                <w:szCs w:val="20"/>
              </w:rPr>
              <w:lastRenderedPageBreak/>
              <w:t>implementation of priority interventions identified in the IEMP</w:t>
            </w:r>
          </w:p>
        </w:tc>
        <w:tc>
          <w:tcPr>
            <w:tcW w:w="1994" w:type="dxa"/>
          </w:tcPr>
          <w:p w14:paraId="1223BD7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Status of surrounding habitats and ecosystem services in the Fanga’uta Lagoon</w:t>
            </w:r>
          </w:p>
        </w:tc>
        <w:tc>
          <w:tcPr>
            <w:tcW w:w="1993" w:type="dxa"/>
          </w:tcPr>
          <w:p w14:paraId="1223BD7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Baselines to be quantified and updated per system in Year 1</w:t>
            </w:r>
          </w:p>
        </w:tc>
        <w:tc>
          <w:tcPr>
            <w:tcW w:w="2024" w:type="dxa"/>
          </w:tcPr>
          <w:p w14:paraId="1223BD7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By project end, key habitats (mangroves) and ecosystem services in FLC improved compared to baseline level</w:t>
            </w:r>
          </w:p>
        </w:tc>
        <w:tc>
          <w:tcPr>
            <w:tcW w:w="2122" w:type="dxa"/>
          </w:tcPr>
          <w:p w14:paraId="1223BD7E"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Field survey data and technical reports using rapid assessment of ecological change methods</w:t>
            </w:r>
          </w:p>
          <w:p w14:paraId="1223BD7F"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Activity reports and communication materials</w:t>
            </w:r>
          </w:p>
          <w:p w14:paraId="1223BD8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D81"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TWs Tracking Tool reports</w:t>
            </w:r>
          </w:p>
        </w:tc>
        <w:tc>
          <w:tcPr>
            <w:tcW w:w="2852" w:type="dxa"/>
          </w:tcPr>
          <w:p w14:paraId="1223BD82"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Local communities and key stakeholders will actively engage in assessment and management of the target ecosystems and their services.</w:t>
            </w:r>
          </w:p>
        </w:tc>
      </w:tr>
      <w:tr w:rsidR="001B23F9" w:rsidRPr="00F51D71" w14:paraId="1223BD8B" w14:textId="77777777" w:rsidTr="00A136D1">
        <w:tc>
          <w:tcPr>
            <w:tcW w:w="2191" w:type="dxa"/>
          </w:tcPr>
          <w:p w14:paraId="1223BD84" w14:textId="77777777" w:rsidR="001B23F9" w:rsidRPr="00593827" w:rsidRDefault="001B23F9" w:rsidP="00A136D1">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lastRenderedPageBreak/>
              <w:t>Output 2.1.1:</w:t>
            </w:r>
            <w:r w:rsidRPr="00593827">
              <w:rPr>
                <w:rFonts w:ascii="Times New Roman" w:hAnsi="Times New Roman" w:cs="Times New Roman"/>
                <w:bCs/>
                <w:sz w:val="20"/>
                <w:szCs w:val="20"/>
              </w:rPr>
              <w:t xml:space="preserve"> </w:t>
            </w:r>
            <w:r w:rsidR="00095A90" w:rsidRPr="00593827">
              <w:rPr>
                <w:rFonts w:ascii="Times New Roman" w:hAnsi="Times New Roman" w:cs="Times New Roman"/>
                <w:bCs/>
                <w:sz w:val="20"/>
                <w:szCs w:val="20"/>
              </w:rPr>
              <w:t>Areas of approximately 80 ha of the lagoon’s major coastal habitats (mangroves stands) restored</w:t>
            </w:r>
          </w:p>
        </w:tc>
        <w:tc>
          <w:tcPr>
            <w:tcW w:w="1994" w:type="dxa"/>
          </w:tcPr>
          <w:p w14:paraId="1223BD85"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Areas of mangroves in FL</w:t>
            </w:r>
          </w:p>
        </w:tc>
        <w:tc>
          <w:tcPr>
            <w:tcW w:w="1993" w:type="dxa"/>
          </w:tcPr>
          <w:p w14:paraId="1223BD86"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Baselines to be quantified and updated in Year 1</w:t>
            </w:r>
          </w:p>
        </w:tc>
        <w:tc>
          <w:tcPr>
            <w:tcW w:w="2024" w:type="dxa"/>
          </w:tcPr>
          <w:p w14:paraId="1223BD87" w14:textId="77777777" w:rsidR="001B23F9" w:rsidRPr="00F51D71" w:rsidRDefault="001B23F9" w:rsidP="00B400D6">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About 8</w:t>
            </w:r>
            <w:r w:rsidR="00B400D6">
              <w:rPr>
                <w:rFonts w:ascii="Times New Roman" w:hAnsi="Times New Roman" w:cs="Times New Roman"/>
                <w:bCs/>
                <w:sz w:val="20"/>
                <w:szCs w:val="20"/>
              </w:rPr>
              <w:t>0</w:t>
            </w:r>
            <w:r w:rsidRPr="00F51D71">
              <w:rPr>
                <w:rFonts w:ascii="Times New Roman" w:hAnsi="Times New Roman" w:cs="Times New Roman"/>
                <w:bCs/>
                <w:sz w:val="20"/>
                <w:szCs w:val="20"/>
              </w:rPr>
              <w:t xml:space="preserve"> hectares of mangroves and other biodiversity resources in the FL remained stable, protected areas conserved and managed mainly for the sustainable use of natural ecosystems</w:t>
            </w:r>
          </w:p>
        </w:tc>
        <w:tc>
          <w:tcPr>
            <w:tcW w:w="2122" w:type="dxa"/>
          </w:tcPr>
          <w:p w14:paraId="1223BD8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Technical reports and government publications</w:t>
            </w:r>
          </w:p>
        </w:tc>
        <w:tc>
          <w:tcPr>
            <w:tcW w:w="2852" w:type="dxa"/>
          </w:tcPr>
          <w:p w14:paraId="1223BD89"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Awareness improvement activities conducted</w:t>
            </w:r>
          </w:p>
          <w:p w14:paraId="1223BD8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Political commitment at the national and local levels</w:t>
            </w:r>
          </w:p>
        </w:tc>
      </w:tr>
      <w:tr w:rsidR="001B23F9" w:rsidRPr="00F51D71" w14:paraId="1223BD94" w14:textId="77777777" w:rsidTr="00A136D1">
        <w:tc>
          <w:tcPr>
            <w:tcW w:w="13176" w:type="dxa"/>
            <w:gridSpan w:val="6"/>
          </w:tcPr>
          <w:p w14:paraId="1223BD8C"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8D"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criteria and indicators for sustainable management of mangrove resources and ecosystem services in FL</w:t>
            </w:r>
          </w:p>
          <w:p w14:paraId="1223BD8E"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Develop monitoring and evaluation procedures</w:t>
            </w:r>
          </w:p>
          <w:p w14:paraId="1223BD8F"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key mangrove conservation hot spots and necessary actions to rehabilitate and maintain conditions</w:t>
            </w:r>
          </w:p>
          <w:p w14:paraId="1223BD90"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Produce a Manual on Mangrove Nursery Techniques</w:t>
            </w:r>
          </w:p>
          <w:p w14:paraId="1223BD91"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biannual on-site trainings for ecological mangrove rehabilitation</w:t>
            </w:r>
          </w:p>
          <w:p w14:paraId="1223BD92"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Sponsor and organize community-based mangrove restoration programs involving local youth and women in raising mangrove saplings and maintaining the mangrove nursery</w:t>
            </w:r>
          </w:p>
          <w:p w14:paraId="1223BD93" w14:textId="77777777" w:rsidR="001B23F9" w:rsidRPr="00F51D71" w:rsidRDefault="001B23F9" w:rsidP="001772C9">
            <w:pPr>
              <w:pStyle w:val="ListParagraph"/>
              <w:numPr>
                <w:ilvl w:val="0"/>
                <w:numId w:val="35"/>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the results and define limits of sustainable use in space and time</w:t>
            </w:r>
          </w:p>
        </w:tc>
      </w:tr>
      <w:tr w:rsidR="001B23F9" w:rsidRPr="00F51D71" w14:paraId="1223BD9F" w14:textId="77777777" w:rsidTr="00A136D1">
        <w:tc>
          <w:tcPr>
            <w:tcW w:w="2191" w:type="dxa"/>
          </w:tcPr>
          <w:p w14:paraId="1223BD95" w14:textId="77777777" w:rsidR="001B23F9" w:rsidRPr="00593827" w:rsidRDefault="001B23F9" w:rsidP="00A136D1">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t>Output 2.1.2:</w:t>
            </w:r>
            <w:r w:rsidRPr="00593827">
              <w:rPr>
                <w:rFonts w:ascii="Times New Roman" w:hAnsi="Times New Roman" w:cs="Times New Roman"/>
                <w:bCs/>
                <w:sz w:val="20"/>
                <w:szCs w:val="20"/>
              </w:rPr>
              <w:t xml:space="preserve"> </w:t>
            </w:r>
            <w:r w:rsidR="005D1C90" w:rsidRPr="00593827">
              <w:rPr>
                <w:rFonts w:ascii="Times New Roman" w:hAnsi="Times New Roman" w:cs="Times New Roman"/>
                <w:bCs/>
                <w:sz w:val="20"/>
                <w:szCs w:val="20"/>
              </w:rPr>
              <w:t>M</w:t>
            </w:r>
            <w:r w:rsidR="00FF7C56" w:rsidRPr="00593827">
              <w:rPr>
                <w:rFonts w:ascii="Times New Roman" w:hAnsi="Times New Roman" w:cs="Times New Roman"/>
                <w:bCs/>
                <w:sz w:val="20"/>
                <w:szCs w:val="20"/>
              </w:rPr>
              <w:t>echanisms set up to guarantee participatory fishing area and sustainable fisheries resources management by the FLC communities</w:t>
            </w:r>
          </w:p>
        </w:tc>
        <w:tc>
          <w:tcPr>
            <w:tcW w:w="1994" w:type="dxa"/>
          </w:tcPr>
          <w:p w14:paraId="1223BD96" w14:textId="77777777" w:rsidR="001B23F9" w:rsidRPr="00593827" w:rsidRDefault="001B23F9"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t>Status of lagoon fisheries</w:t>
            </w:r>
            <w:r w:rsidR="00726755" w:rsidRPr="00593827">
              <w:rPr>
                <w:rFonts w:ascii="Times New Roman" w:hAnsi="Times New Roman" w:cs="Times New Roman"/>
                <w:bCs/>
                <w:sz w:val="20"/>
                <w:szCs w:val="20"/>
              </w:rPr>
              <w:t xml:space="preserve"> (as contributing to increased fish harvests, improved  livelihoods, and healthy lagoon ecosystems)</w:t>
            </w:r>
          </w:p>
          <w:p w14:paraId="1223BD97" w14:textId="77777777" w:rsidR="002F1932" w:rsidRPr="00593827" w:rsidRDefault="002F1932" w:rsidP="00A136D1">
            <w:pPr>
              <w:spacing w:before="60" w:after="60"/>
              <w:rPr>
                <w:rFonts w:ascii="Times New Roman" w:hAnsi="Times New Roman" w:cs="Times New Roman"/>
                <w:bCs/>
                <w:sz w:val="20"/>
                <w:szCs w:val="20"/>
              </w:rPr>
            </w:pPr>
          </w:p>
        </w:tc>
        <w:tc>
          <w:tcPr>
            <w:tcW w:w="1993" w:type="dxa"/>
          </w:tcPr>
          <w:p w14:paraId="1223BD9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 xml:space="preserve">Quantity and quality of fish and shellfish catches in the lagoon have declined rapidly, leading to increasing conflict and social tension </w:t>
            </w:r>
            <w:r w:rsidRPr="00F51D71">
              <w:rPr>
                <w:rFonts w:ascii="Times New Roman" w:hAnsi="Times New Roman" w:cs="Times New Roman"/>
                <w:bCs/>
                <w:sz w:val="20"/>
                <w:szCs w:val="20"/>
              </w:rPr>
              <w:lastRenderedPageBreak/>
              <w:t>among different user groups</w:t>
            </w:r>
          </w:p>
        </w:tc>
        <w:tc>
          <w:tcPr>
            <w:tcW w:w="2024" w:type="dxa"/>
          </w:tcPr>
          <w:p w14:paraId="1223BD99" w14:textId="77777777" w:rsidR="001B23F9" w:rsidRPr="00593827" w:rsidRDefault="002F1932"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lastRenderedPageBreak/>
              <w:t>A</w:t>
            </w:r>
            <w:r w:rsidR="000C2586" w:rsidRPr="00593827">
              <w:rPr>
                <w:rFonts w:ascii="Times New Roman" w:hAnsi="Times New Roman" w:cs="Times New Roman"/>
                <w:bCs/>
                <w:sz w:val="20"/>
                <w:szCs w:val="20"/>
              </w:rPr>
              <w:t xml:space="preserve"> total area</w:t>
            </w:r>
            <w:r w:rsidR="001B23F9" w:rsidRPr="00593827">
              <w:rPr>
                <w:rFonts w:ascii="Times New Roman" w:hAnsi="Times New Roman" w:cs="Times New Roman"/>
                <w:bCs/>
                <w:sz w:val="20"/>
                <w:szCs w:val="20"/>
              </w:rPr>
              <w:t xml:space="preserve"> inside the lagoon have been delineated for fisheries conservation</w:t>
            </w:r>
            <w:r w:rsidR="000C2586" w:rsidRPr="00593827">
              <w:rPr>
                <w:rFonts w:ascii="Times New Roman" w:hAnsi="Times New Roman" w:cs="Times New Roman"/>
                <w:bCs/>
                <w:sz w:val="20"/>
                <w:szCs w:val="20"/>
              </w:rPr>
              <w:t xml:space="preserve"> </w:t>
            </w:r>
            <w:r w:rsidR="00726755" w:rsidRPr="00593827">
              <w:rPr>
                <w:rFonts w:ascii="Times New Roman" w:hAnsi="Times New Roman" w:cs="Times New Roman"/>
                <w:bCs/>
                <w:sz w:val="20"/>
                <w:szCs w:val="20"/>
              </w:rPr>
              <w:t xml:space="preserve">and sustainable fisheries management </w:t>
            </w:r>
            <w:r w:rsidR="000C2586" w:rsidRPr="00593827">
              <w:rPr>
                <w:rFonts w:ascii="Times New Roman" w:hAnsi="Times New Roman" w:cs="Times New Roman"/>
                <w:bCs/>
                <w:sz w:val="20"/>
                <w:szCs w:val="20"/>
              </w:rPr>
              <w:t xml:space="preserve">(to be determined </w:t>
            </w:r>
            <w:r w:rsidR="000C2586" w:rsidRPr="00593827">
              <w:rPr>
                <w:rFonts w:ascii="Times New Roman" w:hAnsi="Times New Roman" w:cs="Times New Roman"/>
                <w:bCs/>
                <w:sz w:val="20"/>
                <w:szCs w:val="20"/>
              </w:rPr>
              <w:lastRenderedPageBreak/>
              <w:t>during implementation)</w:t>
            </w:r>
          </w:p>
        </w:tc>
        <w:tc>
          <w:tcPr>
            <w:tcW w:w="2122" w:type="dxa"/>
          </w:tcPr>
          <w:p w14:paraId="1223BD9A"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Stakeholder meeting minutes and reports</w:t>
            </w:r>
          </w:p>
          <w:p w14:paraId="1223BD9B"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Technical reports and government documents</w:t>
            </w:r>
          </w:p>
          <w:p w14:paraId="1223BD9C"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and communication</w:t>
            </w:r>
          </w:p>
        </w:tc>
        <w:tc>
          <w:tcPr>
            <w:tcW w:w="2852" w:type="dxa"/>
          </w:tcPr>
          <w:p w14:paraId="1223BD9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Government support and commitment to manage lagoon fisheries resources for sustainability of ecosystems and for livelihood improvement</w:t>
            </w:r>
          </w:p>
          <w:p w14:paraId="1223BD9E"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 xml:space="preserve">Local stakeholders are ready and willing to share information, </w:t>
            </w:r>
            <w:r w:rsidRPr="00F51D71">
              <w:rPr>
                <w:rFonts w:ascii="Times New Roman" w:hAnsi="Times New Roman" w:cs="Times New Roman"/>
                <w:bCs/>
                <w:sz w:val="20"/>
                <w:szCs w:val="20"/>
              </w:rPr>
              <w:lastRenderedPageBreak/>
              <w:t>discuss issues and agree on solutions</w:t>
            </w:r>
          </w:p>
        </w:tc>
      </w:tr>
      <w:tr w:rsidR="001B23F9" w:rsidRPr="00F51D71" w14:paraId="1223BDA5" w14:textId="77777777" w:rsidTr="00A136D1">
        <w:tc>
          <w:tcPr>
            <w:tcW w:w="13176" w:type="dxa"/>
            <w:gridSpan w:val="6"/>
          </w:tcPr>
          <w:p w14:paraId="1223BDA0"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lastRenderedPageBreak/>
              <w:t>Activities:</w:t>
            </w:r>
          </w:p>
          <w:p w14:paraId="1223BDA1" w14:textId="77777777" w:rsidR="001B23F9" w:rsidRPr="00F51D71" w:rsidRDefault="001B23F9" w:rsidP="001772C9">
            <w:pPr>
              <w:pStyle w:val="ListParagraph"/>
              <w:numPr>
                <w:ilvl w:val="0"/>
                <w:numId w:val="36"/>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Review of current status of supply of and demand for fisheries resources in the lagoon through participatory survey and assessment</w:t>
            </w:r>
          </w:p>
          <w:p w14:paraId="1223BDA2" w14:textId="77777777" w:rsidR="001B23F9" w:rsidRPr="00F51D71" w:rsidRDefault="001B23F9" w:rsidP="001772C9">
            <w:pPr>
              <w:pStyle w:val="ListParagraph"/>
              <w:numPr>
                <w:ilvl w:val="0"/>
                <w:numId w:val="36"/>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Review of existing legal frameworks that govern fisheries activities in the lagoon; consolidate expert opinions on sustainable fisheries management in FL</w:t>
            </w:r>
          </w:p>
          <w:p w14:paraId="1223BDA3" w14:textId="77777777" w:rsidR="001B23F9" w:rsidRPr="00F51D71" w:rsidRDefault="001B23F9" w:rsidP="001772C9">
            <w:pPr>
              <w:pStyle w:val="ListParagraph"/>
              <w:numPr>
                <w:ilvl w:val="0"/>
                <w:numId w:val="36"/>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technical workshops and consultative meetings to be participated by concerned government agencies and local communities aiming to define and identify managed areas for fish conservation and sustainable utilization.</w:t>
            </w:r>
          </w:p>
          <w:p w14:paraId="1223BDA4" w14:textId="77777777" w:rsidR="001B23F9" w:rsidRPr="00F51D71" w:rsidRDefault="001B23F9" w:rsidP="001772C9">
            <w:pPr>
              <w:pStyle w:val="ListParagraph"/>
              <w:numPr>
                <w:ilvl w:val="0"/>
                <w:numId w:val="36"/>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the results and define limits of sustainable use in space and time</w:t>
            </w:r>
          </w:p>
        </w:tc>
      </w:tr>
      <w:tr w:rsidR="001B23F9" w:rsidRPr="00F51D71" w14:paraId="1223BDB0" w14:textId="77777777" w:rsidTr="00A136D1">
        <w:tc>
          <w:tcPr>
            <w:tcW w:w="2191" w:type="dxa"/>
          </w:tcPr>
          <w:p w14:paraId="1223BDA6" w14:textId="77777777" w:rsidR="001B23F9" w:rsidRPr="00593827" w:rsidRDefault="001B23F9" w:rsidP="00A136D1">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t>Output 2.1.3:</w:t>
            </w:r>
            <w:r w:rsidRPr="00593827">
              <w:rPr>
                <w:rFonts w:ascii="Times New Roman" w:hAnsi="Times New Roman" w:cs="Times New Roman"/>
                <w:bCs/>
                <w:sz w:val="20"/>
                <w:szCs w:val="20"/>
              </w:rPr>
              <w:t xml:space="preserve"> </w:t>
            </w:r>
            <w:r w:rsidR="0012124B" w:rsidRPr="00593827">
              <w:rPr>
                <w:rFonts w:ascii="Times New Roman" w:hAnsi="Times New Roman" w:cs="Times New Roman"/>
                <w:bCs/>
                <w:sz w:val="20"/>
                <w:szCs w:val="20"/>
              </w:rPr>
              <w:t>Eco-tourism awareness to FLC community conducted and local initiatives demonstrated</w:t>
            </w:r>
          </w:p>
        </w:tc>
        <w:tc>
          <w:tcPr>
            <w:tcW w:w="1994" w:type="dxa"/>
          </w:tcPr>
          <w:p w14:paraId="1223BDA7"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Status of eco-tourism activities in FLC</w:t>
            </w:r>
          </w:p>
        </w:tc>
        <w:tc>
          <w:tcPr>
            <w:tcW w:w="1993" w:type="dxa"/>
          </w:tcPr>
          <w:p w14:paraId="1223BDA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Baselines to be quantified and updated in Year 1</w:t>
            </w:r>
          </w:p>
        </w:tc>
        <w:tc>
          <w:tcPr>
            <w:tcW w:w="2024" w:type="dxa"/>
          </w:tcPr>
          <w:p w14:paraId="1223BDA9" w14:textId="77777777" w:rsidR="001B23F9" w:rsidRPr="00F51D71" w:rsidRDefault="000C2586" w:rsidP="00A136D1">
            <w:pPr>
              <w:spacing w:before="60" w:after="60"/>
              <w:rPr>
                <w:rFonts w:ascii="Times New Roman" w:hAnsi="Times New Roman" w:cs="Times New Roman"/>
                <w:bCs/>
                <w:sz w:val="20"/>
                <w:szCs w:val="20"/>
              </w:rPr>
            </w:pPr>
            <w:r>
              <w:rPr>
                <w:rFonts w:ascii="Times New Roman" w:hAnsi="Times New Roman" w:cs="Times New Roman"/>
                <w:bCs/>
                <w:sz w:val="20"/>
                <w:szCs w:val="20"/>
              </w:rPr>
              <w:t>At least 2</w:t>
            </w:r>
            <w:r w:rsidR="001B23F9" w:rsidRPr="00F51D71">
              <w:rPr>
                <w:rFonts w:ascii="Times New Roman" w:hAnsi="Times New Roman" w:cs="Times New Roman"/>
                <w:bCs/>
                <w:sz w:val="20"/>
                <w:szCs w:val="20"/>
              </w:rPr>
              <w:t xml:space="preserve"> proposals to promote eco-tourism in FLC have been received from local tourism service providers</w:t>
            </w:r>
          </w:p>
          <w:p w14:paraId="1223BDAA"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At least </w:t>
            </w:r>
            <w:r w:rsidR="000C2586">
              <w:rPr>
                <w:rFonts w:ascii="Times New Roman" w:hAnsi="Times New Roman" w:cs="Times New Roman"/>
                <w:bCs/>
                <w:sz w:val="20"/>
                <w:szCs w:val="20"/>
              </w:rPr>
              <w:t>200 women and 200</w:t>
            </w:r>
            <w:r w:rsidRPr="00F51D71">
              <w:rPr>
                <w:rFonts w:ascii="Times New Roman" w:hAnsi="Times New Roman" w:cs="Times New Roman"/>
                <w:bCs/>
                <w:sz w:val="20"/>
                <w:szCs w:val="20"/>
              </w:rPr>
              <w:t xml:space="preserve"> youth have been engaged in eco-tourism activities</w:t>
            </w:r>
          </w:p>
        </w:tc>
        <w:tc>
          <w:tcPr>
            <w:tcW w:w="2122" w:type="dxa"/>
          </w:tcPr>
          <w:p w14:paraId="1223BDA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Business proposals</w:t>
            </w:r>
          </w:p>
          <w:p w14:paraId="1223BDAC"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Community surveys reports</w:t>
            </w:r>
          </w:p>
          <w:p w14:paraId="1223BDAD"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publications, and communication materials from Outcome 3</w:t>
            </w:r>
          </w:p>
        </w:tc>
        <w:tc>
          <w:tcPr>
            <w:tcW w:w="2852" w:type="dxa"/>
          </w:tcPr>
          <w:p w14:paraId="1223BDAE"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 economy will support increased returns on investment in eco-tourism practices.</w:t>
            </w:r>
          </w:p>
          <w:p w14:paraId="1223BDAF"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Sufficient interested, receptive individuals and organizations available for training/capacity building</w:t>
            </w:r>
          </w:p>
        </w:tc>
      </w:tr>
      <w:tr w:rsidR="001B23F9" w:rsidRPr="00F51D71" w14:paraId="1223BDB6" w14:textId="77777777" w:rsidTr="00A136D1">
        <w:tc>
          <w:tcPr>
            <w:tcW w:w="13176" w:type="dxa"/>
            <w:gridSpan w:val="6"/>
          </w:tcPr>
          <w:p w14:paraId="1223BDB1"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B2" w14:textId="77777777" w:rsidR="001B23F9" w:rsidRPr="00F51D71" w:rsidRDefault="001B23F9" w:rsidP="001772C9">
            <w:pPr>
              <w:pStyle w:val="ListParagraph"/>
              <w:numPr>
                <w:ilvl w:val="0"/>
                <w:numId w:val="37"/>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Prepare a detailed report on the participatory FLC eco-tourism program development strategy and implementation plan</w:t>
            </w:r>
          </w:p>
          <w:p w14:paraId="1223BDB3" w14:textId="77777777" w:rsidR="001B23F9" w:rsidRPr="00F51D71" w:rsidRDefault="001B23F9" w:rsidP="001772C9">
            <w:pPr>
              <w:pStyle w:val="ListParagraph"/>
              <w:numPr>
                <w:ilvl w:val="0"/>
                <w:numId w:val="37"/>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and execute demonstration and pilot projects to promote eco-tourism in FLC involving experienced tour organizers, local entrepreneurs and community association</w:t>
            </w:r>
          </w:p>
          <w:p w14:paraId="1223BDB4" w14:textId="77777777" w:rsidR="001B23F9" w:rsidRPr="00F51D71" w:rsidRDefault="001B23F9" w:rsidP="001772C9">
            <w:pPr>
              <w:pStyle w:val="ListParagraph"/>
              <w:numPr>
                <w:ilvl w:val="0"/>
                <w:numId w:val="37"/>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and/or sponsor trainings, workshops, and awareness campaigns for engaging FLC communities in sustainable eco-tourism, focusing on female villagers and youth living in the FLC areas</w:t>
            </w:r>
          </w:p>
          <w:p w14:paraId="1223BDB5" w14:textId="77777777" w:rsidR="001B23F9" w:rsidRPr="00F51D71" w:rsidRDefault="001B23F9" w:rsidP="001772C9">
            <w:pPr>
              <w:pStyle w:val="ListParagraph"/>
              <w:numPr>
                <w:ilvl w:val="0"/>
                <w:numId w:val="37"/>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the results and define limits of sustainable eco-tourism business practices</w:t>
            </w:r>
          </w:p>
        </w:tc>
      </w:tr>
      <w:tr w:rsidR="001B23F9" w:rsidRPr="00F51D71" w14:paraId="1223BDC2" w14:textId="77777777" w:rsidTr="00A136D1">
        <w:tc>
          <w:tcPr>
            <w:tcW w:w="2191" w:type="dxa"/>
          </w:tcPr>
          <w:p w14:paraId="1223BDB7" w14:textId="77777777" w:rsidR="001B23F9" w:rsidRPr="00593827" w:rsidRDefault="001B23F9" w:rsidP="004A2473">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t>Output 2.1.4:</w:t>
            </w:r>
            <w:r w:rsidRPr="00593827">
              <w:rPr>
                <w:rFonts w:ascii="Times New Roman" w:hAnsi="Times New Roman" w:cs="Times New Roman"/>
                <w:bCs/>
                <w:sz w:val="20"/>
                <w:szCs w:val="20"/>
              </w:rPr>
              <w:t xml:space="preserve"> </w:t>
            </w:r>
            <w:r w:rsidR="003B706C" w:rsidRPr="00593827">
              <w:rPr>
                <w:rFonts w:ascii="Times New Roman" w:hAnsi="Times New Roman" w:cs="Times New Roman"/>
                <w:bCs/>
                <w:sz w:val="20"/>
                <w:szCs w:val="20"/>
              </w:rPr>
              <w:t xml:space="preserve">Activities based on sustainable land and forest management demonstrated in the </w:t>
            </w:r>
            <w:r w:rsidR="00FE23BF" w:rsidRPr="00593827">
              <w:rPr>
                <w:rFonts w:ascii="Times New Roman" w:hAnsi="Times New Roman" w:cs="Times New Roman"/>
                <w:bCs/>
                <w:sz w:val="20"/>
                <w:szCs w:val="20"/>
              </w:rPr>
              <w:t xml:space="preserve">FL </w:t>
            </w:r>
            <w:r w:rsidR="003B706C" w:rsidRPr="00593827">
              <w:rPr>
                <w:rFonts w:ascii="Times New Roman" w:hAnsi="Times New Roman" w:cs="Times New Roman"/>
                <w:bCs/>
                <w:sz w:val="20"/>
                <w:szCs w:val="20"/>
              </w:rPr>
              <w:t>catchment areas</w:t>
            </w:r>
          </w:p>
        </w:tc>
        <w:tc>
          <w:tcPr>
            <w:tcW w:w="1994" w:type="dxa"/>
          </w:tcPr>
          <w:p w14:paraId="1223BDB8" w14:textId="77777777" w:rsidR="001B23F9" w:rsidRDefault="004A2473" w:rsidP="004A2473">
            <w:pPr>
              <w:spacing w:before="60" w:after="60"/>
              <w:rPr>
                <w:rFonts w:ascii="Times New Roman" w:hAnsi="Times New Roman" w:cs="Times New Roman"/>
                <w:bCs/>
                <w:sz w:val="20"/>
                <w:szCs w:val="20"/>
              </w:rPr>
            </w:pPr>
            <w:r>
              <w:rPr>
                <w:rFonts w:ascii="Times New Roman" w:hAnsi="Times New Roman" w:cs="Times New Roman"/>
                <w:bCs/>
                <w:sz w:val="20"/>
                <w:szCs w:val="20"/>
              </w:rPr>
              <w:t>Areas with improved vegetation in the lagoon catchment</w:t>
            </w:r>
          </w:p>
          <w:p w14:paraId="1223BDB9" w14:textId="77777777" w:rsidR="003B706C" w:rsidRDefault="003B706C" w:rsidP="004A2473">
            <w:pPr>
              <w:spacing w:before="60" w:after="60"/>
              <w:rPr>
                <w:rFonts w:ascii="Times New Roman" w:hAnsi="Times New Roman" w:cs="Times New Roman"/>
                <w:bCs/>
                <w:sz w:val="20"/>
                <w:szCs w:val="20"/>
              </w:rPr>
            </w:pPr>
          </w:p>
          <w:p w14:paraId="1223BDBA" w14:textId="77777777" w:rsidR="003B706C" w:rsidRPr="00F51D71" w:rsidRDefault="003B706C" w:rsidP="004A2473">
            <w:pPr>
              <w:spacing w:before="60" w:after="60"/>
              <w:rPr>
                <w:rFonts w:ascii="Times New Roman" w:hAnsi="Times New Roman" w:cs="Times New Roman"/>
                <w:bCs/>
                <w:sz w:val="20"/>
                <w:szCs w:val="20"/>
              </w:rPr>
            </w:pPr>
            <w:r>
              <w:rPr>
                <w:rFonts w:ascii="Times New Roman" w:hAnsi="Times New Roman" w:cs="Times New Roman"/>
                <w:bCs/>
                <w:sz w:val="20"/>
                <w:szCs w:val="20"/>
              </w:rPr>
              <w:t>Number of trainings and participants</w:t>
            </w:r>
          </w:p>
        </w:tc>
        <w:tc>
          <w:tcPr>
            <w:tcW w:w="1993" w:type="dxa"/>
          </w:tcPr>
          <w:p w14:paraId="1223BDBB" w14:textId="77777777" w:rsidR="001B23F9" w:rsidRPr="00F51D71" w:rsidRDefault="001B23F9" w:rsidP="004A2473">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There is no management scheme to regulate or monitor</w:t>
            </w:r>
            <w:r w:rsidR="004A2473">
              <w:rPr>
                <w:rFonts w:ascii="Times New Roman" w:hAnsi="Times New Roman" w:cs="Times New Roman"/>
                <w:bCs/>
                <w:sz w:val="20"/>
                <w:szCs w:val="20"/>
              </w:rPr>
              <w:t xml:space="preserve"> land use </w:t>
            </w:r>
            <w:r w:rsidR="00623967">
              <w:rPr>
                <w:rFonts w:ascii="Times New Roman" w:hAnsi="Times New Roman" w:cs="Times New Roman"/>
                <w:bCs/>
                <w:sz w:val="20"/>
                <w:szCs w:val="20"/>
              </w:rPr>
              <w:t>p</w:t>
            </w:r>
            <w:r w:rsidRPr="00F51D71">
              <w:rPr>
                <w:rFonts w:ascii="Times New Roman" w:hAnsi="Times New Roman" w:cs="Times New Roman"/>
                <w:bCs/>
                <w:sz w:val="20"/>
                <w:szCs w:val="20"/>
              </w:rPr>
              <w:t xml:space="preserve">ractices which include cash cropping and free-ranging domestic </w:t>
            </w:r>
            <w:r w:rsidRPr="00F51D71">
              <w:rPr>
                <w:rFonts w:ascii="Times New Roman" w:hAnsi="Times New Roman" w:cs="Times New Roman"/>
                <w:bCs/>
                <w:sz w:val="20"/>
                <w:szCs w:val="20"/>
              </w:rPr>
              <w:lastRenderedPageBreak/>
              <w:t>animals developments.</w:t>
            </w:r>
          </w:p>
        </w:tc>
        <w:tc>
          <w:tcPr>
            <w:tcW w:w="2024" w:type="dxa"/>
          </w:tcPr>
          <w:p w14:paraId="1223BDBC" w14:textId="77777777" w:rsidR="001B23F9" w:rsidRPr="00593827" w:rsidRDefault="001B23F9" w:rsidP="00623967">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lastRenderedPageBreak/>
              <w:t>A</w:t>
            </w:r>
            <w:r w:rsidR="000C2586" w:rsidRPr="00593827">
              <w:rPr>
                <w:rFonts w:ascii="Times New Roman" w:hAnsi="Times New Roman" w:cs="Times New Roman"/>
                <w:bCs/>
                <w:sz w:val="20"/>
                <w:szCs w:val="20"/>
              </w:rPr>
              <w:t xml:space="preserve"> total areas of 50</w:t>
            </w:r>
            <w:r w:rsidRPr="00593827">
              <w:rPr>
                <w:rFonts w:ascii="Times New Roman" w:hAnsi="Times New Roman" w:cs="Times New Roman"/>
                <w:bCs/>
                <w:sz w:val="20"/>
                <w:szCs w:val="20"/>
              </w:rPr>
              <w:t xml:space="preserve"> ha </w:t>
            </w:r>
            <w:r w:rsidR="00623967" w:rsidRPr="00593827">
              <w:rPr>
                <w:rFonts w:ascii="Times New Roman" w:hAnsi="Times New Roman" w:cs="Times New Roman"/>
                <w:bCs/>
                <w:sz w:val="20"/>
                <w:szCs w:val="20"/>
              </w:rPr>
              <w:t xml:space="preserve">with improved vegetation cover </w:t>
            </w:r>
            <w:r w:rsidRPr="00593827">
              <w:rPr>
                <w:rFonts w:ascii="Times New Roman" w:hAnsi="Times New Roman" w:cs="Times New Roman"/>
                <w:bCs/>
                <w:sz w:val="20"/>
                <w:szCs w:val="20"/>
              </w:rPr>
              <w:t>in the FLC areas have been established or replanted</w:t>
            </w:r>
          </w:p>
          <w:p w14:paraId="1223BDBD" w14:textId="77777777" w:rsidR="003B706C" w:rsidRPr="00593827" w:rsidRDefault="003B706C" w:rsidP="00623967">
            <w:pPr>
              <w:spacing w:before="60" w:after="60"/>
              <w:rPr>
                <w:rFonts w:ascii="Times New Roman" w:hAnsi="Times New Roman" w:cs="Times New Roman"/>
                <w:bCs/>
                <w:sz w:val="20"/>
                <w:szCs w:val="20"/>
              </w:rPr>
            </w:pPr>
          </w:p>
          <w:p w14:paraId="1223BDBE" w14:textId="77777777" w:rsidR="003B706C" w:rsidRPr="00593827" w:rsidRDefault="003B706C" w:rsidP="00623967">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t>Biannual trainings on sustainable land management practices conducted and reported with at least a total of 60 participants attended</w:t>
            </w:r>
          </w:p>
        </w:tc>
        <w:tc>
          <w:tcPr>
            <w:tcW w:w="2122" w:type="dxa"/>
          </w:tcPr>
          <w:p w14:paraId="1223BDBF"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Project reports, publications, and training materials</w:t>
            </w:r>
          </w:p>
        </w:tc>
        <w:tc>
          <w:tcPr>
            <w:tcW w:w="2852" w:type="dxa"/>
          </w:tcPr>
          <w:p w14:paraId="1223BDC0"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Land and resource tenure issues will not provide negative motivation discouraging adoption of improved practices.</w:t>
            </w:r>
          </w:p>
          <w:p w14:paraId="1223BDC1"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 xml:space="preserve">Sufficient interested, receptive individuals and organizations </w:t>
            </w:r>
            <w:r w:rsidRPr="00F51D71">
              <w:rPr>
                <w:rFonts w:ascii="Times New Roman" w:hAnsi="Times New Roman" w:cs="Times New Roman"/>
                <w:bCs/>
                <w:sz w:val="20"/>
                <w:szCs w:val="20"/>
              </w:rPr>
              <w:lastRenderedPageBreak/>
              <w:t>available for training/capacity building</w:t>
            </w:r>
          </w:p>
        </w:tc>
      </w:tr>
      <w:tr w:rsidR="001B23F9" w:rsidRPr="00F51D71" w14:paraId="1223BDC8" w14:textId="77777777" w:rsidTr="00A136D1">
        <w:tc>
          <w:tcPr>
            <w:tcW w:w="13176" w:type="dxa"/>
            <w:gridSpan w:val="6"/>
          </w:tcPr>
          <w:p w14:paraId="1223BDC3" w14:textId="77777777" w:rsidR="001B23F9" w:rsidRPr="00593827" w:rsidRDefault="001B23F9" w:rsidP="00A136D1">
            <w:pPr>
              <w:spacing w:before="60" w:after="60"/>
              <w:rPr>
                <w:rFonts w:ascii="Times New Roman" w:hAnsi="Times New Roman" w:cs="Times New Roman"/>
                <w:bCs/>
                <w:sz w:val="20"/>
                <w:szCs w:val="20"/>
                <w:u w:val="single"/>
              </w:rPr>
            </w:pPr>
            <w:r w:rsidRPr="00593827">
              <w:rPr>
                <w:rFonts w:ascii="Times New Roman" w:hAnsi="Times New Roman" w:cs="Times New Roman"/>
                <w:bCs/>
                <w:sz w:val="20"/>
                <w:szCs w:val="20"/>
                <w:u w:val="single"/>
              </w:rPr>
              <w:lastRenderedPageBreak/>
              <w:t>Activities:</w:t>
            </w:r>
          </w:p>
          <w:p w14:paraId="1223BDC4" w14:textId="77777777" w:rsidR="001B23F9" w:rsidRPr="00593827" w:rsidRDefault="001B23F9" w:rsidP="001772C9">
            <w:pPr>
              <w:pStyle w:val="ListParagraph"/>
              <w:numPr>
                <w:ilvl w:val="0"/>
                <w:numId w:val="38"/>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Commission community surveys to identify areas and methods of tree planting along the lagoon’s shores and watershed areas</w:t>
            </w:r>
          </w:p>
          <w:p w14:paraId="1223BDC5" w14:textId="77777777" w:rsidR="001B23F9" w:rsidRPr="00593827" w:rsidRDefault="001B23F9" w:rsidP="001772C9">
            <w:pPr>
              <w:pStyle w:val="ListParagraph"/>
              <w:numPr>
                <w:ilvl w:val="0"/>
                <w:numId w:val="38"/>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Organize an annual campaign to plant trees and raise public awareness and soil conservation</w:t>
            </w:r>
          </w:p>
          <w:p w14:paraId="1223BDC6" w14:textId="77777777" w:rsidR="001B23F9" w:rsidRPr="00593827" w:rsidRDefault="001B23F9" w:rsidP="001772C9">
            <w:pPr>
              <w:pStyle w:val="ListParagraph"/>
              <w:numPr>
                <w:ilvl w:val="0"/>
                <w:numId w:val="38"/>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 xml:space="preserve">Conduct biannual trainings on sustainable </w:t>
            </w:r>
            <w:r w:rsidR="003B706C" w:rsidRPr="00593827">
              <w:rPr>
                <w:rFonts w:ascii="Times New Roman" w:hAnsi="Times New Roman" w:cs="Times New Roman"/>
                <w:bCs/>
                <w:sz w:val="20"/>
                <w:szCs w:val="20"/>
              </w:rPr>
              <w:t>land management practices to minimize pollution loadings into the lagoon</w:t>
            </w:r>
            <w:r w:rsidR="003B706C" w:rsidRPr="00593827" w:rsidDel="003B706C">
              <w:rPr>
                <w:rFonts w:ascii="Times New Roman" w:hAnsi="Times New Roman" w:cs="Times New Roman"/>
                <w:bCs/>
                <w:sz w:val="20"/>
                <w:szCs w:val="20"/>
              </w:rPr>
              <w:t xml:space="preserve"> </w:t>
            </w:r>
            <w:r w:rsidRPr="00593827">
              <w:rPr>
                <w:rFonts w:ascii="Times New Roman" w:hAnsi="Times New Roman" w:cs="Times New Roman"/>
                <w:bCs/>
                <w:sz w:val="20"/>
                <w:szCs w:val="20"/>
              </w:rPr>
              <w:t>targeting villagers and landowners living in the lagoon watershed areas</w:t>
            </w:r>
          </w:p>
          <w:p w14:paraId="1223BDC7" w14:textId="77777777" w:rsidR="001B23F9" w:rsidRPr="00593827" w:rsidRDefault="001B23F9" w:rsidP="00C36279">
            <w:pPr>
              <w:pStyle w:val="ListParagraph"/>
              <w:numPr>
                <w:ilvl w:val="0"/>
                <w:numId w:val="38"/>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 xml:space="preserve">Evaluate the results and define limits of sustainable </w:t>
            </w:r>
            <w:r w:rsidR="00C36279" w:rsidRPr="00593827">
              <w:rPr>
                <w:rFonts w:ascii="Times New Roman" w:hAnsi="Times New Roman" w:cs="Times New Roman"/>
                <w:bCs/>
                <w:sz w:val="20"/>
                <w:szCs w:val="20"/>
              </w:rPr>
              <w:t xml:space="preserve">land management </w:t>
            </w:r>
            <w:r w:rsidRPr="00593827">
              <w:rPr>
                <w:rFonts w:ascii="Times New Roman" w:hAnsi="Times New Roman" w:cs="Times New Roman"/>
                <w:bCs/>
                <w:sz w:val="20"/>
                <w:szCs w:val="20"/>
              </w:rPr>
              <w:t>practices in space, method and time</w:t>
            </w:r>
          </w:p>
        </w:tc>
      </w:tr>
      <w:tr w:rsidR="001B23F9" w:rsidRPr="00F51D71" w14:paraId="1223BDD6" w14:textId="77777777" w:rsidTr="00A136D1">
        <w:tc>
          <w:tcPr>
            <w:tcW w:w="2191" w:type="dxa"/>
          </w:tcPr>
          <w:p w14:paraId="1223BDC9" w14:textId="77777777" w:rsidR="001B23F9" w:rsidRPr="00593827" w:rsidRDefault="001B23F9" w:rsidP="00A136D1">
            <w:pPr>
              <w:spacing w:before="60" w:after="60"/>
              <w:rPr>
                <w:rFonts w:ascii="Times New Roman" w:hAnsi="Times New Roman" w:cs="Times New Roman"/>
                <w:b/>
                <w:bCs/>
                <w:sz w:val="20"/>
                <w:szCs w:val="20"/>
              </w:rPr>
            </w:pPr>
            <w:r w:rsidRPr="00593827">
              <w:rPr>
                <w:rFonts w:ascii="Times New Roman" w:hAnsi="Times New Roman" w:cs="Times New Roman"/>
                <w:b/>
                <w:bCs/>
                <w:sz w:val="20"/>
                <w:szCs w:val="20"/>
              </w:rPr>
              <w:t>Output 2.1.5:</w:t>
            </w:r>
            <w:r w:rsidRPr="00593827">
              <w:rPr>
                <w:rFonts w:ascii="Times New Roman" w:hAnsi="Times New Roman" w:cs="Times New Roman"/>
                <w:bCs/>
                <w:sz w:val="20"/>
                <w:szCs w:val="20"/>
              </w:rPr>
              <w:t xml:space="preserve"> </w:t>
            </w:r>
            <w:r w:rsidR="00FE23BF" w:rsidRPr="00593827">
              <w:rPr>
                <w:rFonts w:ascii="Times New Roman" w:hAnsi="Times New Roman" w:cs="Times New Roman"/>
                <w:bCs/>
                <w:sz w:val="20"/>
                <w:szCs w:val="20"/>
              </w:rPr>
              <w:t>Capacity for Fanga’uta Lagoon water quality control strengthened and on-site activities demonstrated</w:t>
            </w:r>
          </w:p>
        </w:tc>
        <w:tc>
          <w:tcPr>
            <w:tcW w:w="1994" w:type="dxa"/>
          </w:tcPr>
          <w:p w14:paraId="1223BDCA" w14:textId="77777777" w:rsidR="001B23F9" w:rsidRPr="00593827" w:rsidRDefault="001B23F9"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t>Measures to control pollution discharged from domestic and other sources adopted and enforced</w:t>
            </w:r>
          </w:p>
          <w:p w14:paraId="1223BDCB" w14:textId="77777777" w:rsidR="00C63418" w:rsidRPr="00593827" w:rsidRDefault="00C63418" w:rsidP="00A136D1">
            <w:pPr>
              <w:spacing w:before="60" w:after="60"/>
              <w:rPr>
                <w:rFonts w:ascii="Times New Roman" w:hAnsi="Times New Roman" w:cs="Times New Roman"/>
                <w:bCs/>
                <w:sz w:val="20"/>
                <w:szCs w:val="20"/>
              </w:rPr>
            </w:pPr>
          </w:p>
          <w:p w14:paraId="1223BDCC" w14:textId="77777777" w:rsidR="00F8360F" w:rsidRPr="00593827" w:rsidRDefault="00C63418"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t xml:space="preserve">Number of </w:t>
            </w:r>
            <w:r w:rsidR="00F8360F" w:rsidRPr="00593827">
              <w:rPr>
                <w:rFonts w:ascii="Times New Roman" w:hAnsi="Times New Roman" w:cs="Times New Roman"/>
                <w:bCs/>
                <w:sz w:val="20"/>
                <w:szCs w:val="20"/>
              </w:rPr>
              <w:t xml:space="preserve">demonstration/pilot activities as well as </w:t>
            </w:r>
            <w:r w:rsidRPr="00593827">
              <w:rPr>
                <w:rFonts w:ascii="Times New Roman" w:hAnsi="Times New Roman" w:cs="Times New Roman"/>
                <w:bCs/>
                <w:sz w:val="20"/>
                <w:szCs w:val="20"/>
              </w:rPr>
              <w:t>on-site trainings and participants</w:t>
            </w:r>
          </w:p>
        </w:tc>
        <w:tc>
          <w:tcPr>
            <w:tcW w:w="1993" w:type="dxa"/>
          </w:tcPr>
          <w:p w14:paraId="1223BDCD"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Water quality in the lagoon has decreased and the amount of floating debris has increased over the years, potentially from agriculture, domestic sources, and other development activities in the surrounding lagoon catchment.</w:t>
            </w:r>
          </w:p>
        </w:tc>
        <w:tc>
          <w:tcPr>
            <w:tcW w:w="2024" w:type="dxa"/>
          </w:tcPr>
          <w:p w14:paraId="1223BDCE" w14:textId="77777777" w:rsidR="001B23F9" w:rsidRPr="00593827" w:rsidRDefault="001B23F9"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rPr>
              <w:t>A set of recommendations for improvement of water quality in the lagoon have been prepared and adopted for FLC IEMP</w:t>
            </w:r>
          </w:p>
          <w:p w14:paraId="1223BDCF" w14:textId="77777777" w:rsidR="001B23F9" w:rsidRPr="00593827" w:rsidRDefault="00F8360F" w:rsidP="00A136D1">
            <w:pPr>
              <w:spacing w:before="120" w:after="60"/>
              <w:rPr>
                <w:rFonts w:ascii="Times New Roman" w:hAnsi="Times New Roman" w:cs="Times New Roman"/>
                <w:bCs/>
                <w:sz w:val="20"/>
                <w:szCs w:val="20"/>
              </w:rPr>
            </w:pPr>
            <w:r w:rsidRPr="00593827">
              <w:rPr>
                <w:rFonts w:ascii="Times New Roman" w:hAnsi="Times New Roman" w:cs="Times New Roman"/>
                <w:bCs/>
                <w:sz w:val="20"/>
                <w:szCs w:val="20"/>
              </w:rPr>
              <w:t>At least one</w:t>
            </w:r>
            <w:r w:rsidR="00C63418" w:rsidRPr="00593827">
              <w:rPr>
                <w:rFonts w:ascii="Times New Roman" w:hAnsi="Times New Roman" w:cs="Times New Roman"/>
                <w:bCs/>
                <w:sz w:val="20"/>
                <w:szCs w:val="20"/>
              </w:rPr>
              <w:t xml:space="preserve"> training </w:t>
            </w:r>
            <w:r w:rsidRPr="00593827">
              <w:rPr>
                <w:rFonts w:ascii="Times New Roman" w:hAnsi="Times New Roman" w:cs="Times New Roman"/>
                <w:bCs/>
                <w:sz w:val="20"/>
                <w:szCs w:val="20"/>
              </w:rPr>
              <w:t xml:space="preserve">course </w:t>
            </w:r>
            <w:r w:rsidR="00C63418" w:rsidRPr="00593827">
              <w:rPr>
                <w:rFonts w:ascii="Times New Roman" w:hAnsi="Times New Roman" w:cs="Times New Roman"/>
                <w:bCs/>
                <w:sz w:val="20"/>
                <w:szCs w:val="20"/>
              </w:rPr>
              <w:t>on sanitation improvement and related technical knowledge targeting FLC communities conducted</w:t>
            </w:r>
          </w:p>
          <w:p w14:paraId="1223BDD0" w14:textId="77777777" w:rsidR="00F8360F" w:rsidRPr="00593827" w:rsidRDefault="00F8360F" w:rsidP="00A136D1">
            <w:pPr>
              <w:spacing w:before="120" w:after="60"/>
              <w:rPr>
                <w:rFonts w:ascii="Times New Roman" w:hAnsi="Times New Roman" w:cs="Times New Roman"/>
                <w:bCs/>
                <w:sz w:val="20"/>
                <w:szCs w:val="20"/>
              </w:rPr>
            </w:pPr>
            <w:r w:rsidRPr="00593827">
              <w:rPr>
                <w:rFonts w:ascii="Times New Roman" w:hAnsi="Times New Roman" w:cs="Times New Roman"/>
                <w:bCs/>
                <w:sz w:val="20"/>
                <w:szCs w:val="20"/>
              </w:rPr>
              <w:t>At least one on-site demonstration/pilot activity implemented</w:t>
            </w:r>
          </w:p>
        </w:tc>
        <w:tc>
          <w:tcPr>
            <w:tcW w:w="2122" w:type="dxa"/>
          </w:tcPr>
          <w:p w14:paraId="1223BDD1"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Technical review reports and fact findings</w:t>
            </w:r>
          </w:p>
          <w:p w14:paraId="1223BDD2"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Project reports, publications, and communication materials from Outcome 3</w:t>
            </w:r>
          </w:p>
        </w:tc>
        <w:tc>
          <w:tcPr>
            <w:tcW w:w="2852" w:type="dxa"/>
          </w:tcPr>
          <w:p w14:paraId="1223BDD3"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Collaboration among concerned government agencies and other stakeholders is achieved.</w:t>
            </w:r>
          </w:p>
          <w:p w14:paraId="1223BDD4"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Authorities, politicians, and land owners commit to support land-use planning/zoning methods as assumed</w:t>
            </w:r>
          </w:p>
          <w:p w14:paraId="1223BDD5"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Sufficient interested, receptive individuals and organizations available for training/capacity building</w:t>
            </w:r>
          </w:p>
        </w:tc>
      </w:tr>
      <w:tr w:rsidR="001B23F9" w:rsidRPr="00F51D71" w14:paraId="1223BDE1" w14:textId="77777777" w:rsidTr="00A136D1">
        <w:tc>
          <w:tcPr>
            <w:tcW w:w="13176" w:type="dxa"/>
            <w:gridSpan w:val="6"/>
          </w:tcPr>
          <w:p w14:paraId="1223BDD7" w14:textId="77777777" w:rsidR="001B23F9" w:rsidRPr="00F51D71" w:rsidRDefault="001B23F9" w:rsidP="00A136D1">
            <w:pPr>
              <w:spacing w:before="60" w:after="60"/>
              <w:rPr>
                <w:rFonts w:ascii="Times New Roman" w:hAnsi="Times New Roman" w:cs="Times New Roman"/>
                <w:bCs/>
                <w:sz w:val="20"/>
                <w:szCs w:val="20"/>
                <w:u w:val="single"/>
              </w:rPr>
            </w:pPr>
            <w:r w:rsidRPr="00F51D71">
              <w:rPr>
                <w:rFonts w:ascii="Times New Roman" w:hAnsi="Times New Roman" w:cs="Times New Roman"/>
                <w:bCs/>
                <w:sz w:val="20"/>
                <w:szCs w:val="20"/>
                <w:u w:val="single"/>
              </w:rPr>
              <w:t>Activities:</w:t>
            </w:r>
          </w:p>
          <w:p w14:paraId="1223BDD8"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lastRenderedPageBreak/>
              <w:t>Review the current situation on the nature and extent of agricultural chemical fertilizer/pesticide usage and urban wastewater discharge (including domestic, commercial and industrial sources) in the FLC areas</w:t>
            </w:r>
          </w:p>
          <w:p w14:paraId="1223BDD9"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Select a methodology for identifying the nature and extent of pollution discharged into the Fanga’uta Lagoon, and issue scoping</w:t>
            </w:r>
          </w:p>
          <w:p w14:paraId="1223BDDA"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Analyze historical water quality monitoring data relative to prevailing environmental conditions to identify links between off-site movement of pollution and factors such as: vegetation cover (height and density of trees); landscape (soil, slopes, buffer strips); climatic conditions (rainfall events, soil dryness index); and methods of chemical pesticide/fertilizer application (broad-acre, point, aerial, ground based) as well as waste disposal from point sources and non-point sources; define information and data gaps </w:t>
            </w:r>
          </w:p>
          <w:p w14:paraId="1223BDDB"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appropriate technologies and systems for controlling pollution from domestic sources in FLC areas</w:t>
            </w:r>
          </w:p>
          <w:p w14:paraId="1223BDDC"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Identify and execute demonstration and pilot projects to minimize impacts of domestic sources of pollution in target FLC villages</w:t>
            </w:r>
          </w:p>
          <w:p w14:paraId="1223BDDD"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on-site trainings and workshops on sanitation improvement and related technical knowledge targeting key FLC communities</w:t>
            </w:r>
          </w:p>
          <w:p w14:paraId="1223BDDE"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Conduct a detailed review and evaluation of the use existing legal and institutional instruments for control of water quality in the lagoon; identify key compliance issues and constraints; and recommend appropriate ways to mitigating the existing and potential impacts of non-compliance</w:t>
            </w:r>
          </w:p>
          <w:p w14:paraId="1223BDDF"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Organize annual trainings for key concerned decision-makers and community leaders as well as other stakeholders on land-use zoning/planning</w:t>
            </w:r>
          </w:p>
          <w:p w14:paraId="1223BDE0" w14:textId="77777777" w:rsidR="001B23F9" w:rsidRPr="00F51D71" w:rsidRDefault="001B23F9" w:rsidP="001772C9">
            <w:pPr>
              <w:pStyle w:val="ListParagraph"/>
              <w:numPr>
                <w:ilvl w:val="0"/>
                <w:numId w:val="39"/>
              </w:numPr>
              <w:spacing w:before="60" w:after="60"/>
              <w:rPr>
                <w:rFonts w:ascii="Times New Roman" w:hAnsi="Times New Roman" w:cs="Times New Roman"/>
                <w:bCs/>
                <w:sz w:val="20"/>
                <w:szCs w:val="20"/>
              </w:rPr>
            </w:pPr>
            <w:r w:rsidRPr="00F51D71">
              <w:rPr>
                <w:rFonts w:ascii="Times New Roman" w:hAnsi="Times New Roman" w:cs="Times New Roman"/>
                <w:bCs/>
                <w:sz w:val="20"/>
                <w:szCs w:val="20"/>
              </w:rPr>
              <w:t>Evaluate the results and define limits of sustainable land development in FLC</w:t>
            </w:r>
          </w:p>
        </w:tc>
      </w:tr>
      <w:tr w:rsidR="001B23F9" w:rsidRPr="00F51D71" w14:paraId="1223BDED" w14:textId="77777777" w:rsidTr="00A136D1">
        <w:tc>
          <w:tcPr>
            <w:tcW w:w="2191" w:type="dxa"/>
          </w:tcPr>
          <w:p w14:paraId="1223BDE2" w14:textId="77777777" w:rsidR="001B23F9" w:rsidRPr="00593827" w:rsidRDefault="001B23F9" w:rsidP="00A136D1">
            <w:pPr>
              <w:spacing w:before="60" w:after="60"/>
              <w:rPr>
                <w:rFonts w:ascii="Times New Roman" w:hAnsi="Times New Roman" w:cs="Times New Roman"/>
                <w:sz w:val="20"/>
                <w:szCs w:val="20"/>
              </w:rPr>
            </w:pPr>
            <w:r w:rsidRPr="00593827">
              <w:rPr>
                <w:rFonts w:ascii="Times New Roman" w:hAnsi="Times New Roman" w:cs="Times New Roman"/>
                <w:b/>
                <w:bCs/>
                <w:sz w:val="20"/>
                <w:szCs w:val="20"/>
              </w:rPr>
              <w:lastRenderedPageBreak/>
              <w:t>Outcome 3.1:</w:t>
            </w:r>
            <w:r w:rsidRPr="00593827">
              <w:rPr>
                <w:rFonts w:ascii="Times New Roman" w:hAnsi="Times New Roman" w:cs="Times New Roman"/>
                <w:sz w:val="20"/>
                <w:szCs w:val="20"/>
              </w:rPr>
              <w:t xml:space="preserve"> Increased awareness and appreciation of the ecosystem services of the Fanga’uta Lagoon</w:t>
            </w:r>
          </w:p>
          <w:p w14:paraId="1223BDE3" w14:textId="77777777" w:rsidR="001B23F9" w:rsidRPr="00593827" w:rsidRDefault="001B23F9" w:rsidP="00A136D1">
            <w:pPr>
              <w:spacing w:before="60" w:after="60"/>
              <w:rPr>
                <w:rFonts w:ascii="Times New Roman" w:hAnsi="Times New Roman" w:cs="Times New Roman"/>
                <w:sz w:val="20"/>
                <w:szCs w:val="20"/>
              </w:rPr>
            </w:pPr>
            <w:r w:rsidRPr="00593827">
              <w:rPr>
                <w:rFonts w:ascii="Times New Roman" w:hAnsi="Times New Roman" w:cs="Times New Roman"/>
                <w:b/>
                <w:bCs/>
                <w:sz w:val="20"/>
                <w:szCs w:val="20"/>
              </w:rPr>
              <w:t>[Output 3.1.1:</w:t>
            </w:r>
            <w:r w:rsidRPr="00593827">
              <w:rPr>
                <w:rFonts w:ascii="Times New Roman" w:hAnsi="Times New Roman" w:cs="Times New Roman"/>
              </w:rPr>
              <w:t xml:space="preserve"> </w:t>
            </w:r>
            <w:r w:rsidRPr="00593827">
              <w:rPr>
                <w:rFonts w:ascii="Times New Roman" w:hAnsi="Times New Roman" w:cs="Times New Roman"/>
                <w:sz w:val="20"/>
                <w:szCs w:val="20"/>
              </w:rPr>
              <w:t xml:space="preserve">Awareness programs conducted through the production and </w:t>
            </w:r>
            <w:r w:rsidRPr="00593827">
              <w:rPr>
                <w:rFonts w:ascii="Times New Roman" w:hAnsi="Times New Roman" w:cs="Times New Roman"/>
                <w:bCs/>
                <w:sz w:val="20"/>
                <w:szCs w:val="20"/>
              </w:rPr>
              <w:t>dissemination</w:t>
            </w:r>
            <w:r w:rsidRPr="00593827">
              <w:rPr>
                <w:rFonts w:ascii="Times New Roman" w:hAnsi="Times New Roman" w:cs="Times New Roman"/>
                <w:sz w:val="20"/>
                <w:szCs w:val="20"/>
              </w:rPr>
              <w:t xml:space="preserve"> of awareness materials</w:t>
            </w:r>
            <w:r w:rsidR="00250146" w:rsidRPr="00593827">
              <w:rPr>
                <w:rFonts w:ascii="Times New Roman" w:hAnsi="Times New Roman" w:cs="Times New Roman"/>
                <w:sz w:val="20"/>
                <w:szCs w:val="20"/>
              </w:rPr>
              <w:t>;</w:t>
            </w:r>
            <w:r w:rsidR="00250146" w:rsidRPr="00593827">
              <w:rPr>
                <w:sz w:val="20"/>
                <w:szCs w:val="20"/>
              </w:rPr>
              <w:t xml:space="preserve"> lessons learned shared with the PICs through the regional program support project</w:t>
            </w:r>
            <w:r w:rsidRPr="00593827">
              <w:rPr>
                <w:rFonts w:ascii="Times New Roman" w:hAnsi="Times New Roman" w:cs="Times New Roman"/>
                <w:sz w:val="20"/>
                <w:szCs w:val="20"/>
              </w:rPr>
              <w:t>]</w:t>
            </w:r>
          </w:p>
        </w:tc>
        <w:tc>
          <w:tcPr>
            <w:tcW w:w="1994" w:type="dxa"/>
          </w:tcPr>
          <w:p w14:paraId="1223BDE4"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Number of project brochures, media releases, video documentary</w:t>
            </w:r>
            <w:r w:rsidRPr="00F51D71">
              <w:rPr>
                <w:rFonts w:ascii="Times New Roman" w:hAnsi="Times New Roman" w:cs="Times New Roman"/>
                <w:sz w:val="20"/>
                <w:szCs w:val="20"/>
              </w:rPr>
              <w:t xml:space="preserve"> in local dialect</w:t>
            </w:r>
            <w:r w:rsidRPr="00F51D71">
              <w:rPr>
                <w:rFonts w:ascii="Times New Roman" w:hAnsi="Times New Roman" w:cs="Times New Roman"/>
                <w:bCs/>
                <w:sz w:val="20"/>
                <w:szCs w:val="20"/>
              </w:rPr>
              <w:t>, feature press article, and website produced, distributed and used in training and capacity building activities concerning the ecosystem services of the Fanga’uta Lagoon</w:t>
            </w:r>
          </w:p>
        </w:tc>
        <w:tc>
          <w:tcPr>
            <w:tcW w:w="1993" w:type="dxa"/>
          </w:tcPr>
          <w:p w14:paraId="1223BDE5"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No awareness and communication materials in existence</w:t>
            </w:r>
          </w:p>
          <w:p w14:paraId="1223BDE6"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There is a need to involve stakeholder groups in all stages of FLC IEMP process; limited channels to educate people on benefits of improving FLC conditions.</w:t>
            </w:r>
          </w:p>
        </w:tc>
        <w:tc>
          <w:tcPr>
            <w:tcW w:w="2024" w:type="dxa"/>
          </w:tcPr>
          <w:p w14:paraId="1223BDE7" w14:textId="77777777" w:rsidR="001B23F9" w:rsidRPr="00F51D71" w:rsidRDefault="001B23F9" w:rsidP="000C2586">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 xml:space="preserve">Production of </w:t>
            </w:r>
            <w:r w:rsidR="000C2586">
              <w:rPr>
                <w:rFonts w:ascii="Times New Roman" w:hAnsi="Times New Roman" w:cs="Times New Roman"/>
                <w:bCs/>
                <w:sz w:val="20"/>
                <w:szCs w:val="20"/>
              </w:rPr>
              <w:t>a</w:t>
            </w:r>
            <w:r w:rsidRPr="00F51D71">
              <w:rPr>
                <w:rFonts w:ascii="Times New Roman" w:hAnsi="Times New Roman" w:cs="Times New Roman"/>
                <w:bCs/>
                <w:sz w:val="20"/>
                <w:szCs w:val="20"/>
              </w:rPr>
              <w:t xml:space="preserve"> series of selected awareness and communication materials, </w:t>
            </w:r>
            <w:r w:rsidR="000C2586">
              <w:rPr>
                <w:rFonts w:ascii="Times New Roman" w:hAnsi="Times New Roman" w:cs="Times New Roman"/>
                <w:bCs/>
                <w:sz w:val="20"/>
                <w:szCs w:val="20"/>
              </w:rPr>
              <w:t>which have been disseminated in all relevant</w:t>
            </w:r>
            <w:r w:rsidRPr="00F51D71">
              <w:rPr>
                <w:rFonts w:ascii="Times New Roman" w:hAnsi="Times New Roman" w:cs="Times New Roman"/>
                <w:bCs/>
                <w:sz w:val="20"/>
                <w:szCs w:val="20"/>
              </w:rPr>
              <w:t xml:space="preserve"> Agencies</w:t>
            </w:r>
            <w:r w:rsidR="000C2586">
              <w:rPr>
                <w:rFonts w:ascii="Times New Roman" w:hAnsi="Times New Roman" w:cs="Times New Roman"/>
                <w:bCs/>
                <w:sz w:val="20"/>
                <w:szCs w:val="20"/>
              </w:rPr>
              <w:t xml:space="preserve"> associated with the NECCC as well as in all lagoon </w:t>
            </w:r>
            <w:r w:rsidRPr="00F51D71">
              <w:rPr>
                <w:rFonts w:ascii="Times New Roman" w:hAnsi="Times New Roman" w:cs="Times New Roman"/>
                <w:bCs/>
                <w:sz w:val="20"/>
                <w:szCs w:val="20"/>
              </w:rPr>
              <w:t>villages</w:t>
            </w:r>
            <w:r w:rsidR="000C2586">
              <w:rPr>
                <w:rFonts w:ascii="Times New Roman" w:hAnsi="Times New Roman" w:cs="Times New Roman"/>
                <w:bCs/>
                <w:sz w:val="20"/>
                <w:szCs w:val="20"/>
              </w:rPr>
              <w:t xml:space="preserve"> and the nearby areas of Tongatapu</w:t>
            </w:r>
          </w:p>
        </w:tc>
        <w:tc>
          <w:tcPr>
            <w:tcW w:w="2122" w:type="dxa"/>
          </w:tcPr>
          <w:p w14:paraId="1223BDE8"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Project reports</w:t>
            </w:r>
          </w:p>
          <w:p w14:paraId="1223BDE9"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Reports from project annual M&amp;E activities</w:t>
            </w:r>
          </w:p>
          <w:p w14:paraId="1223BDEA" w14:textId="77777777" w:rsidR="001B23F9" w:rsidRPr="00F51D71" w:rsidRDefault="001B23F9" w:rsidP="00A136D1">
            <w:pPr>
              <w:spacing w:before="120" w:after="60"/>
              <w:rPr>
                <w:rFonts w:ascii="Times New Roman" w:hAnsi="Times New Roman" w:cs="Times New Roman"/>
                <w:bCs/>
                <w:sz w:val="20"/>
                <w:szCs w:val="20"/>
              </w:rPr>
            </w:pPr>
            <w:r w:rsidRPr="00F51D71">
              <w:rPr>
                <w:rFonts w:ascii="Times New Roman" w:hAnsi="Times New Roman" w:cs="Times New Roman"/>
                <w:bCs/>
                <w:sz w:val="20"/>
                <w:szCs w:val="20"/>
              </w:rPr>
              <w:t>GEF TWs Tracking Tool reports</w:t>
            </w:r>
          </w:p>
          <w:p w14:paraId="1223BDEB"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Technical documents and communication materials produced and disseminated</w:t>
            </w:r>
          </w:p>
        </w:tc>
        <w:tc>
          <w:tcPr>
            <w:tcW w:w="2852" w:type="dxa"/>
          </w:tcPr>
          <w:p w14:paraId="1223BDEC" w14:textId="77777777" w:rsidR="001B23F9" w:rsidRPr="00F51D71" w:rsidRDefault="001B23F9" w:rsidP="00A136D1">
            <w:pPr>
              <w:spacing w:before="60" w:after="60"/>
              <w:rPr>
                <w:rFonts w:ascii="Times New Roman" w:hAnsi="Times New Roman" w:cs="Times New Roman"/>
                <w:bCs/>
                <w:sz w:val="20"/>
                <w:szCs w:val="20"/>
              </w:rPr>
            </w:pPr>
            <w:r w:rsidRPr="00F51D71">
              <w:rPr>
                <w:rFonts w:ascii="Times New Roman" w:hAnsi="Times New Roman" w:cs="Times New Roman"/>
                <w:bCs/>
                <w:sz w:val="20"/>
                <w:szCs w:val="20"/>
              </w:rPr>
              <w:t>Technical information, knowledge and experiences available from Outcome 1 and Outcome 2</w:t>
            </w:r>
          </w:p>
        </w:tc>
      </w:tr>
      <w:tr w:rsidR="001B23F9" w:rsidRPr="00F51D71" w14:paraId="1223BDF7" w14:textId="77777777" w:rsidTr="00A136D1">
        <w:tc>
          <w:tcPr>
            <w:tcW w:w="13176" w:type="dxa"/>
            <w:gridSpan w:val="6"/>
          </w:tcPr>
          <w:p w14:paraId="1223BDEE" w14:textId="77777777" w:rsidR="001B23F9" w:rsidRPr="00593827" w:rsidRDefault="001B23F9" w:rsidP="00A136D1">
            <w:pPr>
              <w:spacing w:before="60" w:after="60"/>
              <w:rPr>
                <w:rFonts w:ascii="Times New Roman" w:hAnsi="Times New Roman" w:cs="Times New Roman"/>
                <w:bCs/>
                <w:sz w:val="20"/>
                <w:szCs w:val="20"/>
              </w:rPr>
            </w:pPr>
            <w:r w:rsidRPr="00593827">
              <w:rPr>
                <w:rFonts w:ascii="Times New Roman" w:hAnsi="Times New Roman" w:cs="Times New Roman"/>
                <w:bCs/>
                <w:sz w:val="20"/>
                <w:szCs w:val="20"/>
                <w:u w:val="single"/>
              </w:rPr>
              <w:t>Activities</w:t>
            </w:r>
            <w:r w:rsidRPr="00593827">
              <w:rPr>
                <w:rFonts w:ascii="Times New Roman" w:hAnsi="Times New Roman" w:cs="Times New Roman"/>
                <w:bCs/>
                <w:sz w:val="20"/>
                <w:szCs w:val="20"/>
              </w:rPr>
              <w:t>:</w:t>
            </w:r>
          </w:p>
          <w:p w14:paraId="1223BDEF"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Consolidate the network of key stakeholders in assessing the production and distribution of FLC awareness materials</w:t>
            </w:r>
          </w:p>
          <w:p w14:paraId="1223BDF0"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Commission stakeholder surveys and interviews to define needs and gaps</w:t>
            </w:r>
          </w:p>
          <w:p w14:paraId="1223BDF1"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Design key substances created for the FLC awareness and communication purposes</w:t>
            </w:r>
          </w:p>
          <w:p w14:paraId="1223BDF2"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Select and produce effective awareness and communication materials</w:t>
            </w:r>
          </w:p>
          <w:p w14:paraId="1223BDF3"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lastRenderedPageBreak/>
              <w:t xml:space="preserve">Publish and disseminate IEM and FLC IEMP information and communication materials </w:t>
            </w:r>
            <w:r w:rsidR="00250146" w:rsidRPr="00593827">
              <w:rPr>
                <w:rFonts w:ascii="Times New Roman" w:hAnsi="Times New Roman" w:cs="Times New Roman"/>
                <w:bCs/>
                <w:sz w:val="20"/>
                <w:szCs w:val="20"/>
              </w:rPr>
              <w:t>and share these with the regional Pacific R2R program support project</w:t>
            </w:r>
          </w:p>
          <w:p w14:paraId="1223BDF4"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Establish, update and improve web access</w:t>
            </w:r>
          </w:p>
          <w:p w14:paraId="1223BDF5"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Create public awareness and ecosystem services education campaigns</w:t>
            </w:r>
          </w:p>
          <w:p w14:paraId="1223BDF6" w14:textId="77777777" w:rsidR="001B23F9" w:rsidRPr="00593827" w:rsidRDefault="001B23F9" w:rsidP="001772C9">
            <w:pPr>
              <w:pStyle w:val="ListParagraph"/>
              <w:numPr>
                <w:ilvl w:val="0"/>
                <w:numId w:val="32"/>
              </w:numPr>
              <w:spacing w:before="60" w:after="60"/>
              <w:rPr>
                <w:rFonts w:ascii="Times New Roman" w:hAnsi="Times New Roman" w:cs="Times New Roman"/>
                <w:bCs/>
                <w:sz w:val="20"/>
                <w:szCs w:val="20"/>
              </w:rPr>
            </w:pPr>
            <w:r w:rsidRPr="00593827">
              <w:rPr>
                <w:rFonts w:ascii="Times New Roman" w:hAnsi="Times New Roman" w:cs="Times New Roman"/>
                <w:bCs/>
                <w:sz w:val="20"/>
                <w:szCs w:val="20"/>
              </w:rPr>
              <w:t>Evaluate periodically the results and identify remaining needs and gaps</w:t>
            </w:r>
          </w:p>
        </w:tc>
      </w:tr>
    </w:tbl>
    <w:p w14:paraId="1223BDF8" w14:textId="77777777" w:rsidR="00F26EC5" w:rsidRPr="00F51D71" w:rsidRDefault="00F26EC5" w:rsidP="00AE3A11">
      <w:pPr>
        <w:spacing w:before="120" w:after="60" w:line="240" w:lineRule="auto"/>
        <w:jc w:val="both"/>
        <w:rPr>
          <w:rFonts w:ascii="Times New Roman" w:hAnsi="Times New Roman" w:cs="Times New Roman"/>
          <w:bCs/>
        </w:rPr>
      </w:pPr>
    </w:p>
    <w:p w14:paraId="1223BDF9" w14:textId="77777777" w:rsidR="00B53D99" w:rsidRPr="00F51D71" w:rsidRDefault="00B53D99" w:rsidP="00AE3A11">
      <w:pPr>
        <w:spacing w:before="120" w:after="60" w:line="240" w:lineRule="auto"/>
        <w:jc w:val="both"/>
        <w:rPr>
          <w:rFonts w:ascii="Times New Roman" w:hAnsi="Times New Roman" w:cs="Times New Roman"/>
          <w:bCs/>
        </w:rPr>
      </w:pPr>
    </w:p>
    <w:p w14:paraId="1223BDFA" w14:textId="77777777" w:rsidR="00B53D99" w:rsidRPr="00F51D71" w:rsidRDefault="00B53D99" w:rsidP="00AE3A11">
      <w:pPr>
        <w:spacing w:before="120" w:after="60" w:line="240" w:lineRule="auto"/>
        <w:jc w:val="both"/>
        <w:rPr>
          <w:rFonts w:ascii="Times New Roman" w:hAnsi="Times New Roman" w:cs="Times New Roman"/>
          <w:bCs/>
        </w:rPr>
        <w:sectPr w:rsidR="00B53D99" w:rsidRPr="00F51D71" w:rsidSect="00E8365B">
          <w:pgSz w:w="15840" w:h="12240" w:orient="landscape"/>
          <w:pgMar w:top="1440" w:right="1440" w:bottom="1440" w:left="1440" w:header="720" w:footer="720" w:gutter="0"/>
          <w:cols w:space="720"/>
          <w:docGrid w:linePitch="360"/>
        </w:sectPr>
      </w:pPr>
    </w:p>
    <w:p w14:paraId="1223BDFB" w14:textId="77777777" w:rsidR="00B53D99" w:rsidRPr="00E8365B" w:rsidRDefault="00B53D99" w:rsidP="00AE3A11">
      <w:pPr>
        <w:pStyle w:val="Heading1"/>
        <w:ind w:left="1843" w:hanging="1843"/>
        <w:rPr>
          <w:sz w:val="28"/>
          <w:szCs w:val="28"/>
          <w:lang w:val="en-GB"/>
        </w:rPr>
      </w:pPr>
      <w:bookmarkStart w:id="52" w:name="_Toc381087621"/>
      <w:r w:rsidRPr="00E8365B">
        <w:rPr>
          <w:sz w:val="28"/>
          <w:szCs w:val="28"/>
          <w:lang w:val="en-GB"/>
        </w:rPr>
        <w:lastRenderedPageBreak/>
        <w:t>SECTION III:</w:t>
      </w:r>
      <w:r w:rsidRPr="00E8365B">
        <w:rPr>
          <w:sz w:val="28"/>
          <w:szCs w:val="28"/>
          <w:lang w:val="en-GB"/>
        </w:rPr>
        <w:tab/>
        <w:t xml:space="preserve">PROJECT </w:t>
      </w:r>
      <w:r w:rsidR="006105F9" w:rsidRPr="00E8365B">
        <w:rPr>
          <w:sz w:val="28"/>
          <w:szCs w:val="28"/>
          <w:lang w:val="en-GB"/>
        </w:rPr>
        <w:t xml:space="preserve">BUDGET, </w:t>
      </w:r>
      <w:r w:rsidRPr="00E8365B">
        <w:rPr>
          <w:sz w:val="28"/>
          <w:szCs w:val="28"/>
          <w:lang w:val="en-GB"/>
        </w:rPr>
        <w:t>WORKPLAN AND TIMETABLE</w:t>
      </w:r>
      <w:bookmarkEnd w:id="52"/>
    </w:p>
    <w:tbl>
      <w:tblPr>
        <w:tblW w:w="4955" w:type="pct"/>
        <w:tblInd w:w="50" w:type="dxa"/>
        <w:tblLayout w:type="fixed"/>
        <w:tblLook w:val="04A0" w:firstRow="1" w:lastRow="0" w:firstColumn="1" w:lastColumn="0" w:noHBand="0" w:noVBand="1"/>
      </w:tblPr>
      <w:tblGrid>
        <w:gridCol w:w="1567"/>
        <w:gridCol w:w="859"/>
        <w:gridCol w:w="398"/>
        <w:gridCol w:w="871"/>
        <w:gridCol w:w="779"/>
        <w:gridCol w:w="946"/>
        <w:gridCol w:w="9"/>
        <w:gridCol w:w="2806"/>
        <w:gridCol w:w="1064"/>
        <w:gridCol w:w="969"/>
        <w:gridCol w:w="698"/>
        <w:gridCol w:w="366"/>
        <w:gridCol w:w="1159"/>
        <w:gridCol w:w="1159"/>
        <w:gridCol w:w="770"/>
      </w:tblGrid>
      <w:tr w:rsidR="00920EB4" w:rsidRPr="006F21B7" w14:paraId="1223BE00" w14:textId="77777777" w:rsidTr="005B1E9C">
        <w:trPr>
          <w:trHeight w:val="375"/>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DFC"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 xml:space="preserve">Award ID: </w:t>
            </w:r>
          </w:p>
        </w:tc>
        <w:tc>
          <w:tcPr>
            <w:tcW w:w="1041" w:type="pct"/>
            <w:gridSpan w:val="5"/>
            <w:tcBorders>
              <w:top w:val="single" w:sz="4" w:space="0" w:color="auto"/>
              <w:left w:val="nil"/>
              <w:bottom w:val="single" w:sz="4" w:space="0" w:color="auto"/>
              <w:right w:val="single" w:sz="4" w:space="0" w:color="000000"/>
            </w:tcBorders>
            <w:shd w:val="clear" w:color="auto" w:fill="auto"/>
            <w:noWrap/>
            <w:vAlign w:val="bottom"/>
            <w:hideMark/>
          </w:tcPr>
          <w:p w14:paraId="1223BDFD"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00077082</w:t>
            </w:r>
          </w:p>
        </w:tc>
        <w:tc>
          <w:tcPr>
            <w:tcW w:w="1920" w:type="pct"/>
            <w:gridSpan w:val="4"/>
            <w:tcBorders>
              <w:top w:val="single" w:sz="4" w:space="0" w:color="auto"/>
              <w:left w:val="nil"/>
              <w:bottom w:val="single" w:sz="4" w:space="0" w:color="auto"/>
              <w:right w:val="single" w:sz="4" w:space="0" w:color="auto"/>
            </w:tcBorders>
            <w:shd w:val="clear" w:color="auto" w:fill="auto"/>
            <w:vAlign w:val="center"/>
            <w:hideMark/>
          </w:tcPr>
          <w:p w14:paraId="1223BDFE" w14:textId="77777777" w:rsidR="009D74C8" w:rsidRPr="006F21B7" w:rsidRDefault="009D74C8" w:rsidP="00D74CAA">
            <w:pPr>
              <w:spacing w:after="0" w:line="240" w:lineRule="auto"/>
              <w:jc w:val="center"/>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Project ID(s):</w:t>
            </w:r>
          </w:p>
        </w:tc>
        <w:tc>
          <w:tcPr>
            <w:tcW w:w="1197" w:type="pct"/>
            <w:gridSpan w:val="4"/>
            <w:tcBorders>
              <w:top w:val="single" w:sz="4" w:space="0" w:color="auto"/>
              <w:left w:val="nil"/>
              <w:bottom w:val="single" w:sz="4" w:space="0" w:color="auto"/>
              <w:right w:val="single" w:sz="4" w:space="0" w:color="auto"/>
            </w:tcBorders>
            <w:shd w:val="clear" w:color="auto" w:fill="auto"/>
            <w:noWrap/>
            <w:vAlign w:val="bottom"/>
            <w:hideMark/>
          </w:tcPr>
          <w:p w14:paraId="1223BDFF"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00088096</w:t>
            </w:r>
          </w:p>
        </w:tc>
      </w:tr>
      <w:tr w:rsidR="001F7DF6" w:rsidRPr="006F21B7" w14:paraId="1223BE03"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1"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Award Title:</w:t>
            </w:r>
          </w:p>
        </w:tc>
        <w:tc>
          <w:tcPr>
            <w:tcW w:w="4159"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223BE02"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Integrated Environmental Management of the Fanga’uta Lagoon Catchment</w:t>
            </w:r>
          </w:p>
        </w:tc>
      </w:tr>
      <w:tr w:rsidR="001F7DF6" w:rsidRPr="006F21B7" w14:paraId="1223BE06"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4"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Business Unit:</w:t>
            </w:r>
          </w:p>
        </w:tc>
        <w:tc>
          <w:tcPr>
            <w:tcW w:w="4159" w:type="pct"/>
            <w:gridSpan w:val="13"/>
            <w:tcBorders>
              <w:top w:val="single" w:sz="4" w:space="0" w:color="auto"/>
              <w:left w:val="nil"/>
              <w:bottom w:val="single" w:sz="4" w:space="0" w:color="auto"/>
              <w:right w:val="single" w:sz="4" w:space="0" w:color="auto"/>
            </w:tcBorders>
            <w:shd w:val="clear" w:color="auto" w:fill="auto"/>
            <w:noWrap/>
            <w:vAlign w:val="bottom"/>
            <w:hideMark/>
          </w:tcPr>
          <w:p w14:paraId="1223BE05"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FJI10</w:t>
            </w:r>
          </w:p>
        </w:tc>
      </w:tr>
      <w:tr w:rsidR="001F7DF6" w:rsidRPr="006F21B7" w14:paraId="1223BE09"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7"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 xml:space="preserve">Project Title:  </w:t>
            </w:r>
          </w:p>
        </w:tc>
        <w:tc>
          <w:tcPr>
            <w:tcW w:w="4159" w:type="pct"/>
            <w:gridSpan w:val="13"/>
            <w:tcBorders>
              <w:top w:val="single" w:sz="4" w:space="0" w:color="auto"/>
              <w:left w:val="nil"/>
              <w:bottom w:val="single" w:sz="4" w:space="0" w:color="auto"/>
              <w:right w:val="single" w:sz="4" w:space="0" w:color="auto"/>
            </w:tcBorders>
            <w:shd w:val="clear" w:color="auto" w:fill="auto"/>
            <w:noWrap/>
            <w:vAlign w:val="center"/>
            <w:hideMark/>
          </w:tcPr>
          <w:p w14:paraId="1223BE08"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Integrated Environmental Management of the Fanga’uta Lagoon Catchment</w:t>
            </w:r>
          </w:p>
        </w:tc>
      </w:tr>
      <w:tr w:rsidR="001F7DF6" w:rsidRPr="006F21B7" w14:paraId="1223BE0C"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A"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PIMS no.</w:t>
            </w:r>
          </w:p>
        </w:tc>
        <w:tc>
          <w:tcPr>
            <w:tcW w:w="4159" w:type="pct"/>
            <w:gridSpan w:val="13"/>
            <w:tcBorders>
              <w:top w:val="single" w:sz="4" w:space="0" w:color="auto"/>
              <w:left w:val="nil"/>
              <w:bottom w:val="single" w:sz="4" w:space="0" w:color="auto"/>
              <w:right w:val="single" w:sz="4" w:space="0" w:color="auto"/>
            </w:tcBorders>
            <w:shd w:val="clear" w:color="auto" w:fill="auto"/>
            <w:noWrap/>
            <w:vAlign w:val="bottom"/>
            <w:hideMark/>
          </w:tcPr>
          <w:p w14:paraId="1223BE0B"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5219</w:t>
            </w:r>
          </w:p>
        </w:tc>
      </w:tr>
      <w:tr w:rsidR="001F7DF6" w:rsidRPr="006F21B7" w14:paraId="1223BE0F" w14:textId="77777777" w:rsidTr="005B1E9C">
        <w:trPr>
          <w:trHeight w:val="300"/>
        </w:trPr>
        <w:tc>
          <w:tcPr>
            <w:tcW w:w="8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BE0D" w14:textId="77777777" w:rsidR="009D74C8" w:rsidRPr="006F21B7" w:rsidRDefault="009D74C8" w:rsidP="00D74CAA">
            <w:pPr>
              <w:spacing w:after="0" w:line="240" w:lineRule="auto"/>
              <w:rPr>
                <w:rFonts w:ascii="Times New Roman" w:eastAsia="Times New Roman" w:hAnsi="Times New Roman" w:cs="Times New Roman"/>
                <w:b/>
                <w:bCs/>
                <w:color w:val="000000"/>
                <w:sz w:val="20"/>
                <w:szCs w:val="20"/>
              </w:rPr>
            </w:pPr>
            <w:r w:rsidRPr="006F21B7">
              <w:rPr>
                <w:rFonts w:ascii="Times New Roman" w:eastAsia="Times New Roman" w:hAnsi="Times New Roman" w:cs="Times New Roman"/>
                <w:b/>
                <w:bCs/>
                <w:color w:val="000000"/>
                <w:sz w:val="20"/>
                <w:szCs w:val="20"/>
              </w:rPr>
              <w:t xml:space="preserve">Implementing Partner  (Executing Agency) </w:t>
            </w:r>
          </w:p>
        </w:tc>
        <w:tc>
          <w:tcPr>
            <w:tcW w:w="4159" w:type="pct"/>
            <w:gridSpan w:val="13"/>
            <w:tcBorders>
              <w:top w:val="single" w:sz="4" w:space="0" w:color="auto"/>
              <w:left w:val="nil"/>
              <w:bottom w:val="single" w:sz="4" w:space="0" w:color="auto"/>
              <w:right w:val="single" w:sz="4" w:space="0" w:color="auto"/>
            </w:tcBorders>
            <w:shd w:val="clear" w:color="auto" w:fill="auto"/>
            <w:vAlign w:val="center"/>
            <w:hideMark/>
          </w:tcPr>
          <w:p w14:paraId="1223BE0E" w14:textId="77777777" w:rsidR="009D74C8" w:rsidRPr="006F21B7" w:rsidRDefault="009D74C8" w:rsidP="00D74CAA">
            <w:pPr>
              <w:spacing w:after="0" w:line="240" w:lineRule="auto"/>
              <w:rPr>
                <w:rFonts w:ascii="Times New Roman" w:eastAsia="Times New Roman" w:hAnsi="Times New Roman" w:cs="Times New Roman"/>
                <w:color w:val="000000"/>
                <w:sz w:val="20"/>
                <w:szCs w:val="20"/>
              </w:rPr>
            </w:pPr>
            <w:r w:rsidRPr="006F21B7">
              <w:rPr>
                <w:rFonts w:ascii="Times New Roman" w:eastAsia="Times New Roman" w:hAnsi="Times New Roman" w:cs="Times New Roman"/>
                <w:color w:val="000000"/>
                <w:sz w:val="20"/>
                <w:szCs w:val="20"/>
              </w:rPr>
              <w:t>Department of Environment, Ministry of Lands, Environment, Climate Change and Natural Resources, Tonga</w:t>
            </w:r>
          </w:p>
        </w:tc>
      </w:tr>
      <w:tr w:rsidR="005B1E9C" w:rsidRPr="00647FC1" w14:paraId="1223BE1C" w14:textId="77777777" w:rsidTr="005B1E9C">
        <w:trPr>
          <w:trHeight w:val="645"/>
        </w:trPr>
        <w:tc>
          <w:tcPr>
            <w:tcW w:w="543" w:type="pct"/>
            <w:tcBorders>
              <w:top w:val="single" w:sz="8" w:space="0" w:color="auto"/>
              <w:left w:val="single" w:sz="8" w:space="0" w:color="auto"/>
              <w:bottom w:val="single" w:sz="8" w:space="0" w:color="auto"/>
              <w:right w:val="single" w:sz="8" w:space="0" w:color="auto"/>
            </w:tcBorders>
            <w:shd w:val="clear" w:color="000000" w:fill="C0C0C0"/>
            <w:vAlign w:val="center"/>
            <w:hideMark/>
          </w:tcPr>
          <w:p w14:paraId="1223BE10"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Outcome</w:t>
            </w:r>
          </w:p>
        </w:tc>
        <w:tc>
          <w:tcPr>
            <w:tcW w:w="436" w:type="pct"/>
            <w:gridSpan w:val="2"/>
            <w:tcBorders>
              <w:top w:val="single" w:sz="8" w:space="0" w:color="auto"/>
              <w:left w:val="nil"/>
              <w:bottom w:val="single" w:sz="8" w:space="0" w:color="auto"/>
              <w:right w:val="single" w:sz="8" w:space="0" w:color="000000"/>
            </w:tcBorders>
            <w:shd w:val="clear" w:color="000000" w:fill="C0C0C0"/>
            <w:vAlign w:val="center"/>
            <w:hideMark/>
          </w:tcPr>
          <w:p w14:paraId="1223BE11"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Imple-menting Agency</w:t>
            </w:r>
          </w:p>
        </w:tc>
        <w:tc>
          <w:tcPr>
            <w:tcW w:w="302" w:type="pct"/>
            <w:tcBorders>
              <w:top w:val="single" w:sz="8" w:space="0" w:color="auto"/>
              <w:left w:val="nil"/>
              <w:bottom w:val="single" w:sz="8" w:space="0" w:color="auto"/>
              <w:right w:val="single" w:sz="8" w:space="0" w:color="auto"/>
            </w:tcBorders>
            <w:shd w:val="clear" w:color="000000" w:fill="C0C0C0"/>
            <w:vAlign w:val="center"/>
            <w:hideMark/>
          </w:tcPr>
          <w:p w14:paraId="1223BE12"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Fund ID</w:t>
            </w:r>
          </w:p>
        </w:tc>
        <w:tc>
          <w:tcPr>
            <w:tcW w:w="270" w:type="pct"/>
            <w:tcBorders>
              <w:top w:val="single" w:sz="8" w:space="0" w:color="auto"/>
              <w:left w:val="nil"/>
              <w:bottom w:val="single" w:sz="8" w:space="0" w:color="auto"/>
              <w:right w:val="single" w:sz="8" w:space="0" w:color="auto"/>
            </w:tcBorders>
            <w:shd w:val="clear" w:color="000000" w:fill="C0C0C0"/>
            <w:vAlign w:val="center"/>
            <w:hideMark/>
          </w:tcPr>
          <w:p w14:paraId="1223BE13"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Donor</w:t>
            </w:r>
          </w:p>
        </w:tc>
        <w:tc>
          <w:tcPr>
            <w:tcW w:w="328" w:type="pct"/>
            <w:tcBorders>
              <w:top w:val="single" w:sz="8" w:space="0" w:color="auto"/>
              <w:left w:val="nil"/>
              <w:bottom w:val="single" w:sz="8" w:space="0" w:color="auto"/>
              <w:right w:val="single" w:sz="8" w:space="0" w:color="000000"/>
            </w:tcBorders>
            <w:shd w:val="clear" w:color="000000" w:fill="C0C0C0"/>
            <w:vAlign w:val="center"/>
            <w:hideMark/>
          </w:tcPr>
          <w:p w14:paraId="1223BE14"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UNDP B/L</w:t>
            </w:r>
          </w:p>
        </w:tc>
        <w:tc>
          <w:tcPr>
            <w:tcW w:w="976" w:type="pct"/>
            <w:gridSpan w:val="2"/>
            <w:tcBorders>
              <w:top w:val="single" w:sz="8" w:space="0" w:color="auto"/>
              <w:left w:val="nil"/>
              <w:bottom w:val="single" w:sz="8" w:space="0" w:color="auto"/>
              <w:right w:val="single" w:sz="8" w:space="0" w:color="000000"/>
            </w:tcBorders>
            <w:shd w:val="clear" w:color="000000" w:fill="C0C0C0"/>
            <w:vAlign w:val="center"/>
            <w:hideMark/>
          </w:tcPr>
          <w:p w14:paraId="1223BE15"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UNDP B/L Description</w:t>
            </w:r>
          </w:p>
        </w:tc>
        <w:tc>
          <w:tcPr>
            <w:tcW w:w="369" w:type="pct"/>
            <w:tcBorders>
              <w:top w:val="single" w:sz="8" w:space="0" w:color="auto"/>
              <w:left w:val="nil"/>
              <w:bottom w:val="single" w:sz="8" w:space="0" w:color="auto"/>
              <w:right w:val="single" w:sz="8" w:space="0" w:color="auto"/>
            </w:tcBorders>
            <w:shd w:val="clear" w:color="000000" w:fill="C0C0C0"/>
            <w:vAlign w:val="center"/>
            <w:hideMark/>
          </w:tcPr>
          <w:p w14:paraId="1223BE16"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Amount Year 1 (USD)</w:t>
            </w:r>
          </w:p>
        </w:tc>
        <w:tc>
          <w:tcPr>
            <w:tcW w:w="336" w:type="pct"/>
            <w:tcBorders>
              <w:top w:val="single" w:sz="8" w:space="0" w:color="auto"/>
              <w:left w:val="nil"/>
              <w:bottom w:val="single" w:sz="8" w:space="0" w:color="auto"/>
              <w:right w:val="single" w:sz="8" w:space="0" w:color="auto"/>
            </w:tcBorders>
            <w:shd w:val="clear" w:color="000000" w:fill="C0C0C0"/>
            <w:vAlign w:val="center"/>
            <w:hideMark/>
          </w:tcPr>
          <w:p w14:paraId="1223BE17"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Amount Year 2 (USD)</w:t>
            </w:r>
          </w:p>
        </w:tc>
        <w:tc>
          <w:tcPr>
            <w:tcW w:w="369" w:type="pct"/>
            <w:gridSpan w:val="2"/>
            <w:tcBorders>
              <w:top w:val="single" w:sz="8" w:space="0" w:color="auto"/>
              <w:left w:val="nil"/>
              <w:bottom w:val="single" w:sz="8" w:space="0" w:color="auto"/>
              <w:right w:val="single" w:sz="8" w:space="0" w:color="auto"/>
            </w:tcBorders>
            <w:shd w:val="clear" w:color="000000" w:fill="C0C0C0"/>
            <w:vAlign w:val="center"/>
            <w:hideMark/>
          </w:tcPr>
          <w:p w14:paraId="1223BE18"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Amount Year 3 (USD)</w:t>
            </w:r>
          </w:p>
        </w:tc>
        <w:tc>
          <w:tcPr>
            <w:tcW w:w="402" w:type="pct"/>
            <w:tcBorders>
              <w:top w:val="single" w:sz="8" w:space="0" w:color="auto"/>
              <w:left w:val="nil"/>
              <w:bottom w:val="single" w:sz="8" w:space="0" w:color="auto"/>
              <w:right w:val="single" w:sz="8" w:space="0" w:color="auto"/>
            </w:tcBorders>
            <w:shd w:val="clear" w:color="000000" w:fill="C0C0C0"/>
            <w:vAlign w:val="center"/>
            <w:hideMark/>
          </w:tcPr>
          <w:p w14:paraId="1223BE19"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Amount Year 3.5 (USD)</w:t>
            </w:r>
          </w:p>
        </w:tc>
        <w:tc>
          <w:tcPr>
            <w:tcW w:w="402" w:type="pct"/>
            <w:tcBorders>
              <w:top w:val="single" w:sz="8" w:space="0" w:color="auto"/>
              <w:left w:val="nil"/>
              <w:bottom w:val="single" w:sz="8" w:space="0" w:color="auto"/>
              <w:right w:val="single" w:sz="8" w:space="0" w:color="auto"/>
            </w:tcBorders>
            <w:shd w:val="clear" w:color="000000" w:fill="C0C0C0"/>
            <w:vAlign w:val="center"/>
            <w:hideMark/>
          </w:tcPr>
          <w:p w14:paraId="1223BE1A"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Total (USD)</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E1B" w14:textId="77777777" w:rsidR="00F9734A" w:rsidRPr="00647FC1" w:rsidRDefault="00F9734A" w:rsidP="00556F77">
            <w:pPr>
              <w:spacing w:after="0" w:line="240" w:lineRule="auto"/>
              <w:jc w:val="center"/>
              <w:rPr>
                <w:rFonts w:ascii="Times New Roman" w:eastAsia="Times New Roman" w:hAnsi="Times New Roman" w:cs="Times New Roman"/>
                <w:b/>
                <w:bCs/>
                <w:color w:val="000000"/>
                <w:sz w:val="18"/>
                <w:szCs w:val="18"/>
              </w:rPr>
            </w:pPr>
            <w:r w:rsidRPr="00647FC1">
              <w:rPr>
                <w:rFonts w:ascii="Times New Roman" w:eastAsia="Times New Roman" w:hAnsi="Times New Roman" w:cs="Times New Roman"/>
                <w:b/>
                <w:bCs/>
                <w:color w:val="000000"/>
                <w:sz w:val="18"/>
                <w:szCs w:val="18"/>
              </w:rPr>
              <w:t>Note</w:t>
            </w:r>
          </w:p>
        </w:tc>
      </w:tr>
      <w:tr w:rsidR="005B1E9C" w:rsidRPr="00647FC1" w14:paraId="1223BE2B" w14:textId="77777777" w:rsidTr="005B1E9C">
        <w:trPr>
          <w:trHeight w:val="390"/>
        </w:trPr>
        <w:tc>
          <w:tcPr>
            <w:tcW w:w="5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223BE1D" w14:textId="77777777" w:rsidR="005B1E9C" w:rsidRPr="00647FC1" w:rsidRDefault="005B1E9C" w:rsidP="00556F77">
            <w:pPr>
              <w:spacing w:after="0" w:line="240" w:lineRule="auto"/>
              <w:jc w:val="center"/>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I.1 Multi-stakeholder  management of the Lagoon in place to guide Plan updating and implementation</w:t>
            </w:r>
          </w:p>
        </w:tc>
        <w:tc>
          <w:tcPr>
            <w:tcW w:w="43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223BE1E" w14:textId="77777777" w:rsidR="005B1E9C" w:rsidRPr="00647FC1" w:rsidRDefault="005B1E9C" w:rsidP="00556F77">
            <w:pPr>
              <w:spacing w:after="0" w:line="240" w:lineRule="auto"/>
              <w:jc w:val="center"/>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MLECCNR</w:t>
            </w:r>
          </w:p>
        </w:tc>
        <w:tc>
          <w:tcPr>
            <w:tcW w:w="302" w:type="pct"/>
            <w:vMerge w:val="restart"/>
            <w:tcBorders>
              <w:left w:val="single" w:sz="8" w:space="0" w:color="auto"/>
              <w:right w:val="single" w:sz="8" w:space="0" w:color="auto"/>
            </w:tcBorders>
            <w:shd w:val="clear" w:color="000000" w:fill="FFFFFF"/>
            <w:vAlign w:val="center"/>
            <w:hideMark/>
          </w:tcPr>
          <w:p w14:paraId="1223BE21" w14:textId="1DB63F7E" w:rsidR="005B1E9C" w:rsidRPr="00647FC1" w:rsidRDefault="005B1E9C" w:rsidP="00556F7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62000</w:t>
            </w:r>
          </w:p>
        </w:tc>
        <w:tc>
          <w:tcPr>
            <w:tcW w:w="270" w:type="pct"/>
            <w:vMerge w:val="restart"/>
            <w:tcBorders>
              <w:top w:val="nil"/>
              <w:left w:val="single" w:sz="8" w:space="0" w:color="auto"/>
              <w:right w:val="single" w:sz="8" w:space="0" w:color="auto"/>
            </w:tcBorders>
            <w:shd w:val="clear" w:color="000000" w:fill="FFFFFF"/>
            <w:vAlign w:val="center"/>
            <w:hideMark/>
          </w:tcPr>
          <w:p w14:paraId="01E79579" w14:textId="77777777" w:rsidR="005B1E9C" w:rsidRPr="00647FC1" w:rsidRDefault="005B1E9C" w:rsidP="005B1E9C">
            <w:pPr>
              <w:spacing w:after="0" w:line="240" w:lineRule="auto"/>
              <w:ind w:left="2520" w:hanging="360"/>
              <w:jc w:val="center"/>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GGEFEF</w:t>
            </w:r>
          </w:p>
          <w:p w14:paraId="1A6FF833"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1A4C2D4D" w14:textId="69FE6DFB" w:rsidR="005B1E9C" w:rsidRDefault="005B1E9C" w:rsidP="005B1E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GEF</w:t>
            </w:r>
          </w:p>
          <w:p w14:paraId="7772ABA6"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053006DB"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1E83A34D"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3B1C8D1A"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515DE6E6" w14:textId="77777777" w:rsidR="005B1E9C" w:rsidRDefault="005B1E9C" w:rsidP="005B1E9C">
            <w:pPr>
              <w:spacing w:after="0" w:line="240" w:lineRule="auto"/>
              <w:jc w:val="center"/>
              <w:rPr>
                <w:rFonts w:ascii="Times New Roman" w:eastAsia="Times New Roman" w:hAnsi="Times New Roman" w:cs="Times New Roman"/>
                <w:sz w:val="18"/>
                <w:szCs w:val="18"/>
              </w:rPr>
            </w:pPr>
          </w:p>
          <w:p w14:paraId="1223BE22" w14:textId="2C5DFD07" w:rsidR="005B1E9C" w:rsidRPr="00647FC1" w:rsidRDefault="005B1E9C" w:rsidP="005B1E9C">
            <w:pPr>
              <w:spacing w:after="0" w:line="240" w:lineRule="auto"/>
              <w:jc w:val="center"/>
              <w:rPr>
                <w:rFonts w:ascii="Times New Roman" w:eastAsia="Times New Roman" w:hAnsi="Times New Roman" w:cs="Times New Roman"/>
                <w:color w:val="000000"/>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23" w14:textId="77777777" w:rsidR="005B1E9C" w:rsidRPr="00647FC1" w:rsidRDefault="005B1E9C" w:rsidP="00556F77">
            <w:pPr>
              <w:spacing w:after="0" w:line="240" w:lineRule="auto"/>
              <w:jc w:val="center"/>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24" w14:textId="77777777" w:rsidR="005B1E9C" w:rsidRPr="00647FC1" w:rsidRDefault="005B1E9C" w:rsidP="00556F77">
            <w:pPr>
              <w:spacing w:after="0" w:line="240" w:lineRule="auto"/>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25"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4,919 </w:t>
            </w:r>
          </w:p>
        </w:tc>
        <w:tc>
          <w:tcPr>
            <w:tcW w:w="336" w:type="pct"/>
            <w:tcBorders>
              <w:top w:val="nil"/>
              <w:left w:val="nil"/>
              <w:bottom w:val="single" w:sz="8" w:space="0" w:color="auto"/>
              <w:right w:val="single" w:sz="8" w:space="0" w:color="auto"/>
            </w:tcBorders>
            <w:shd w:val="clear" w:color="000000" w:fill="FFFFFF"/>
            <w:vAlign w:val="center"/>
            <w:hideMark/>
          </w:tcPr>
          <w:p w14:paraId="1223BE26"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5,040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27"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5,167 </w:t>
            </w:r>
          </w:p>
        </w:tc>
        <w:tc>
          <w:tcPr>
            <w:tcW w:w="402" w:type="pct"/>
            <w:tcBorders>
              <w:top w:val="nil"/>
              <w:left w:val="nil"/>
              <w:bottom w:val="single" w:sz="8" w:space="0" w:color="auto"/>
              <w:right w:val="single" w:sz="8" w:space="0" w:color="auto"/>
            </w:tcBorders>
            <w:shd w:val="clear" w:color="000000" w:fill="FFFFFF"/>
            <w:vAlign w:val="center"/>
            <w:hideMark/>
          </w:tcPr>
          <w:p w14:paraId="1223BE28"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2,648 </w:t>
            </w:r>
          </w:p>
        </w:tc>
        <w:tc>
          <w:tcPr>
            <w:tcW w:w="402" w:type="pct"/>
            <w:tcBorders>
              <w:top w:val="nil"/>
              <w:left w:val="nil"/>
              <w:bottom w:val="single" w:sz="8" w:space="0" w:color="auto"/>
              <w:right w:val="single" w:sz="8" w:space="0" w:color="auto"/>
            </w:tcBorders>
            <w:shd w:val="clear" w:color="000000" w:fill="FFFFFF"/>
            <w:noWrap/>
            <w:vAlign w:val="center"/>
            <w:hideMark/>
          </w:tcPr>
          <w:p w14:paraId="1223BE29" w14:textId="77777777" w:rsidR="005B1E9C" w:rsidRPr="00647FC1" w:rsidRDefault="005B1E9C" w:rsidP="00556F77">
            <w:pPr>
              <w:spacing w:after="0" w:line="240" w:lineRule="auto"/>
              <w:jc w:val="right"/>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 xml:space="preserve">          17,774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2A" w14:textId="77777777" w:rsidR="005B1E9C" w:rsidRPr="00647FC1" w:rsidRDefault="005B1E9C" w:rsidP="00556F77">
            <w:pPr>
              <w:spacing w:after="0" w:line="240" w:lineRule="auto"/>
              <w:jc w:val="center"/>
              <w:rPr>
                <w:rFonts w:ascii="Times New Roman" w:eastAsia="Times New Roman" w:hAnsi="Times New Roman" w:cs="Times New Roman"/>
                <w:color w:val="000000"/>
                <w:sz w:val="18"/>
                <w:szCs w:val="18"/>
              </w:rPr>
            </w:pPr>
            <w:r w:rsidRPr="00647FC1">
              <w:rPr>
                <w:rFonts w:ascii="Times New Roman" w:eastAsia="Times New Roman" w:hAnsi="Times New Roman" w:cs="Times New Roman"/>
                <w:color w:val="000000"/>
                <w:sz w:val="18"/>
                <w:szCs w:val="18"/>
              </w:rPr>
              <w:t>1</w:t>
            </w:r>
          </w:p>
        </w:tc>
      </w:tr>
      <w:tr w:rsidR="005B1E9C" w:rsidRPr="00647FC1" w14:paraId="1223BE38"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2C"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2D"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2E" w14:textId="67BB764C"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2F" w14:textId="6E16F5FB"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30"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71600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31"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Travel</w:t>
            </w:r>
          </w:p>
        </w:tc>
        <w:tc>
          <w:tcPr>
            <w:tcW w:w="369" w:type="pct"/>
            <w:tcBorders>
              <w:top w:val="nil"/>
              <w:left w:val="nil"/>
              <w:bottom w:val="single" w:sz="8" w:space="0" w:color="auto"/>
              <w:right w:val="single" w:sz="8" w:space="0" w:color="auto"/>
            </w:tcBorders>
            <w:shd w:val="clear" w:color="000000" w:fill="FFFFFF"/>
            <w:vAlign w:val="center"/>
            <w:hideMark/>
          </w:tcPr>
          <w:p w14:paraId="1223BE32"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5,000 </w:t>
            </w:r>
          </w:p>
        </w:tc>
        <w:tc>
          <w:tcPr>
            <w:tcW w:w="336" w:type="pct"/>
            <w:tcBorders>
              <w:top w:val="nil"/>
              <w:left w:val="nil"/>
              <w:bottom w:val="single" w:sz="8" w:space="0" w:color="auto"/>
              <w:right w:val="single" w:sz="8" w:space="0" w:color="auto"/>
            </w:tcBorders>
            <w:shd w:val="clear" w:color="000000" w:fill="FFFFFF"/>
            <w:vAlign w:val="center"/>
            <w:hideMark/>
          </w:tcPr>
          <w:p w14:paraId="1223BE3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10,000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34"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10,000 </w:t>
            </w:r>
          </w:p>
        </w:tc>
        <w:tc>
          <w:tcPr>
            <w:tcW w:w="402" w:type="pct"/>
            <w:tcBorders>
              <w:top w:val="nil"/>
              <w:left w:val="nil"/>
              <w:bottom w:val="single" w:sz="8" w:space="0" w:color="auto"/>
              <w:right w:val="single" w:sz="8" w:space="0" w:color="auto"/>
            </w:tcBorders>
            <w:shd w:val="clear" w:color="000000" w:fill="FFFFFF"/>
            <w:vAlign w:val="center"/>
            <w:hideMark/>
          </w:tcPr>
          <w:p w14:paraId="1223BE35"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36"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31,000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37"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w:t>
            </w:r>
          </w:p>
        </w:tc>
      </w:tr>
      <w:tr w:rsidR="005B1E9C" w:rsidRPr="00647FC1" w14:paraId="1223BE45"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39"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3A"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3B"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3C" w14:textId="6AD8A992"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3D"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3E"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Material and Goods</w:t>
            </w:r>
          </w:p>
        </w:tc>
        <w:tc>
          <w:tcPr>
            <w:tcW w:w="369" w:type="pct"/>
            <w:tcBorders>
              <w:top w:val="nil"/>
              <w:left w:val="nil"/>
              <w:bottom w:val="single" w:sz="8" w:space="0" w:color="auto"/>
              <w:right w:val="single" w:sz="8" w:space="0" w:color="auto"/>
            </w:tcBorders>
            <w:shd w:val="clear" w:color="000000" w:fill="FFFFFF"/>
            <w:vAlign w:val="center"/>
            <w:hideMark/>
          </w:tcPr>
          <w:p w14:paraId="1223BE3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 </w:t>
            </w:r>
          </w:p>
        </w:tc>
        <w:tc>
          <w:tcPr>
            <w:tcW w:w="336" w:type="pct"/>
            <w:tcBorders>
              <w:top w:val="nil"/>
              <w:left w:val="nil"/>
              <w:bottom w:val="single" w:sz="8" w:space="0" w:color="auto"/>
              <w:right w:val="single" w:sz="8" w:space="0" w:color="auto"/>
            </w:tcBorders>
            <w:shd w:val="clear" w:color="000000" w:fill="FFFFFF"/>
            <w:vAlign w:val="center"/>
            <w:hideMark/>
          </w:tcPr>
          <w:p w14:paraId="1223BE4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41"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 </w:t>
            </w:r>
          </w:p>
        </w:tc>
        <w:tc>
          <w:tcPr>
            <w:tcW w:w="402" w:type="pct"/>
            <w:tcBorders>
              <w:top w:val="nil"/>
              <w:left w:val="nil"/>
              <w:bottom w:val="single" w:sz="8" w:space="0" w:color="auto"/>
              <w:right w:val="single" w:sz="8" w:space="0" w:color="auto"/>
            </w:tcBorders>
            <w:shd w:val="clear" w:color="000000" w:fill="FFFFFF"/>
            <w:vAlign w:val="center"/>
            <w:hideMark/>
          </w:tcPr>
          <w:p w14:paraId="1223BE42"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4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4,000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44"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3</w:t>
            </w:r>
          </w:p>
        </w:tc>
      </w:tr>
      <w:tr w:rsidR="005B1E9C" w:rsidRPr="00647FC1" w14:paraId="1223BE52"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46"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47"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48"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49"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4A"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74200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4B"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Audiovisual &amp; Printing</w:t>
            </w:r>
          </w:p>
        </w:tc>
        <w:tc>
          <w:tcPr>
            <w:tcW w:w="369" w:type="pct"/>
            <w:tcBorders>
              <w:top w:val="nil"/>
              <w:left w:val="nil"/>
              <w:bottom w:val="single" w:sz="8" w:space="0" w:color="auto"/>
              <w:right w:val="single" w:sz="8" w:space="0" w:color="auto"/>
            </w:tcBorders>
            <w:shd w:val="clear" w:color="000000" w:fill="FFFFFF"/>
            <w:vAlign w:val="center"/>
            <w:hideMark/>
          </w:tcPr>
          <w:p w14:paraId="1223BE4C"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2,500 </w:t>
            </w:r>
          </w:p>
        </w:tc>
        <w:tc>
          <w:tcPr>
            <w:tcW w:w="336" w:type="pct"/>
            <w:tcBorders>
              <w:top w:val="nil"/>
              <w:left w:val="nil"/>
              <w:bottom w:val="single" w:sz="8" w:space="0" w:color="auto"/>
              <w:right w:val="single" w:sz="8" w:space="0" w:color="auto"/>
            </w:tcBorders>
            <w:shd w:val="clear" w:color="000000" w:fill="FFFFFF"/>
            <w:vAlign w:val="center"/>
            <w:hideMark/>
          </w:tcPr>
          <w:p w14:paraId="1223BE4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500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4E"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500 </w:t>
            </w:r>
          </w:p>
        </w:tc>
        <w:tc>
          <w:tcPr>
            <w:tcW w:w="402" w:type="pct"/>
            <w:tcBorders>
              <w:top w:val="nil"/>
              <w:left w:val="nil"/>
              <w:bottom w:val="single" w:sz="8" w:space="0" w:color="auto"/>
              <w:right w:val="single" w:sz="8" w:space="0" w:color="auto"/>
            </w:tcBorders>
            <w:shd w:val="clear" w:color="000000" w:fill="FFFFFF"/>
            <w:vAlign w:val="center"/>
            <w:hideMark/>
          </w:tcPr>
          <w:p w14:paraId="1223BE4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976 </w:t>
            </w:r>
          </w:p>
        </w:tc>
        <w:tc>
          <w:tcPr>
            <w:tcW w:w="402" w:type="pct"/>
            <w:tcBorders>
              <w:top w:val="nil"/>
              <w:left w:val="nil"/>
              <w:bottom w:val="single" w:sz="8" w:space="0" w:color="auto"/>
              <w:right w:val="single" w:sz="8" w:space="0" w:color="auto"/>
            </w:tcBorders>
            <w:shd w:val="clear" w:color="000000" w:fill="FFFFFF"/>
            <w:noWrap/>
            <w:vAlign w:val="center"/>
            <w:hideMark/>
          </w:tcPr>
          <w:p w14:paraId="1223BE5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4,476 </w:t>
            </w:r>
          </w:p>
        </w:tc>
        <w:tc>
          <w:tcPr>
            <w:tcW w:w="267" w:type="pct"/>
            <w:tcBorders>
              <w:top w:val="single" w:sz="8" w:space="0" w:color="auto"/>
              <w:left w:val="nil"/>
              <w:bottom w:val="single" w:sz="8" w:space="0" w:color="auto"/>
              <w:right w:val="single" w:sz="4" w:space="0" w:color="auto"/>
            </w:tcBorders>
            <w:shd w:val="clear" w:color="000000" w:fill="FFFFFF"/>
            <w:noWrap/>
            <w:vAlign w:val="center"/>
            <w:hideMark/>
          </w:tcPr>
          <w:p w14:paraId="1223BE51"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4</w:t>
            </w:r>
          </w:p>
        </w:tc>
      </w:tr>
      <w:tr w:rsidR="005B1E9C" w:rsidRPr="00647FC1" w14:paraId="1223BE5F"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53"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54"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55"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56"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57"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74500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58"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Miscellaneous</w:t>
            </w:r>
          </w:p>
        </w:tc>
        <w:tc>
          <w:tcPr>
            <w:tcW w:w="369" w:type="pct"/>
            <w:tcBorders>
              <w:top w:val="nil"/>
              <w:left w:val="nil"/>
              <w:bottom w:val="single" w:sz="8" w:space="0" w:color="auto"/>
              <w:right w:val="single" w:sz="8" w:space="0" w:color="auto"/>
            </w:tcBorders>
            <w:shd w:val="clear" w:color="000000" w:fill="FFFFFF"/>
            <w:vAlign w:val="center"/>
            <w:hideMark/>
          </w:tcPr>
          <w:p w14:paraId="1223BE59"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8,000 </w:t>
            </w:r>
          </w:p>
        </w:tc>
        <w:tc>
          <w:tcPr>
            <w:tcW w:w="336" w:type="pct"/>
            <w:tcBorders>
              <w:top w:val="nil"/>
              <w:left w:val="nil"/>
              <w:bottom w:val="single" w:sz="8" w:space="0" w:color="auto"/>
              <w:right w:val="single" w:sz="8" w:space="0" w:color="auto"/>
            </w:tcBorders>
            <w:shd w:val="clear" w:color="000000" w:fill="FFFFFF"/>
            <w:vAlign w:val="center"/>
            <w:hideMark/>
          </w:tcPr>
          <w:p w14:paraId="1223BE5A"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8,000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5B"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8,000 </w:t>
            </w:r>
          </w:p>
        </w:tc>
        <w:tc>
          <w:tcPr>
            <w:tcW w:w="402" w:type="pct"/>
            <w:tcBorders>
              <w:top w:val="nil"/>
              <w:left w:val="nil"/>
              <w:bottom w:val="single" w:sz="8" w:space="0" w:color="auto"/>
              <w:right w:val="single" w:sz="8" w:space="0" w:color="auto"/>
            </w:tcBorders>
            <w:shd w:val="clear" w:color="000000" w:fill="FFFFFF"/>
            <w:vAlign w:val="center"/>
            <w:hideMark/>
          </w:tcPr>
          <w:p w14:paraId="1223BE5C"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4,000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5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28,000 </w:t>
            </w:r>
          </w:p>
        </w:tc>
        <w:tc>
          <w:tcPr>
            <w:tcW w:w="267" w:type="pct"/>
            <w:tcBorders>
              <w:top w:val="single" w:sz="8" w:space="0" w:color="auto"/>
              <w:left w:val="nil"/>
              <w:bottom w:val="single" w:sz="8" w:space="0" w:color="auto"/>
              <w:right w:val="single" w:sz="4" w:space="0" w:color="auto"/>
            </w:tcBorders>
            <w:shd w:val="clear" w:color="000000" w:fill="FFFFFF"/>
            <w:noWrap/>
            <w:vAlign w:val="center"/>
            <w:hideMark/>
          </w:tcPr>
          <w:p w14:paraId="1223BE5E"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5</w:t>
            </w:r>
          </w:p>
        </w:tc>
      </w:tr>
      <w:tr w:rsidR="005B1E9C" w:rsidRPr="00647FC1" w14:paraId="1223BE6C" w14:textId="77777777" w:rsidTr="005B1E9C">
        <w:trPr>
          <w:trHeight w:val="450"/>
        </w:trPr>
        <w:tc>
          <w:tcPr>
            <w:tcW w:w="543" w:type="pct"/>
            <w:vMerge/>
            <w:tcBorders>
              <w:top w:val="nil"/>
              <w:left w:val="single" w:sz="8" w:space="0" w:color="auto"/>
              <w:bottom w:val="single" w:sz="8" w:space="0" w:color="000000"/>
              <w:right w:val="single" w:sz="8" w:space="0" w:color="auto"/>
            </w:tcBorders>
            <w:vAlign w:val="center"/>
            <w:hideMark/>
          </w:tcPr>
          <w:p w14:paraId="1223BE60"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61"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62"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right w:val="single" w:sz="8" w:space="0" w:color="auto"/>
            </w:tcBorders>
            <w:shd w:val="clear" w:color="000000" w:fill="FFFFFF"/>
            <w:vAlign w:val="center"/>
            <w:hideMark/>
          </w:tcPr>
          <w:p w14:paraId="1223BE63"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64"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75700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65"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Training, workshop and conference</w:t>
            </w:r>
          </w:p>
        </w:tc>
        <w:tc>
          <w:tcPr>
            <w:tcW w:w="369" w:type="pct"/>
            <w:tcBorders>
              <w:top w:val="nil"/>
              <w:left w:val="nil"/>
              <w:bottom w:val="single" w:sz="8" w:space="0" w:color="auto"/>
              <w:right w:val="single" w:sz="8" w:space="0" w:color="auto"/>
            </w:tcBorders>
            <w:shd w:val="clear" w:color="000000" w:fill="FFFFFF"/>
            <w:vAlign w:val="center"/>
            <w:hideMark/>
          </w:tcPr>
          <w:p w14:paraId="1223BE66"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12,500 </w:t>
            </w:r>
          </w:p>
        </w:tc>
        <w:tc>
          <w:tcPr>
            <w:tcW w:w="336" w:type="pct"/>
            <w:tcBorders>
              <w:top w:val="nil"/>
              <w:left w:val="nil"/>
              <w:bottom w:val="single" w:sz="8" w:space="0" w:color="auto"/>
              <w:right w:val="single" w:sz="8" w:space="0" w:color="auto"/>
            </w:tcBorders>
            <w:shd w:val="clear" w:color="000000" w:fill="FFFFFF"/>
            <w:vAlign w:val="center"/>
            <w:hideMark/>
          </w:tcPr>
          <w:p w14:paraId="1223BE67"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22,500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68"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22,500 </w:t>
            </w:r>
          </w:p>
        </w:tc>
        <w:tc>
          <w:tcPr>
            <w:tcW w:w="402" w:type="pct"/>
            <w:tcBorders>
              <w:top w:val="nil"/>
              <w:left w:val="nil"/>
              <w:bottom w:val="single" w:sz="8" w:space="0" w:color="auto"/>
              <w:right w:val="single" w:sz="8" w:space="0" w:color="auto"/>
            </w:tcBorders>
            <w:shd w:val="clear" w:color="000000" w:fill="FFFFFF"/>
            <w:vAlign w:val="center"/>
            <w:hideMark/>
          </w:tcPr>
          <w:p w14:paraId="1223BE69"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7,250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6A"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64,750 </w:t>
            </w:r>
          </w:p>
        </w:tc>
        <w:tc>
          <w:tcPr>
            <w:tcW w:w="267" w:type="pct"/>
            <w:tcBorders>
              <w:top w:val="single" w:sz="8" w:space="0" w:color="auto"/>
              <w:left w:val="nil"/>
              <w:bottom w:val="single" w:sz="8" w:space="0" w:color="auto"/>
              <w:right w:val="single" w:sz="4" w:space="0" w:color="auto"/>
            </w:tcBorders>
            <w:shd w:val="clear" w:color="000000" w:fill="FFFFFF"/>
            <w:noWrap/>
            <w:vAlign w:val="center"/>
            <w:hideMark/>
          </w:tcPr>
          <w:p w14:paraId="1223BE6B"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6</w:t>
            </w:r>
          </w:p>
        </w:tc>
      </w:tr>
      <w:tr w:rsidR="005B1E9C" w:rsidRPr="00647FC1" w14:paraId="1223BE78" w14:textId="77777777" w:rsidTr="005B1E9C">
        <w:trPr>
          <w:trHeight w:val="390"/>
        </w:trPr>
        <w:tc>
          <w:tcPr>
            <w:tcW w:w="543" w:type="pct"/>
            <w:vMerge/>
            <w:tcBorders>
              <w:top w:val="nil"/>
              <w:left w:val="single" w:sz="8" w:space="0" w:color="auto"/>
              <w:bottom w:val="single" w:sz="8" w:space="0" w:color="000000"/>
              <w:right w:val="single" w:sz="8" w:space="0" w:color="auto"/>
            </w:tcBorders>
            <w:vAlign w:val="center"/>
            <w:hideMark/>
          </w:tcPr>
          <w:p w14:paraId="1223BE6D"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6E"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bottom w:val="single" w:sz="8" w:space="0" w:color="000000"/>
              <w:right w:val="single" w:sz="8" w:space="0" w:color="auto"/>
            </w:tcBorders>
            <w:shd w:val="clear" w:color="000000" w:fill="FFFFFF"/>
            <w:vAlign w:val="center"/>
            <w:hideMark/>
          </w:tcPr>
          <w:p w14:paraId="1223BE6F"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tcBorders>
              <w:left w:val="single" w:sz="8" w:space="0" w:color="auto"/>
              <w:bottom w:val="single" w:sz="8" w:space="0" w:color="000000"/>
              <w:right w:val="single" w:sz="8" w:space="0" w:color="auto"/>
            </w:tcBorders>
            <w:shd w:val="clear" w:color="000000" w:fill="FFFFFF"/>
            <w:vAlign w:val="center"/>
            <w:hideMark/>
          </w:tcPr>
          <w:p w14:paraId="1223BE70"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E71" w14:textId="77777777" w:rsidR="005B1E9C" w:rsidRPr="00647FC1" w:rsidRDefault="005B1E9C"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GEF OUTCOME 1</w:t>
            </w:r>
          </w:p>
        </w:tc>
        <w:tc>
          <w:tcPr>
            <w:tcW w:w="369" w:type="pct"/>
            <w:tcBorders>
              <w:top w:val="nil"/>
              <w:left w:val="nil"/>
              <w:bottom w:val="single" w:sz="8" w:space="0" w:color="auto"/>
              <w:right w:val="single" w:sz="8" w:space="0" w:color="auto"/>
            </w:tcBorders>
            <w:shd w:val="clear" w:color="000000" w:fill="C0C0C0"/>
            <w:vAlign w:val="center"/>
            <w:hideMark/>
          </w:tcPr>
          <w:p w14:paraId="1223BE72" w14:textId="2221F2AE"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33,919 </w:t>
            </w:r>
          </w:p>
        </w:tc>
        <w:tc>
          <w:tcPr>
            <w:tcW w:w="336" w:type="pct"/>
            <w:tcBorders>
              <w:top w:val="nil"/>
              <w:left w:val="nil"/>
              <w:bottom w:val="single" w:sz="8" w:space="0" w:color="auto"/>
              <w:right w:val="single" w:sz="8" w:space="0" w:color="auto"/>
            </w:tcBorders>
            <w:shd w:val="clear" w:color="000000" w:fill="C0C0C0"/>
            <w:vAlign w:val="center"/>
            <w:hideMark/>
          </w:tcPr>
          <w:p w14:paraId="1223BE73" w14:textId="24BB588F" w:rsidR="005B1E9C" w:rsidRPr="00647FC1" w:rsidRDefault="005B1E9C" w:rsidP="00F00BBF">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47,040 </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1223BE74"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47,167 </w:t>
            </w:r>
          </w:p>
        </w:tc>
        <w:tc>
          <w:tcPr>
            <w:tcW w:w="402" w:type="pct"/>
            <w:tcBorders>
              <w:top w:val="nil"/>
              <w:left w:val="nil"/>
              <w:bottom w:val="single" w:sz="8" w:space="0" w:color="auto"/>
              <w:right w:val="single" w:sz="8" w:space="0" w:color="auto"/>
            </w:tcBorders>
            <w:shd w:val="clear" w:color="000000" w:fill="C0C0C0"/>
            <w:vAlign w:val="center"/>
            <w:hideMark/>
          </w:tcPr>
          <w:p w14:paraId="1223BE75" w14:textId="42412B68"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21,874 </w:t>
            </w:r>
          </w:p>
        </w:tc>
        <w:tc>
          <w:tcPr>
            <w:tcW w:w="402" w:type="pct"/>
            <w:tcBorders>
              <w:top w:val="nil"/>
              <w:left w:val="nil"/>
              <w:bottom w:val="single" w:sz="8" w:space="0" w:color="auto"/>
              <w:right w:val="single" w:sz="8" w:space="0" w:color="auto"/>
            </w:tcBorders>
            <w:shd w:val="clear" w:color="000000" w:fill="C0C0C0"/>
            <w:vAlign w:val="center"/>
            <w:hideMark/>
          </w:tcPr>
          <w:p w14:paraId="1223BE76" w14:textId="4A0AF9E7" w:rsidR="005B1E9C" w:rsidRPr="00647FC1" w:rsidRDefault="005B1E9C" w:rsidP="00F00BBF">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150,000 </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E77" w14:textId="77777777" w:rsidR="005B1E9C" w:rsidRPr="00647FC1" w:rsidRDefault="005B1E9C" w:rsidP="00556F77">
            <w:pPr>
              <w:spacing w:after="0" w:line="240" w:lineRule="auto"/>
              <w:jc w:val="center"/>
              <w:rPr>
                <w:rFonts w:ascii="Times New Roman" w:eastAsia="Times New Roman" w:hAnsi="Times New Roman" w:cs="Times New Roman"/>
                <w:b/>
                <w:bCs/>
                <w:sz w:val="18"/>
                <w:szCs w:val="18"/>
              </w:rPr>
            </w:pPr>
          </w:p>
        </w:tc>
      </w:tr>
      <w:tr w:rsidR="005B1E9C" w:rsidRPr="00647FC1" w14:paraId="1223BE85" w14:textId="77777777" w:rsidTr="005B1E9C">
        <w:trPr>
          <w:trHeight w:val="315"/>
        </w:trPr>
        <w:tc>
          <w:tcPr>
            <w:tcW w:w="5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223BE79"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1.2 Completed participatory updating of the Fanga'uta Lagoon IEMP, adopted, endorsed and budgeted for</w:t>
            </w:r>
          </w:p>
        </w:tc>
        <w:tc>
          <w:tcPr>
            <w:tcW w:w="43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223BE7A"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MLECCNR</w:t>
            </w:r>
          </w:p>
        </w:tc>
        <w:tc>
          <w:tcPr>
            <w:tcW w:w="302" w:type="pct"/>
            <w:vMerge w:val="restart"/>
            <w:tcBorders>
              <w:top w:val="nil"/>
              <w:left w:val="single" w:sz="8" w:space="0" w:color="auto"/>
              <w:right w:val="single" w:sz="8" w:space="0" w:color="auto"/>
            </w:tcBorders>
            <w:shd w:val="clear" w:color="000000" w:fill="FFFFFF"/>
            <w:vAlign w:val="center"/>
            <w:hideMark/>
          </w:tcPr>
          <w:p w14:paraId="6AD6EB7B" w14:textId="77777777" w:rsidR="005B1E9C" w:rsidRPr="00647FC1" w:rsidRDefault="005B1E9C" w:rsidP="00556F77">
            <w:pPr>
              <w:spacing w:after="0" w:line="240" w:lineRule="auto"/>
              <w:ind w:left="2520" w:hanging="3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6200</w:t>
            </w:r>
          </w:p>
          <w:p w14:paraId="5116F321" w14:textId="77777777" w:rsidR="005B1E9C" w:rsidRDefault="005B1E9C" w:rsidP="00556F77">
            <w:pPr>
              <w:spacing w:after="0" w:line="240" w:lineRule="auto"/>
              <w:rPr>
                <w:rFonts w:ascii="Calibri" w:eastAsia="Times New Roman" w:hAnsi="Calibri" w:cs="Calibri"/>
                <w:sz w:val="18"/>
                <w:szCs w:val="18"/>
              </w:rPr>
            </w:pPr>
            <w:r>
              <w:rPr>
                <w:rFonts w:ascii="Calibri" w:eastAsia="Times New Roman" w:hAnsi="Calibri" w:cs="Calibri"/>
                <w:sz w:val="18"/>
                <w:szCs w:val="18"/>
              </w:rPr>
              <w:t>62000</w:t>
            </w:r>
          </w:p>
          <w:p w14:paraId="787A1B38" w14:textId="77777777" w:rsidR="005B1E9C" w:rsidRDefault="005B1E9C" w:rsidP="00556F77">
            <w:pPr>
              <w:spacing w:after="0" w:line="240" w:lineRule="auto"/>
              <w:rPr>
                <w:rFonts w:ascii="Calibri" w:eastAsia="Times New Roman" w:hAnsi="Calibri" w:cs="Calibri"/>
                <w:sz w:val="18"/>
                <w:szCs w:val="18"/>
              </w:rPr>
            </w:pPr>
          </w:p>
          <w:p w14:paraId="7F732934" w14:textId="77777777" w:rsidR="005B1E9C" w:rsidRDefault="005B1E9C" w:rsidP="00556F77">
            <w:pPr>
              <w:spacing w:after="0" w:line="240" w:lineRule="auto"/>
              <w:rPr>
                <w:rFonts w:ascii="Calibri" w:eastAsia="Times New Roman" w:hAnsi="Calibri" w:cs="Calibri"/>
                <w:sz w:val="18"/>
                <w:szCs w:val="18"/>
              </w:rPr>
            </w:pPr>
          </w:p>
          <w:p w14:paraId="0000A575" w14:textId="77777777" w:rsidR="005B1E9C" w:rsidRDefault="005B1E9C" w:rsidP="00556F77">
            <w:pPr>
              <w:spacing w:after="0" w:line="240" w:lineRule="auto"/>
              <w:rPr>
                <w:rFonts w:ascii="Calibri" w:eastAsia="Times New Roman" w:hAnsi="Calibri" w:cs="Calibri"/>
                <w:sz w:val="18"/>
                <w:szCs w:val="18"/>
              </w:rPr>
            </w:pPr>
          </w:p>
          <w:p w14:paraId="1223BE7B" w14:textId="5214CB0A" w:rsidR="005B1E9C" w:rsidRPr="00647FC1" w:rsidRDefault="005B1E9C" w:rsidP="00556F77">
            <w:pPr>
              <w:spacing w:after="0" w:line="240" w:lineRule="auto"/>
              <w:rPr>
                <w:rFonts w:ascii="Times New Roman" w:eastAsia="Times New Roman" w:hAnsi="Times New Roman" w:cs="Times New Roman"/>
                <w:sz w:val="18"/>
                <w:szCs w:val="18"/>
              </w:rPr>
            </w:pPr>
          </w:p>
        </w:tc>
        <w:tc>
          <w:tcPr>
            <w:tcW w:w="270" w:type="pct"/>
            <w:vMerge w:val="restart"/>
            <w:tcBorders>
              <w:top w:val="nil"/>
              <w:left w:val="single" w:sz="8" w:space="0" w:color="auto"/>
              <w:right w:val="single" w:sz="8" w:space="0" w:color="auto"/>
            </w:tcBorders>
            <w:shd w:val="clear" w:color="000000" w:fill="FFFFFF"/>
            <w:vAlign w:val="center"/>
            <w:hideMark/>
          </w:tcPr>
          <w:p w14:paraId="494C835C" w14:textId="77777777" w:rsidR="005B1E9C" w:rsidRPr="00647FC1" w:rsidRDefault="005B1E9C" w:rsidP="00556F77">
            <w:pPr>
              <w:spacing w:after="0" w:line="240" w:lineRule="auto"/>
              <w:ind w:left="2520" w:hanging="360"/>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GEF</w:t>
            </w:r>
          </w:p>
          <w:p w14:paraId="60D4E437" w14:textId="77777777" w:rsidR="005B1E9C" w:rsidRDefault="005B1E9C" w:rsidP="00556F77">
            <w:pPr>
              <w:spacing w:after="0" w:line="240" w:lineRule="auto"/>
              <w:rPr>
                <w:rFonts w:ascii="Calibri" w:eastAsia="Times New Roman" w:hAnsi="Calibri" w:cs="Calibri"/>
                <w:sz w:val="18"/>
                <w:szCs w:val="18"/>
              </w:rPr>
            </w:pPr>
            <w:r>
              <w:rPr>
                <w:rFonts w:ascii="Calibri" w:eastAsia="Times New Roman" w:hAnsi="Calibri" w:cs="Calibri"/>
                <w:sz w:val="18"/>
                <w:szCs w:val="18"/>
              </w:rPr>
              <w:t>GEF</w:t>
            </w:r>
          </w:p>
          <w:p w14:paraId="6243EED1" w14:textId="77777777" w:rsidR="005B1E9C" w:rsidRDefault="005B1E9C" w:rsidP="00556F77">
            <w:pPr>
              <w:spacing w:after="0" w:line="240" w:lineRule="auto"/>
              <w:rPr>
                <w:rFonts w:ascii="Calibri" w:eastAsia="Times New Roman" w:hAnsi="Calibri" w:cs="Calibri"/>
                <w:sz w:val="18"/>
                <w:szCs w:val="18"/>
              </w:rPr>
            </w:pPr>
          </w:p>
          <w:p w14:paraId="632DA3C9" w14:textId="77777777" w:rsidR="005B1E9C" w:rsidRDefault="005B1E9C" w:rsidP="00556F77">
            <w:pPr>
              <w:spacing w:after="0" w:line="240" w:lineRule="auto"/>
              <w:rPr>
                <w:rFonts w:ascii="Calibri" w:eastAsia="Times New Roman" w:hAnsi="Calibri" w:cs="Calibri"/>
                <w:sz w:val="18"/>
                <w:szCs w:val="18"/>
              </w:rPr>
            </w:pPr>
          </w:p>
          <w:p w14:paraId="1223BE7C" w14:textId="17583D30" w:rsidR="005B1E9C" w:rsidRPr="00647FC1" w:rsidRDefault="005B1E9C" w:rsidP="00556F77">
            <w:pPr>
              <w:spacing w:after="0" w:line="240" w:lineRule="auto"/>
              <w:rPr>
                <w:rFonts w:ascii="Times New Roman" w:eastAsia="Times New Roman" w:hAnsi="Times New Roman" w:cs="Times New Roman"/>
                <w:sz w:val="18"/>
                <w:szCs w:val="18"/>
              </w:rPr>
            </w:pPr>
          </w:p>
        </w:tc>
        <w:tc>
          <w:tcPr>
            <w:tcW w:w="328" w:type="pct"/>
            <w:tcBorders>
              <w:top w:val="single" w:sz="8" w:space="0" w:color="auto"/>
              <w:left w:val="nil"/>
              <w:bottom w:val="single" w:sz="8" w:space="0" w:color="auto"/>
              <w:right w:val="single" w:sz="8" w:space="0" w:color="000000"/>
            </w:tcBorders>
            <w:shd w:val="clear" w:color="000000" w:fill="FFFFFF"/>
            <w:vAlign w:val="center"/>
            <w:hideMark/>
          </w:tcPr>
          <w:p w14:paraId="1223BE7D"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7E"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International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7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26,400 </w:t>
            </w:r>
          </w:p>
        </w:tc>
        <w:tc>
          <w:tcPr>
            <w:tcW w:w="336" w:type="pct"/>
            <w:tcBorders>
              <w:top w:val="nil"/>
              <w:left w:val="nil"/>
              <w:bottom w:val="single" w:sz="8" w:space="0" w:color="auto"/>
              <w:right w:val="single" w:sz="8" w:space="0" w:color="auto"/>
            </w:tcBorders>
            <w:shd w:val="clear" w:color="000000" w:fill="FFFFFF"/>
            <w:vAlign w:val="center"/>
            <w:hideMark/>
          </w:tcPr>
          <w:p w14:paraId="1223BE8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81"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E82"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14,300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8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40,700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84"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w:t>
            </w:r>
          </w:p>
        </w:tc>
      </w:tr>
      <w:tr w:rsidR="005B1E9C" w:rsidRPr="00647FC1" w14:paraId="1223BE92"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86"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87"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88" w14:textId="6C1B3541"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89" w14:textId="29695772"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8A"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8B"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8C"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37,076 </w:t>
            </w:r>
          </w:p>
        </w:tc>
        <w:tc>
          <w:tcPr>
            <w:tcW w:w="336" w:type="pct"/>
            <w:tcBorders>
              <w:top w:val="nil"/>
              <w:left w:val="nil"/>
              <w:bottom w:val="single" w:sz="8" w:space="0" w:color="auto"/>
              <w:right w:val="single" w:sz="8" w:space="0" w:color="auto"/>
            </w:tcBorders>
            <w:shd w:val="clear" w:color="000000" w:fill="FFFFFF"/>
            <w:vAlign w:val="center"/>
            <w:hideMark/>
          </w:tcPr>
          <w:p w14:paraId="1223BE8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14,161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8E"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11,050 </w:t>
            </w:r>
          </w:p>
        </w:tc>
        <w:tc>
          <w:tcPr>
            <w:tcW w:w="402" w:type="pct"/>
            <w:tcBorders>
              <w:top w:val="nil"/>
              <w:left w:val="nil"/>
              <w:bottom w:val="single" w:sz="8" w:space="0" w:color="auto"/>
              <w:right w:val="single" w:sz="8" w:space="0" w:color="auto"/>
            </w:tcBorders>
            <w:shd w:val="clear" w:color="000000" w:fill="FFFFFF"/>
            <w:vAlign w:val="center"/>
            <w:hideMark/>
          </w:tcPr>
          <w:p w14:paraId="1223BE8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7,272 </w:t>
            </w:r>
          </w:p>
        </w:tc>
        <w:tc>
          <w:tcPr>
            <w:tcW w:w="402" w:type="pct"/>
            <w:tcBorders>
              <w:top w:val="nil"/>
              <w:left w:val="nil"/>
              <w:bottom w:val="single" w:sz="8" w:space="0" w:color="auto"/>
              <w:right w:val="single" w:sz="8" w:space="0" w:color="auto"/>
            </w:tcBorders>
            <w:shd w:val="clear" w:color="000000" w:fill="FFFFFF"/>
            <w:vAlign w:val="center"/>
            <w:hideMark/>
          </w:tcPr>
          <w:p w14:paraId="1223BE9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69,559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91"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8</w:t>
            </w:r>
          </w:p>
        </w:tc>
      </w:tr>
      <w:tr w:rsidR="005B1E9C" w:rsidRPr="00647FC1" w14:paraId="1223BE9F"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93"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94"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95" w14:textId="02AAC282"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96" w14:textId="1053A859"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97"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71600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98"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Travel</w:t>
            </w:r>
          </w:p>
        </w:tc>
        <w:tc>
          <w:tcPr>
            <w:tcW w:w="369" w:type="pct"/>
            <w:tcBorders>
              <w:top w:val="nil"/>
              <w:left w:val="nil"/>
              <w:bottom w:val="single" w:sz="8" w:space="0" w:color="auto"/>
              <w:right w:val="single" w:sz="8" w:space="0" w:color="auto"/>
            </w:tcBorders>
            <w:shd w:val="clear" w:color="000000" w:fill="FFFFFF"/>
            <w:vAlign w:val="center"/>
            <w:hideMark/>
          </w:tcPr>
          <w:p w14:paraId="1223BE99"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7,500 </w:t>
            </w:r>
          </w:p>
        </w:tc>
        <w:tc>
          <w:tcPr>
            <w:tcW w:w="336" w:type="pct"/>
            <w:tcBorders>
              <w:top w:val="nil"/>
              <w:left w:val="nil"/>
              <w:bottom w:val="single" w:sz="8" w:space="0" w:color="auto"/>
              <w:right w:val="single" w:sz="8" w:space="0" w:color="auto"/>
            </w:tcBorders>
            <w:shd w:val="clear" w:color="000000" w:fill="FFFFFF"/>
            <w:vAlign w:val="center"/>
            <w:hideMark/>
          </w:tcPr>
          <w:p w14:paraId="1223BE9A"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9B"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E9C"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 </w:t>
            </w:r>
          </w:p>
        </w:tc>
        <w:tc>
          <w:tcPr>
            <w:tcW w:w="402" w:type="pct"/>
            <w:tcBorders>
              <w:top w:val="nil"/>
              <w:left w:val="nil"/>
              <w:bottom w:val="single" w:sz="8" w:space="0" w:color="auto"/>
              <w:right w:val="single" w:sz="8" w:space="0" w:color="auto"/>
            </w:tcBorders>
            <w:shd w:val="clear" w:color="000000" w:fill="FFFFFF"/>
            <w:vAlign w:val="center"/>
            <w:hideMark/>
          </w:tcPr>
          <w:p w14:paraId="1223BE9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10,500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9E"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9</w:t>
            </w:r>
          </w:p>
        </w:tc>
      </w:tr>
      <w:tr w:rsidR="005B1E9C" w:rsidRPr="00647FC1" w14:paraId="1223BEAC" w14:textId="77777777" w:rsidTr="005B1E9C">
        <w:trPr>
          <w:trHeight w:val="540"/>
        </w:trPr>
        <w:tc>
          <w:tcPr>
            <w:tcW w:w="543" w:type="pct"/>
            <w:vMerge/>
            <w:tcBorders>
              <w:top w:val="nil"/>
              <w:left w:val="single" w:sz="8" w:space="0" w:color="auto"/>
              <w:bottom w:val="single" w:sz="8" w:space="0" w:color="000000"/>
              <w:right w:val="single" w:sz="8" w:space="0" w:color="auto"/>
            </w:tcBorders>
            <w:vAlign w:val="center"/>
            <w:hideMark/>
          </w:tcPr>
          <w:p w14:paraId="1223BEA0"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A1"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A2"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A3" w14:textId="77777777"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A4"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72100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A5"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Contractual Services - companies</w:t>
            </w:r>
          </w:p>
        </w:tc>
        <w:tc>
          <w:tcPr>
            <w:tcW w:w="369" w:type="pct"/>
            <w:tcBorders>
              <w:top w:val="nil"/>
              <w:left w:val="nil"/>
              <w:bottom w:val="single" w:sz="8" w:space="0" w:color="auto"/>
              <w:right w:val="single" w:sz="8" w:space="0" w:color="auto"/>
            </w:tcBorders>
            <w:shd w:val="clear" w:color="000000" w:fill="FFFFFF"/>
            <w:vAlign w:val="center"/>
            <w:hideMark/>
          </w:tcPr>
          <w:p w14:paraId="1223BEA6"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60,000 </w:t>
            </w:r>
          </w:p>
        </w:tc>
        <w:tc>
          <w:tcPr>
            <w:tcW w:w="336" w:type="pct"/>
            <w:tcBorders>
              <w:top w:val="nil"/>
              <w:left w:val="nil"/>
              <w:bottom w:val="single" w:sz="8" w:space="0" w:color="auto"/>
              <w:right w:val="single" w:sz="8" w:space="0" w:color="auto"/>
            </w:tcBorders>
            <w:shd w:val="clear" w:color="000000" w:fill="FFFFFF"/>
            <w:vAlign w:val="center"/>
            <w:hideMark/>
          </w:tcPr>
          <w:p w14:paraId="1223BEA7"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A8"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EA9"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10,000 </w:t>
            </w:r>
          </w:p>
        </w:tc>
        <w:tc>
          <w:tcPr>
            <w:tcW w:w="402" w:type="pct"/>
            <w:tcBorders>
              <w:top w:val="nil"/>
              <w:left w:val="nil"/>
              <w:bottom w:val="single" w:sz="8" w:space="0" w:color="auto"/>
              <w:right w:val="single" w:sz="8" w:space="0" w:color="auto"/>
            </w:tcBorders>
            <w:shd w:val="clear" w:color="000000" w:fill="FFFFFF"/>
            <w:vAlign w:val="center"/>
            <w:hideMark/>
          </w:tcPr>
          <w:p w14:paraId="1223BEAA"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100,000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AB"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10</w:t>
            </w:r>
          </w:p>
        </w:tc>
      </w:tr>
      <w:tr w:rsidR="005B1E9C" w:rsidRPr="00647FC1" w14:paraId="1223BEB9"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AD"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AE"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AF"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B0" w14:textId="77777777"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B1"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B2"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Materials and Goods</w:t>
            </w:r>
          </w:p>
        </w:tc>
        <w:tc>
          <w:tcPr>
            <w:tcW w:w="369" w:type="pct"/>
            <w:tcBorders>
              <w:top w:val="nil"/>
              <w:left w:val="nil"/>
              <w:bottom w:val="single" w:sz="8" w:space="0" w:color="auto"/>
              <w:right w:val="single" w:sz="8" w:space="0" w:color="auto"/>
            </w:tcBorders>
            <w:shd w:val="clear" w:color="000000" w:fill="FFFFFF"/>
            <w:vAlign w:val="center"/>
            <w:hideMark/>
          </w:tcPr>
          <w:p w14:paraId="1223BEB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 </w:t>
            </w:r>
          </w:p>
        </w:tc>
        <w:tc>
          <w:tcPr>
            <w:tcW w:w="336" w:type="pct"/>
            <w:tcBorders>
              <w:top w:val="nil"/>
              <w:left w:val="nil"/>
              <w:bottom w:val="single" w:sz="8" w:space="0" w:color="auto"/>
              <w:right w:val="single" w:sz="8" w:space="0" w:color="auto"/>
            </w:tcBorders>
            <w:shd w:val="clear" w:color="000000" w:fill="FFFFFF"/>
            <w:vAlign w:val="center"/>
            <w:hideMark/>
          </w:tcPr>
          <w:p w14:paraId="1223BEB4"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B5"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 </w:t>
            </w:r>
          </w:p>
        </w:tc>
        <w:tc>
          <w:tcPr>
            <w:tcW w:w="402" w:type="pct"/>
            <w:tcBorders>
              <w:top w:val="nil"/>
              <w:left w:val="nil"/>
              <w:bottom w:val="single" w:sz="8" w:space="0" w:color="auto"/>
              <w:right w:val="single" w:sz="8" w:space="0" w:color="auto"/>
            </w:tcBorders>
            <w:shd w:val="clear" w:color="000000" w:fill="FFFFFF"/>
            <w:vAlign w:val="center"/>
            <w:hideMark/>
          </w:tcPr>
          <w:p w14:paraId="1223BEB6"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w:t>
            </w:r>
            <w:bookmarkStart w:id="53" w:name="_GoBack"/>
            <w:bookmarkEnd w:id="53"/>
            <w:r w:rsidRPr="00647FC1">
              <w:rPr>
                <w:rFonts w:ascii="Times New Roman" w:eastAsia="Times New Roman" w:hAnsi="Times New Roman" w:cs="Times New Roman"/>
                <w:sz w:val="18"/>
                <w:szCs w:val="18"/>
              </w:rPr>
              <w:t xml:space="preserve">600 </w:t>
            </w:r>
          </w:p>
        </w:tc>
        <w:tc>
          <w:tcPr>
            <w:tcW w:w="402" w:type="pct"/>
            <w:tcBorders>
              <w:top w:val="nil"/>
              <w:left w:val="nil"/>
              <w:bottom w:val="single" w:sz="8" w:space="0" w:color="auto"/>
              <w:right w:val="single" w:sz="8" w:space="0" w:color="auto"/>
            </w:tcBorders>
            <w:shd w:val="clear" w:color="000000" w:fill="FFFFFF"/>
            <w:vAlign w:val="center"/>
            <w:hideMark/>
          </w:tcPr>
          <w:p w14:paraId="1223BEB7"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2,400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B8"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11</w:t>
            </w:r>
          </w:p>
        </w:tc>
      </w:tr>
      <w:tr w:rsidR="005B1E9C" w:rsidRPr="00647FC1" w14:paraId="1223BEC6"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BA"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BB"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BC"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BD" w14:textId="77777777"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BE"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74200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BF"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Audiovisual &amp; Printing</w:t>
            </w:r>
          </w:p>
        </w:tc>
        <w:tc>
          <w:tcPr>
            <w:tcW w:w="369" w:type="pct"/>
            <w:tcBorders>
              <w:top w:val="nil"/>
              <w:left w:val="nil"/>
              <w:bottom w:val="single" w:sz="8" w:space="0" w:color="auto"/>
              <w:right w:val="single" w:sz="8" w:space="0" w:color="auto"/>
            </w:tcBorders>
            <w:shd w:val="clear" w:color="000000" w:fill="FFFFFF"/>
            <w:vAlign w:val="center"/>
            <w:hideMark/>
          </w:tcPr>
          <w:p w14:paraId="1223BEC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 </w:t>
            </w:r>
          </w:p>
        </w:tc>
        <w:tc>
          <w:tcPr>
            <w:tcW w:w="336" w:type="pct"/>
            <w:tcBorders>
              <w:top w:val="nil"/>
              <w:left w:val="nil"/>
              <w:bottom w:val="single" w:sz="8" w:space="0" w:color="auto"/>
              <w:right w:val="single" w:sz="8" w:space="0" w:color="auto"/>
            </w:tcBorders>
            <w:shd w:val="clear" w:color="000000" w:fill="FFFFFF"/>
            <w:vAlign w:val="center"/>
            <w:hideMark/>
          </w:tcPr>
          <w:p w14:paraId="1223BEC1"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C2"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 </w:t>
            </w:r>
          </w:p>
        </w:tc>
        <w:tc>
          <w:tcPr>
            <w:tcW w:w="402" w:type="pct"/>
            <w:tcBorders>
              <w:top w:val="nil"/>
              <w:left w:val="nil"/>
              <w:bottom w:val="single" w:sz="8" w:space="0" w:color="auto"/>
              <w:right w:val="single" w:sz="8" w:space="0" w:color="auto"/>
            </w:tcBorders>
            <w:shd w:val="clear" w:color="000000" w:fill="FFFFFF"/>
            <w:vAlign w:val="center"/>
            <w:hideMark/>
          </w:tcPr>
          <w:p w14:paraId="1223BEC3"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 </w:t>
            </w:r>
          </w:p>
        </w:tc>
        <w:tc>
          <w:tcPr>
            <w:tcW w:w="402" w:type="pct"/>
            <w:tcBorders>
              <w:top w:val="nil"/>
              <w:left w:val="nil"/>
              <w:bottom w:val="single" w:sz="8" w:space="0" w:color="auto"/>
              <w:right w:val="single" w:sz="8" w:space="0" w:color="auto"/>
            </w:tcBorders>
            <w:shd w:val="clear" w:color="000000" w:fill="FFFFFF"/>
            <w:vAlign w:val="center"/>
            <w:hideMark/>
          </w:tcPr>
          <w:p w14:paraId="1223BEC4"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1,200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C5"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12</w:t>
            </w:r>
          </w:p>
        </w:tc>
      </w:tr>
      <w:tr w:rsidR="005B1E9C" w:rsidRPr="00647FC1" w14:paraId="1223BED3"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C7"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C8"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right w:val="single" w:sz="8" w:space="0" w:color="auto"/>
            </w:tcBorders>
            <w:shd w:val="clear" w:color="000000" w:fill="FFFFFF"/>
            <w:vAlign w:val="center"/>
            <w:hideMark/>
          </w:tcPr>
          <w:p w14:paraId="1223BEC9"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right w:val="single" w:sz="8" w:space="0" w:color="auto"/>
            </w:tcBorders>
            <w:shd w:val="clear" w:color="000000" w:fill="FFFFFF"/>
            <w:vAlign w:val="center"/>
            <w:hideMark/>
          </w:tcPr>
          <w:p w14:paraId="1223BECA" w14:textId="77777777" w:rsidR="005B1E9C" w:rsidRPr="00647FC1" w:rsidRDefault="005B1E9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CB"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74500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CC" w14:textId="77777777" w:rsidR="005B1E9C" w:rsidRPr="00647FC1" w:rsidRDefault="005B1E9C"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Miscellaneous</w:t>
            </w:r>
          </w:p>
        </w:tc>
        <w:tc>
          <w:tcPr>
            <w:tcW w:w="369" w:type="pct"/>
            <w:tcBorders>
              <w:top w:val="nil"/>
              <w:left w:val="nil"/>
              <w:bottom w:val="single" w:sz="8" w:space="0" w:color="auto"/>
              <w:right w:val="single" w:sz="8" w:space="0" w:color="auto"/>
            </w:tcBorders>
            <w:shd w:val="clear" w:color="000000" w:fill="FFFFFF"/>
            <w:vAlign w:val="center"/>
            <w:hideMark/>
          </w:tcPr>
          <w:p w14:paraId="1223BECD"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150 </w:t>
            </w:r>
          </w:p>
        </w:tc>
        <w:tc>
          <w:tcPr>
            <w:tcW w:w="336" w:type="pct"/>
            <w:tcBorders>
              <w:top w:val="nil"/>
              <w:left w:val="nil"/>
              <w:bottom w:val="single" w:sz="8" w:space="0" w:color="auto"/>
              <w:right w:val="single" w:sz="8" w:space="0" w:color="auto"/>
            </w:tcBorders>
            <w:shd w:val="clear" w:color="000000" w:fill="FFFFFF"/>
            <w:vAlign w:val="center"/>
            <w:hideMark/>
          </w:tcPr>
          <w:p w14:paraId="1223BECE"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150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CF"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150 </w:t>
            </w:r>
          </w:p>
        </w:tc>
        <w:tc>
          <w:tcPr>
            <w:tcW w:w="402" w:type="pct"/>
            <w:tcBorders>
              <w:top w:val="nil"/>
              <w:left w:val="nil"/>
              <w:bottom w:val="single" w:sz="8" w:space="0" w:color="auto"/>
              <w:right w:val="single" w:sz="8" w:space="0" w:color="auto"/>
            </w:tcBorders>
            <w:shd w:val="clear" w:color="000000" w:fill="FFFFFF"/>
            <w:vAlign w:val="center"/>
            <w:hideMark/>
          </w:tcPr>
          <w:p w14:paraId="1223BED0"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191 </w:t>
            </w:r>
          </w:p>
        </w:tc>
        <w:tc>
          <w:tcPr>
            <w:tcW w:w="402" w:type="pct"/>
            <w:tcBorders>
              <w:top w:val="nil"/>
              <w:left w:val="nil"/>
              <w:bottom w:val="single" w:sz="8" w:space="0" w:color="auto"/>
              <w:right w:val="single" w:sz="8" w:space="0" w:color="auto"/>
            </w:tcBorders>
            <w:shd w:val="clear" w:color="000000" w:fill="FFFFFF"/>
            <w:vAlign w:val="center"/>
            <w:hideMark/>
          </w:tcPr>
          <w:p w14:paraId="1223BED1" w14:textId="77777777" w:rsidR="005B1E9C" w:rsidRPr="00647FC1" w:rsidRDefault="005B1E9C"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641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D2" w14:textId="77777777" w:rsidR="005B1E9C" w:rsidRPr="00647FC1" w:rsidRDefault="005B1E9C"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13</w:t>
            </w:r>
          </w:p>
        </w:tc>
      </w:tr>
      <w:tr w:rsidR="005B1E9C" w:rsidRPr="00647FC1" w14:paraId="1223BEDF"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D4"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D5" w14:textId="77777777" w:rsidR="005B1E9C" w:rsidRPr="00647FC1" w:rsidRDefault="005B1E9C" w:rsidP="00556F77">
            <w:pPr>
              <w:spacing w:after="0" w:line="240" w:lineRule="auto"/>
              <w:rPr>
                <w:rFonts w:ascii="Times New Roman" w:eastAsia="Times New Roman" w:hAnsi="Times New Roman" w:cs="Times New Roman"/>
                <w:sz w:val="18"/>
                <w:szCs w:val="18"/>
              </w:rPr>
            </w:pPr>
          </w:p>
        </w:tc>
        <w:tc>
          <w:tcPr>
            <w:tcW w:w="302" w:type="pct"/>
            <w:vMerge/>
            <w:tcBorders>
              <w:left w:val="single" w:sz="8" w:space="0" w:color="auto"/>
              <w:bottom w:val="single" w:sz="8" w:space="0" w:color="000000"/>
              <w:right w:val="single" w:sz="8" w:space="0" w:color="auto"/>
            </w:tcBorders>
            <w:shd w:val="clear" w:color="000000" w:fill="FFFFFF"/>
            <w:vAlign w:val="center"/>
            <w:hideMark/>
          </w:tcPr>
          <w:p w14:paraId="1223BED6" w14:textId="77777777" w:rsidR="005B1E9C" w:rsidRPr="00647FC1" w:rsidRDefault="005B1E9C" w:rsidP="00556F77">
            <w:pPr>
              <w:spacing w:after="0" w:line="240" w:lineRule="auto"/>
              <w:rPr>
                <w:rFonts w:ascii="Calibri" w:eastAsia="Times New Roman" w:hAnsi="Calibri" w:cs="Calibri"/>
                <w:sz w:val="18"/>
                <w:szCs w:val="18"/>
              </w:rPr>
            </w:pPr>
          </w:p>
        </w:tc>
        <w:tc>
          <w:tcPr>
            <w:tcW w:w="270" w:type="pct"/>
            <w:vMerge/>
            <w:tcBorders>
              <w:left w:val="single" w:sz="8" w:space="0" w:color="auto"/>
              <w:bottom w:val="single" w:sz="8" w:space="0" w:color="000000"/>
              <w:right w:val="single" w:sz="8" w:space="0" w:color="auto"/>
            </w:tcBorders>
            <w:shd w:val="clear" w:color="000000" w:fill="FFFFFF"/>
            <w:vAlign w:val="center"/>
            <w:hideMark/>
          </w:tcPr>
          <w:p w14:paraId="1223BED7" w14:textId="77777777" w:rsidR="005B1E9C" w:rsidRPr="00647FC1" w:rsidRDefault="005B1E9C" w:rsidP="00556F77">
            <w:pPr>
              <w:spacing w:after="0" w:line="240" w:lineRule="auto"/>
              <w:rPr>
                <w:rFonts w:ascii="Calibri" w:eastAsia="Times New Roman" w:hAnsi="Calibri" w:cs="Calibri"/>
                <w:sz w:val="18"/>
                <w:szCs w:val="18"/>
              </w:rPr>
            </w:pP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ED8" w14:textId="77777777" w:rsidR="005B1E9C" w:rsidRPr="00647FC1" w:rsidRDefault="005B1E9C"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GEF OUTCOME 2</w:t>
            </w:r>
          </w:p>
        </w:tc>
        <w:tc>
          <w:tcPr>
            <w:tcW w:w="369" w:type="pct"/>
            <w:tcBorders>
              <w:top w:val="nil"/>
              <w:left w:val="nil"/>
              <w:bottom w:val="single" w:sz="8" w:space="0" w:color="auto"/>
              <w:right w:val="single" w:sz="8" w:space="0" w:color="auto"/>
            </w:tcBorders>
            <w:shd w:val="clear" w:color="000000" w:fill="C0C0C0"/>
            <w:vAlign w:val="center"/>
            <w:hideMark/>
          </w:tcPr>
          <w:p w14:paraId="1223BED9"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132,026 </w:t>
            </w:r>
          </w:p>
        </w:tc>
        <w:tc>
          <w:tcPr>
            <w:tcW w:w="336" w:type="pct"/>
            <w:tcBorders>
              <w:top w:val="nil"/>
              <w:left w:val="nil"/>
              <w:bottom w:val="single" w:sz="8" w:space="0" w:color="auto"/>
              <w:right w:val="single" w:sz="8" w:space="0" w:color="auto"/>
            </w:tcBorders>
            <w:shd w:val="clear" w:color="000000" w:fill="C0C0C0"/>
            <w:vAlign w:val="center"/>
            <w:hideMark/>
          </w:tcPr>
          <w:p w14:paraId="1223BEDA"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45,211 </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592B1D3B" w14:textId="77777777" w:rsidR="00F00BBF"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w:t>
            </w:r>
          </w:p>
          <w:p w14:paraId="1223BEDB" w14:textId="660D423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12,100 </w:t>
            </w:r>
          </w:p>
        </w:tc>
        <w:tc>
          <w:tcPr>
            <w:tcW w:w="402" w:type="pct"/>
            <w:tcBorders>
              <w:top w:val="nil"/>
              <w:left w:val="nil"/>
              <w:bottom w:val="single" w:sz="8" w:space="0" w:color="auto"/>
              <w:right w:val="single" w:sz="8" w:space="0" w:color="auto"/>
            </w:tcBorders>
            <w:shd w:val="clear" w:color="000000" w:fill="C0C0C0"/>
            <w:vAlign w:val="center"/>
            <w:hideMark/>
          </w:tcPr>
          <w:p w14:paraId="1223BEDC"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35,663 </w:t>
            </w:r>
          </w:p>
        </w:tc>
        <w:tc>
          <w:tcPr>
            <w:tcW w:w="402" w:type="pct"/>
            <w:tcBorders>
              <w:top w:val="nil"/>
              <w:left w:val="nil"/>
              <w:bottom w:val="single" w:sz="8" w:space="0" w:color="auto"/>
              <w:right w:val="single" w:sz="8" w:space="0" w:color="auto"/>
            </w:tcBorders>
            <w:shd w:val="clear" w:color="000000" w:fill="C0C0C0"/>
            <w:vAlign w:val="center"/>
            <w:hideMark/>
          </w:tcPr>
          <w:p w14:paraId="1223BEDD" w14:textId="77777777" w:rsidR="005B1E9C" w:rsidRPr="00647FC1" w:rsidRDefault="005B1E9C"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225,000 </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EDE" w14:textId="77777777" w:rsidR="005B1E9C" w:rsidRPr="00647FC1" w:rsidRDefault="005B1E9C" w:rsidP="00556F77">
            <w:pPr>
              <w:spacing w:after="0" w:line="240" w:lineRule="auto"/>
              <w:jc w:val="center"/>
              <w:rPr>
                <w:rFonts w:ascii="Times New Roman" w:eastAsia="Times New Roman" w:hAnsi="Times New Roman" w:cs="Times New Roman"/>
                <w:b/>
                <w:bCs/>
                <w:sz w:val="18"/>
                <w:szCs w:val="18"/>
              </w:rPr>
            </w:pPr>
          </w:p>
        </w:tc>
      </w:tr>
      <w:tr w:rsidR="005B1E9C" w:rsidRPr="00647FC1" w14:paraId="1223BEEC" w14:textId="77777777" w:rsidTr="005B1E9C">
        <w:trPr>
          <w:trHeight w:val="555"/>
        </w:trPr>
        <w:tc>
          <w:tcPr>
            <w:tcW w:w="54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223BEE0"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2.1 Improved conditions of critical lagoon habitats, productivity, water quality and fish production through implementation of priority interventions identified in the IEMP</w:t>
            </w:r>
          </w:p>
        </w:tc>
        <w:tc>
          <w:tcPr>
            <w:tcW w:w="43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223BEE1"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MLECCNR </w:t>
            </w:r>
          </w:p>
        </w:tc>
        <w:tc>
          <w:tcPr>
            <w:tcW w:w="302" w:type="pct"/>
            <w:tcBorders>
              <w:top w:val="nil"/>
              <w:left w:val="nil"/>
              <w:bottom w:val="nil"/>
              <w:right w:val="single" w:sz="8" w:space="0" w:color="auto"/>
            </w:tcBorders>
            <w:shd w:val="clear" w:color="000000" w:fill="FFFFFF"/>
            <w:vAlign w:val="center"/>
            <w:hideMark/>
          </w:tcPr>
          <w:p w14:paraId="1223BEE2"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nil"/>
              <w:right w:val="single" w:sz="8" w:space="0" w:color="auto"/>
            </w:tcBorders>
            <w:shd w:val="clear" w:color="000000" w:fill="FFFFFF"/>
            <w:vAlign w:val="center"/>
            <w:hideMark/>
          </w:tcPr>
          <w:p w14:paraId="1223BEE3"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vAlign w:val="center"/>
            <w:hideMark/>
          </w:tcPr>
          <w:p w14:paraId="1223BEE4"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E5"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International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E6"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EE7"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33,200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E8"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20,000 </w:t>
            </w:r>
          </w:p>
        </w:tc>
        <w:tc>
          <w:tcPr>
            <w:tcW w:w="402" w:type="pct"/>
            <w:tcBorders>
              <w:top w:val="nil"/>
              <w:left w:val="nil"/>
              <w:bottom w:val="single" w:sz="8" w:space="0" w:color="auto"/>
              <w:right w:val="single" w:sz="8" w:space="0" w:color="auto"/>
            </w:tcBorders>
            <w:shd w:val="clear" w:color="000000" w:fill="FFFFFF"/>
            <w:vAlign w:val="center"/>
            <w:hideMark/>
          </w:tcPr>
          <w:p w14:paraId="1223BEE9"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20,000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EEA"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73,200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EB"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14</w:t>
            </w:r>
          </w:p>
        </w:tc>
      </w:tr>
      <w:tr w:rsidR="005B1E9C" w:rsidRPr="00647FC1" w14:paraId="1223BEF9"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ED"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EE"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EEF"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270" w:type="pct"/>
            <w:tcBorders>
              <w:top w:val="nil"/>
              <w:left w:val="nil"/>
              <w:bottom w:val="nil"/>
              <w:right w:val="single" w:sz="8" w:space="0" w:color="auto"/>
            </w:tcBorders>
            <w:shd w:val="clear" w:color="000000" w:fill="FFFFFF"/>
            <w:vAlign w:val="center"/>
            <w:hideMark/>
          </w:tcPr>
          <w:p w14:paraId="1223BEF0"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F1"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F2"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EF3"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30,412 </w:t>
            </w:r>
          </w:p>
        </w:tc>
        <w:tc>
          <w:tcPr>
            <w:tcW w:w="336" w:type="pct"/>
            <w:tcBorders>
              <w:top w:val="nil"/>
              <w:left w:val="nil"/>
              <w:bottom w:val="single" w:sz="8" w:space="0" w:color="auto"/>
              <w:right w:val="single" w:sz="8" w:space="0" w:color="auto"/>
            </w:tcBorders>
            <w:shd w:val="clear" w:color="000000" w:fill="FFFFFF"/>
            <w:vAlign w:val="center"/>
            <w:hideMark/>
          </w:tcPr>
          <w:p w14:paraId="1223BEF4"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70,772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EF5"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71,551 </w:t>
            </w:r>
          </w:p>
        </w:tc>
        <w:tc>
          <w:tcPr>
            <w:tcW w:w="402" w:type="pct"/>
            <w:tcBorders>
              <w:top w:val="nil"/>
              <w:left w:val="nil"/>
              <w:bottom w:val="single" w:sz="8" w:space="0" w:color="auto"/>
              <w:right w:val="single" w:sz="8" w:space="0" w:color="auto"/>
            </w:tcBorders>
            <w:shd w:val="clear" w:color="000000" w:fill="FFFFFF"/>
            <w:vAlign w:val="center"/>
            <w:hideMark/>
          </w:tcPr>
          <w:p w14:paraId="1223BEF6"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19,675 </w:t>
            </w:r>
          </w:p>
        </w:tc>
        <w:tc>
          <w:tcPr>
            <w:tcW w:w="402" w:type="pct"/>
            <w:tcBorders>
              <w:top w:val="nil"/>
              <w:left w:val="nil"/>
              <w:bottom w:val="single" w:sz="8" w:space="0" w:color="auto"/>
              <w:right w:val="single" w:sz="8" w:space="0" w:color="auto"/>
            </w:tcBorders>
            <w:shd w:val="clear" w:color="000000" w:fill="FFFFFF"/>
            <w:noWrap/>
            <w:vAlign w:val="center"/>
            <w:hideMark/>
          </w:tcPr>
          <w:p w14:paraId="1223BEF7"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192,410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EF8"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15</w:t>
            </w:r>
          </w:p>
        </w:tc>
      </w:tr>
      <w:tr w:rsidR="005B1E9C" w:rsidRPr="00647FC1" w14:paraId="1223BF06"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EFA"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EFB"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EFC"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270" w:type="pct"/>
            <w:tcBorders>
              <w:top w:val="nil"/>
              <w:left w:val="nil"/>
              <w:bottom w:val="nil"/>
              <w:right w:val="single" w:sz="8" w:space="0" w:color="auto"/>
            </w:tcBorders>
            <w:shd w:val="clear" w:color="000000" w:fill="FFFFFF"/>
            <w:vAlign w:val="center"/>
            <w:hideMark/>
          </w:tcPr>
          <w:p w14:paraId="1223BEFD"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EFE"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71600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EFF"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Travel</w:t>
            </w:r>
          </w:p>
        </w:tc>
        <w:tc>
          <w:tcPr>
            <w:tcW w:w="369" w:type="pct"/>
            <w:tcBorders>
              <w:top w:val="nil"/>
              <w:left w:val="nil"/>
              <w:bottom w:val="single" w:sz="8" w:space="0" w:color="auto"/>
              <w:right w:val="single" w:sz="8" w:space="0" w:color="auto"/>
            </w:tcBorders>
            <w:shd w:val="clear" w:color="000000" w:fill="FFFFFF"/>
            <w:vAlign w:val="center"/>
            <w:hideMark/>
          </w:tcPr>
          <w:p w14:paraId="1223BF0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F0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20,800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02"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20,800 </w:t>
            </w:r>
          </w:p>
        </w:tc>
        <w:tc>
          <w:tcPr>
            <w:tcW w:w="402" w:type="pct"/>
            <w:tcBorders>
              <w:top w:val="nil"/>
              <w:left w:val="nil"/>
              <w:bottom w:val="single" w:sz="8" w:space="0" w:color="auto"/>
              <w:right w:val="single" w:sz="8" w:space="0" w:color="auto"/>
            </w:tcBorders>
            <w:shd w:val="clear" w:color="000000" w:fill="FFFFFF"/>
            <w:vAlign w:val="center"/>
            <w:hideMark/>
          </w:tcPr>
          <w:p w14:paraId="1223BF03"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15,400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F04"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57,000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05"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16</w:t>
            </w:r>
          </w:p>
        </w:tc>
      </w:tr>
      <w:tr w:rsidR="005B1E9C" w:rsidRPr="00647FC1" w14:paraId="1223BF13"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F07"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F08"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F09"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62000</w:t>
            </w:r>
          </w:p>
        </w:tc>
        <w:tc>
          <w:tcPr>
            <w:tcW w:w="270" w:type="pct"/>
            <w:tcBorders>
              <w:top w:val="nil"/>
              <w:left w:val="nil"/>
              <w:bottom w:val="nil"/>
              <w:right w:val="single" w:sz="8" w:space="0" w:color="auto"/>
            </w:tcBorders>
            <w:shd w:val="clear" w:color="000000" w:fill="FFFFFF"/>
            <w:vAlign w:val="center"/>
            <w:hideMark/>
          </w:tcPr>
          <w:p w14:paraId="1223BF0A"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GEF</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0B"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0C"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Materials and Goods</w:t>
            </w:r>
          </w:p>
        </w:tc>
        <w:tc>
          <w:tcPr>
            <w:tcW w:w="369" w:type="pct"/>
            <w:tcBorders>
              <w:top w:val="nil"/>
              <w:left w:val="nil"/>
              <w:bottom w:val="single" w:sz="8" w:space="0" w:color="auto"/>
              <w:right w:val="single" w:sz="8" w:space="0" w:color="auto"/>
            </w:tcBorders>
            <w:shd w:val="clear" w:color="000000" w:fill="FFFFFF"/>
            <w:vAlign w:val="center"/>
            <w:hideMark/>
          </w:tcPr>
          <w:p w14:paraId="1223BF0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F0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375,000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0F"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390,000 </w:t>
            </w:r>
          </w:p>
        </w:tc>
        <w:tc>
          <w:tcPr>
            <w:tcW w:w="402" w:type="pct"/>
            <w:tcBorders>
              <w:top w:val="nil"/>
              <w:left w:val="nil"/>
              <w:bottom w:val="single" w:sz="8" w:space="0" w:color="auto"/>
              <w:right w:val="single" w:sz="8" w:space="0" w:color="auto"/>
            </w:tcBorders>
            <w:shd w:val="clear" w:color="000000" w:fill="FFFFFF"/>
            <w:vAlign w:val="center"/>
            <w:hideMark/>
          </w:tcPr>
          <w:p w14:paraId="1223BF1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60,000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F1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825,000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12"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17</w:t>
            </w:r>
          </w:p>
        </w:tc>
      </w:tr>
      <w:tr w:rsidR="005B1E9C" w:rsidRPr="00647FC1" w14:paraId="1223BF20" w14:textId="77777777" w:rsidTr="005B1E9C">
        <w:trPr>
          <w:trHeight w:val="450"/>
        </w:trPr>
        <w:tc>
          <w:tcPr>
            <w:tcW w:w="543" w:type="pct"/>
            <w:vMerge/>
            <w:tcBorders>
              <w:top w:val="nil"/>
              <w:left w:val="single" w:sz="8" w:space="0" w:color="auto"/>
              <w:bottom w:val="single" w:sz="8" w:space="0" w:color="000000"/>
              <w:right w:val="single" w:sz="8" w:space="0" w:color="auto"/>
            </w:tcBorders>
            <w:vAlign w:val="center"/>
            <w:hideMark/>
          </w:tcPr>
          <w:p w14:paraId="1223BF14"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F15"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F16"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nil"/>
              <w:right w:val="single" w:sz="8" w:space="0" w:color="auto"/>
            </w:tcBorders>
            <w:shd w:val="clear" w:color="000000" w:fill="FFFFFF"/>
            <w:vAlign w:val="center"/>
            <w:hideMark/>
          </w:tcPr>
          <w:p w14:paraId="1223BF17"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18"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72400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19"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Communication and audio visual equipment</w:t>
            </w:r>
          </w:p>
        </w:tc>
        <w:tc>
          <w:tcPr>
            <w:tcW w:w="369" w:type="pct"/>
            <w:tcBorders>
              <w:top w:val="nil"/>
              <w:left w:val="nil"/>
              <w:bottom w:val="single" w:sz="8" w:space="0" w:color="auto"/>
              <w:right w:val="single" w:sz="8" w:space="0" w:color="auto"/>
            </w:tcBorders>
            <w:shd w:val="clear" w:color="000000" w:fill="FFFFFF"/>
            <w:vAlign w:val="center"/>
            <w:hideMark/>
          </w:tcPr>
          <w:p w14:paraId="1223BF1A"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1,920 </w:t>
            </w:r>
          </w:p>
        </w:tc>
        <w:tc>
          <w:tcPr>
            <w:tcW w:w="336" w:type="pct"/>
            <w:tcBorders>
              <w:top w:val="nil"/>
              <w:left w:val="nil"/>
              <w:bottom w:val="single" w:sz="8" w:space="0" w:color="auto"/>
              <w:right w:val="single" w:sz="8" w:space="0" w:color="auto"/>
            </w:tcBorders>
            <w:shd w:val="clear" w:color="000000" w:fill="FFFFFF"/>
            <w:vAlign w:val="center"/>
            <w:hideMark/>
          </w:tcPr>
          <w:p w14:paraId="1223BF1B"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1,920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1C"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1,920 </w:t>
            </w:r>
          </w:p>
        </w:tc>
        <w:tc>
          <w:tcPr>
            <w:tcW w:w="402" w:type="pct"/>
            <w:tcBorders>
              <w:top w:val="nil"/>
              <w:left w:val="nil"/>
              <w:bottom w:val="single" w:sz="8" w:space="0" w:color="auto"/>
              <w:right w:val="single" w:sz="8" w:space="0" w:color="auto"/>
            </w:tcBorders>
            <w:shd w:val="clear" w:color="000000" w:fill="FFFFFF"/>
            <w:vAlign w:val="center"/>
            <w:hideMark/>
          </w:tcPr>
          <w:p w14:paraId="1223BF1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960 </w:t>
            </w:r>
          </w:p>
        </w:tc>
        <w:tc>
          <w:tcPr>
            <w:tcW w:w="402" w:type="pct"/>
            <w:tcBorders>
              <w:top w:val="nil"/>
              <w:left w:val="nil"/>
              <w:bottom w:val="single" w:sz="8" w:space="0" w:color="auto"/>
              <w:right w:val="single" w:sz="8" w:space="0" w:color="auto"/>
            </w:tcBorders>
            <w:shd w:val="clear" w:color="000000" w:fill="FFFFFF"/>
            <w:noWrap/>
            <w:vAlign w:val="center"/>
            <w:hideMark/>
          </w:tcPr>
          <w:p w14:paraId="1223BF1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6,720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1F"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18</w:t>
            </w:r>
          </w:p>
        </w:tc>
      </w:tr>
      <w:tr w:rsidR="005B1E9C" w:rsidRPr="00647FC1" w14:paraId="1223BF2D" w14:textId="77777777" w:rsidTr="005B1E9C">
        <w:trPr>
          <w:trHeight w:val="465"/>
        </w:trPr>
        <w:tc>
          <w:tcPr>
            <w:tcW w:w="543" w:type="pct"/>
            <w:vMerge/>
            <w:tcBorders>
              <w:top w:val="nil"/>
              <w:left w:val="single" w:sz="8" w:space="0" w:color="auto"/>
              <w:bottom w:val="single" w:sz="8" w:space="0" w:color="000000"/>
              <w:right w:val="single" w:sz="8" w:space="0" w:color="auto"/>
            </w:tcBorders>
            <w:vAlign w:val="center"/>
            <w:hideMark/>
          </w:tcPr>
          <w:p w14:paraId="1223BF21"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F22"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hideMark/>
          </w:tcPr>
          <w:p w14:paraId="1223BF23"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nil"/>
              <w:right w:val="single" w:sz="8" w:space="0" w:color="auto"/>
            </w:tcBorders>
            <w:shd w:val="clear" w:color="000000" w:fill="FFFFFF"/>
            <w:vAlign w:val="center"/>
            <w:hideMark/>
          </w:tcPr>
          <w:p w14:paraId="1223BF24"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25"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75700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26"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Training, workshop and conference</w:t>
            </w:r>
          </w:p>
        </w:tc>
        <w:tc>
          <w:tcPr>
            <w:tcW w:w="369" w:type="pct"/>
            <w:tcBorders>
              <w:top w:val="nil"/>
              <w:left w:val="nil"/>
              <w:bottom w:val="single" w:sz="8" w:space="0" w:color="auto"/>
              <w:right w:val="single" w:sz="8" w:space="0" w:color="auto"/>
            </w:tcBorders>
            <w:shd w:val="clear" w:color="000000" w:fill="FFFFFF"/>
            <w:vAlign w:val="center"/>
            <w:hideMark/>
          </w:tcPr>
          <w:p w14:paraId="1223BF27"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F28"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37,000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29"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37,000 </w:t>
            </w:r>
          </w:p>
        </w:tc>
        <w:tc>
          <w:tcPr>
            <w:tcW w:w="402" w:type="pct"/>
            <w:tcBorders>
              <w:top w:val="nil"/>
              <w:left w:val="nil"/>
              <w:bottom w:val="single" w:sz="8" w:space="0" w:color="auto"/>
              <w:right w:val="single" w:sz="8" w:space="0" w:color="auto"/>
            </w:tcBorders>
            <w:shd w:val="clear" w:color="000000" w:fill="FFFFFF"/>
            <w:vAlign w:val="center"/>
            <w:hideMark/>
          </w:tcPr>
          <w:p w14:paraId="1223BF2A" w14:textId="77777777" w:rsidR="00F9734A" w:rsidRPr="007B54B5" w:rsidRDefault="006F33A3" w:rsidP="00556F77">
            <w:pPr>
              <w:spacing w:after="0" w:line="240" w:lineRule="auto"/>
              <w:jc w:val="right"/>
              <w:rPr>
                <w:rFonts w:ascii="Times New Roman" w:eastAsia="Times New Roman" w:hAnsi="Times New Roman" w:cs="Times New Roman"/>
                <w:sz w:val="18"/>
                <w:szCs w:val="18"/>
              </w:rPr>
            </w:pPr>
            <w:r w:rsidRPr="007B54B5">
              <w:rPr>
                <w:rFonts w:ascii="Times New Roman" w:eastAsia="Times New Roman" w:hAnsi="Times New Roman" w:cs="Times New Roman"/>
                <w:sz w:val="18"/>
                <w:szCs w:val="18"/>
              </w:rPr>
              <w:t>19,890</w:t>
            </w:r>
          </w:p>
        </w:tc>
        <w:tc>
          <w:tcPr>
            <w:tcW w:w="402" w:type="pct"/>
            <w:tcBorders>
              <w:top w:val="nil"/>
              <w:left w:val="nil"/>
              <w:bottom w:val="single" w:sz="8" w:space="0" w:color="auto"/>
              <w:right w:val="single" w:sz="8" w:space="0" w:color="auto"/>
            </w:tcBorders>
            <w:shd w:val="clear" w:color="000000" w:fill="FFFFFF"/>
            <w:noWrap/>
            <w:vAlign w:val="center"/>
            <w:hideMark/>
          </w:tcPr>
          <w:p w14:paraId="1223BF2B" w14:textId="77777777" w:rsidR="00F9734A" w:rsidRPr="007B54B5" w:rsidRDefault="00F9734A" w:rsidP="006F33A3">
            <w:pPr>
              <w:spacing w:after="0" w:line="240" w:lineRule="auto"/>
              <w:jc w:val="right"/>
              <w:rPr>
                <w:rFonts w:ascii="Times New Roman" w:eastAsia="Times New Roman" w:hAnsi="Times New Roman" w:cs="Times New Roman"/>
                <w:sz w:val="18"/>
                <w:szCs w:val="18"/>
              </w:rPr>
            </w:pPr>
            <w:r w:rsidRPr="007B54B5">
              <w:rPr>
                <w:rFonts w:ascii="Times New Roman" w:eastAsia="Times New Roman" w:hAnsi="Times New Roman" w:cs="Times New Roman"/>
                <w:sz w:val="18"/>
                <w:szCs w:val="18"/>
              </w:rPr>
              <w:t xml:space="preserve">          </w:t>
            </w:r>
            <w:r w:rsidR="006F33A3" w:rsidRPr="007B54B5">
              <w:rPr>
                <w:rFonts w:ascii="Times New Roman" w:eastAsia="Times New Roman" w:hAnsi="Times New Roman" w:cs="Times New Roman"/>
                <w:sz w:val="18"/>
                <w:szCs w:val="18"/>
              </w:rPr>
              <w:t>93,890</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2C"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19</w:t>
            </w:r>
          </w:p>
        </w:tc>
      </w:tr>
      <w:tr w:rsidR="00920EB4" w:rsidRPr="00647FC1" w14:paraId="1223BF39" w14:textId="77777777" w:rsidTr="005B1E9C">
        <w:trPr>
          <w:trHeight w:val="315"/>
        </w:trPr>
        <w:tc>
          <w:tcPr>
            <w:tcW w:w="543" w:type="pct"/>
            <w:vMerge/>
            <w:tcBorders>
              <w:top w:val="nil"/>
              <w:left w:val="single" w:sz="8" w:space="0" w:color="auto"/>
              <w:bottom w:val="single" w:sz="8" w:space="0" w:color="000000"/>
              <w:right w:val="single" w:sz="8" w:space="0" w:color="auto"/>
            </w:tcBorders>
            <w:vAlign w:val="center"/>
            <w:hideMark/>
          </w:tcPr>
          <w:p w14:paraId="1223BF2E"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vMerge/>
            <w:tcBorders>
              <w:top w:val="single" w:sz="8" w:space="0" w:color="auto"/>
              <w:left w:val="single" w:sz="8" w:space="0" w:color="auto"/>
              <w:bottom w:val="single" w:sz="8" w:space="0" w:color="000000"/>
              <w:right w:val="single" w:sz="8" w:space="0" w:color="000000"/>
            </w:tcBorders>
            <w:vAlign w:val="center"/>
            <w:hideMark/>
          </w:tcPr>
          <w:p w14:paraId="1223BF2F"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302" w:type="pct"/>
            <w:tcBorders>
              <w:top w:val="nil"/>
              <w:left w:val="nil"/>
              <w:bottom w:val="single" w:sz="8" w:space="0" w:color="auto"/>
              <w:right w:val="single" w:sz="8" w:space="0" w:color="auto"/>
            </w:tcBorders>
            <w:shd w:val="clear" w:color="000000" w:fill="FFFFFF"/>
            <w:vAlign w:val="center"/>
            <w:hideMark/>
          </w:tcPr>
          <w:p w14:paraId="1223BF30"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single" w:sz="8" w:space="0" w:color="auto"/>
              <w:right w:val="single" w:sz="8" w:space="0" w:color="auto"/>
            </w:tcBorders>
            <w:shd w:val="clear" w:color="000000" w:fill="FFFFFF"/>
            <w:vAlign w:val="center"/>
            <w:hideMark/>
          </w:tcPr>
          <w:p w14:paraId="1223BF31"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F32" w14:textId="77777777" w:rsidR="00F9734A" w:rsidRPr="00647FC1" w:rsidRDefault="00F9734A"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GEF OUTCOME 3</w:t>
            </w:r>
          </w:p>
        </w:tc>
        <w:tc>
          <w:tcPr>
            <w:tcW w:w="369" w:type="pct"/>
            <w:tcBorders>
              <w:top w:val="nil"/>
              <w:left w:val="nil"/>
              <w:bottom w:val="single" w:sz="8" w:space="0" w:color="auto"/>
              <w:right w:val="single" w:sz="8" w:space="0" w:color="auto"/>
            </w:tcBorders>
            <w:shd w:val="clear" w:color="000000" w:fill="C0C0C0"/>
            <w:vAlign w:val="center"/>
            <w:hideMark/>
          </w:tcPr>
          <w:p w14:paraId="1223BF33" w14:textId="77777777" w:rsidR="00F9734A" w:rsidRPr="00647FC1" w:rsidRDefault="00F9734A"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32,332 </w:t>
            </w:r>
          </w:p>
        </w:tc>
        <w:tc>
          <w:tcPr>
            <w:tcW w:w="336" w:type="pct"/>
            <w:tcBorders>
              <w:top w:val="nil"/>
              <w:left w:val="nil"/>
              <w:bottom w:val="single" w:sz="8" w:space="0" w:color="auto"/>
              <w:right w:val="single" w:sz="8" w:space="0" w:color="auto"/>
            </w:tcBorders>
            <w:shd w:val="clear" w:color="000000" w:fill="C0C0C0"/>
            <w:vAlign w:val="center"/>
            <w:hideMark/>
          </w:tcPr>
          <w:p w14:paraId="1223BF34" w14:textId="77777777" w:rsidR="00F9734A" w:rsidRPr="00647FC1" w:rsidRDefault="00F9734A"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538,692 </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3B9ED43F" w14:textId="77777777" w:rsidR="00F00BBF" w:rsidRDefault="00F9734A" w:rsidP="00F00BBF">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    </w:t>
            </w:r>
          </w:p>
          <w:p w14:paraId="1223BF35" w14:textId="57414476" w:rsidR="00F9734A" w:rsidRPr="00647FC1" w:rsidRDefault="00F9734A" w:rsidP="00F00BBF">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xml:space="preserve">541,271 </w:t>
            </w:r>
          </w:p>
        </w:tc>
        <w:tc>
          <w:tcPr>
            <w:tcW w:w="402" w:type="pct"/>
            <w:tcBorders>
              <w:top w:val="nil"/>
              <w:left w:val="nil"/>
              <w:bottom w:val="single" w:sz="8" w:space="0" w:color="auto"/>
              <w:right w:val="single" w:sz="8" w:space="0" w:color="auto"/>
            </w:tcBorders>
            <w:shd w:val="clear" w:color="000000" w:fill="C0C0C0"/>
            <w:vAlign w:val="center"/>
            <w:hideMark/>
          </w:tcPr>
          <w:p w14:paraId="1223BF36"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135,925</w:t>
            </w:r>
            <w:r w:rsidRPr="007B54B5">
              <w:rPr>
                <w:rFonts w:ascii="Times New Roman" w:eastAsia="Times New Roman" w:hAnsi="Times New Roman" w:cs="Times New Roman"/>
                <w:b/>
                <w:bCs/>
                <w:sz w:val="18"/>
                <w:szCs w:val="18"/>
              </w:rPr>
              <w:t xml:space="preserve"> </w:t>
            </w:r>
          </w:p>
        </w:tc>
        <w:tc>
          <w:tcPr>
            <w:tcW w:w="402" w:type="pct"/>
            <w:tcBorders>
              <w:top w:val="nil"/>
              <w:left w:val="nil"/>
              <w:bottom w:val="single" w:sz="8" w:space="0" w:color="auto"/>
              <w:right w:val="single" w:sz="8" w:space="0" w:color="auto"/>
            </w:tcBorders>
            <w:shd w:val="clear" w:color="000000" w:fill="C0C0C0"/>
            <w:vAlign w:val="center"/>
            <w:hideMark/>
          </w:tcPr>
          <w:p w14:paraId="1223BF37"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1,248,220</w:t>
            </w:r>
            <w:r w:rsidRPr="007B54B5">
              <w:rPr>
                <w:rFonts w:ascii="Times New Roman" w:eastAsia="Times New Roman" w:hAnsi="Times New Roman" w:cs="Times New Roman"/>
                <w:b/>
                <w:bCs/>
                <w:sz w:val="18"/>
                <w:szCs w:val="18"/>
              </w:rPr>
              <w:t xml:space="preserve"> </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F38" w14:textId="77777777" w:rsidR="00F9734A" w:rsidRPr="00647FC1" w:rsidRDefault="00F9734A" w:rsidP="00556F77">
            <w:pPr>
              <w:spacing w:after="0" w:line="240" w:lineRule="auto"/>
              <w:jc w:val="center"/>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w:t>
            </w:r>
          </w:p>
        </w:tc>
      </w:tr>
      <w:tr w:rsidR="005B1E9C" w:rsidRPr="00647FC1" w14:paraId="1223BF46" w14:textId="77777777" w:rsidTr="005B1E9C">
        <w:trPr>
          <w:trHeight w:val="315"/>
        </w:trPr>
        <w:tc>
          <w:tcPr>
            <w:tcW w:w="543" w:type="pct"/>
            <w:vMerge w:val="restart"/>
            <w:tcBorders>
              <w:top w:val="single" w:sz="8" w:space="0" w:color="000000"/>
              <w:left w:val="single" w:sz="8" w:space="0" w:color="auto"/>
              <w:bottom w:val="single" w:sz="4" w:space="0" w:color="auto"/>
              <w:right w:val="single" w:sz="8" w:space="0" w:color="auto"/>
            </w:tcBorders>
            <w:shd w:val="clear" w:color="000000" w:fill="FFFFFF"/>
            <w:vAlign w:val="center"/>
            <w:hideMark/>
          </w:tcPr>
          <w:p w14:paraId="1223BF3A"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3.1 Increased awareness and appreciation of the ecosystem services of the Fanga'uta Lagoon</w:t>
            </w:r>
          </w:p>
        </w:tc>
        <w:tc>
          <w:tcPr>
            <w:tcW w:w="436" w:type="pct"/>
            <w:gridSpan w:val="2"/>
            <w:tcBorders>
              <w:top w:val="nil"/>
              <w:left w:val="nil"/>
              <w:bottom w:val="nil"/>
              <w:right w:val="single" w:sz="8" w:space="0" w:color="000000"/>
            </w:tcBorders>
            <w:shd w:val="clear" w:color="000000" w:fill="FFFFFF"/>
            <w:vAlign w:val="center"/>
            <w:hideMark/>
          </w:tcPr>
          <w:p w14:paraId="1223BF3B"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02" w:type="pct"/>
            <w:tcBorders>
              <w:top w:val="nil"/>
              <w:left w:val="nil"/>
              <w:bottom w:val="nil"/>
              <w:right w:val="single" w:sz="8" w:space="0" w:color="auto"/>
            </w:tcBorders>
            <w:shd w:val="clear" w:color="000000" w:fill="FFFFFF"/>
            <w:vAlign w:val="center"/>
            <w:hideMark/>
          </w:tcPr>
          <w:p w14:paraId="1223BF3C"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270" w:type="pct"/>
            <w:tcBorders>
              <w:top w:val="nil"/>
              <w:left w:val="nil"/>
              <w:bottom w:val="nil"/>
              <w:right w:val="single" w:sz="8" w:space="0" w:color="auto"/>
            </w:tcBorders>
            <w:shd w:val="clear" w:color="000000" w:fill="FFFFFF"/>
            <w:vAlign w:val="center"/>
            <w:hideMark/>
          </w:tcPr>
          <w:p w14:paraId="1223BF3D"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3E"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3F"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hideMark/>
          </w:tcPr>
          <w:p w14:paraId="1223BF4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3,300 </w:t>
            </w:r>
          </w:p>
        </w:tc>
        <w:tc>
          <w:tcPr>
            <w:tcW w:w="336" w:type="pct"/>
            <w:tcBorders>
              <w:top w:val="nil"/>
              <w:left w:val="nil"/>
              <w:bottom w:val="single" w:sz="8" w:space="0" w:color="auto"/>
              <w:right w:val="single" w:sz="8" w:space="0" w:color="auto"/>
            </w:tcBorders>
            <w:shd w:val="clear" w:color="000000" w:fill="FFFFFF"/>
            <w:vAlign w:val="center"/>
            <w:hideMark/>
          </w:tcPr>
          <w:p w14:paraId="1223BF4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42"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3,300 </w:t>
            </w:r>
          </w:p>
        </w:tc>
        <w:tc>
          <w:tcPr>
            <w:tcW w:w="402" w:type="pct"/>
            <w:tcBorders>
              <w:top w:val="nil"/>
              <w:left w:val="nil"/>
              <w:bottom w:val="single" w:sz="8" w:space="0" w:color="auto"/>
              <w:right w:val="single" w:sz="8" w:space="0" w:color="auto"/>
            </w:tcBorders>
            <w:shd w:val="clear" w:color="000000" w:fill="FFFFFF"/>
            <w:vAlign w:val="center"/>
            <w:hideMark/>
          </w:tcPr>
          <w:p w14:paraId="1223BF43"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3,300 </w:t>
            </w:r>
          </w:p>
        </w:tc>
        <w:tc>
          <w:tcPr>
            <w:tcW w:w="402" w:type="pct"/>
            <w:tcBorders>
              <w:top w:val="nil"/>
              <w:left w:val="nil"/>
              <w:bottom w:val="single" w:sz="8" w:space="0" w:color="auto"/>
              <w:right w:val="single" w:sz="8" w:space="0" w:color="auto"/>
            </w:tcBorders>
            <w:shd w:val="clear" w:color="000000" w:fill="FFFFFF"/>
            <w:vAlign w:val="center"/>
            <w:hideMark/>
          </w:tcPr>
          <w:p w14:paraId="1223BF44"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13,200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45"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20</w:t>
            </w:r>
          </w:p>
        </w:tc>
      </w:tr>
      <w:tr w:rsidR="005B1E9C" w:rsidRPr="00647FC1" w14:paraId="1223BF53" w14:textId="77777777" w:rsidTr="005B1E9C">
        <w:trPr>
          <w:trHeight w:val="52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47"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hideMark/>
          </w:tcPr>
          <w:p w14:paraId="1223BF48"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MLECCNR</w:t>
            </w:r>
          </w:p>
        </w:tc>
        <w:tc>
          <w:tcPr>
            <w:tcW w:w="302" w:type="pct"/>
            <w:tcBorders>
              <w:top w:val="nil"/>
              <w:left w:val="nil"/>
              <w:bottom w:val="nil"/>
              <w:right w:val="single" w:sz="8" w:space="0" w:color="auto"/>
            </w:tcBorders>
            <w:shd w:val="clear" w:color="000000" w:fill="FFFFFF"/>
            <w:vAlign w:val="center"/>
            <w:hideMark/>
          </w:tcPr>
          <w:p w14:paraId="1223BF49"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62000</w:t>
            </w:r>
          </w:p>
        </w:tc>
        <w:tc>
          <w:tcPr>
            <w:tcW w:w="270" w:type="pct"/>
            <w:tcBorders>
              <w:top w:val="nil"/>
              <w:left w:val="nil"/>
              <w:bottom w:val="nil"/>
              <w:right w:val="single" w:sz="8" w:space="0" w:color="auto"/>
            </w:tcBorders>
            <w:shd w:val="clear" w:color="000000" w:fill="FFFFFF"/>
            <w:vAlign w:val="center"/>
            <w:hideMark/>
          </w:tcPr>
          <w:p w14:paraId="1223BF4A"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GEF</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4B"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72100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4C"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Contractual Services - companies</w:t>
            </w:r>
          </w:p>
        </w:tc>
        <w:tc>
          <w:tcPr>
            <w:tcW w:w="369" w:type="pct"/>
            <w:tcBorders>
              <w:top w:val="nil"/>
              <w:left w:val="nil"/>
              <w:bottom w:val="single" w:sz="8" w:space="0" w:color="auto"/>
              <w:right w:val="single" w:sz="8" w:space="0" w:color="auto"/>
            </w:tcBorders>
            <w:shd w:val="clear" w:color="000000" w:fill="FFFFFF"/>
            <w:vAlign w:val="center"/>
            <w:hideMark/>
          </w:tcPr>
          <w:p w14:paraId="1223BF4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2,500 </w:t>
            </w:r>
          </w:p>
        </w:tc>
        <w:tc>
          <w:tcPr>
            <w:tcW w:w="336" w:type="pct"/>
            <w:tcBorders>
              <w:top w:val="nil"/>
              <w:left w:val="nil"/>
              <w:bottom w:val="single" w:sz="8" w:space="0" w:color="auto"/>
              <w:right w:val="single" w:sz="8" w:space="0" w:color="auto"/>
            </w:tcBorders>
            <w:shd w:val="clear" w:color="000000" w:fill="FFFFFF"/>
            <w:vAlign w:val="center"/>
            <w:hideMark/>
          </w:tcPr>
          <w:p w14:paraId="1223BF4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2,500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4F"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12,500 </w:t>
            </w:r>
          </w:p>
        </w:tc>
        <w:tc>
          <w:tcPr>
            <w:tcW w:w="402" w:type="pct"/>
            <w:tcBorders>
              <w:top w:val="nil"/>
              <w:left w:val="nil"/>
              <w:bottom w:val="single" w:sz="8" w:space="0" w:color="auto"/>
              <w:right w:val="single" w:sz="8" w:space="0" w:color="auto"/>
            </w:tcBorders>
            <w:shd w:val="clear" w:color="000000" w:fill="FFFFFF"/>
            <w:vAlign w:val="center"/>
            <w:hideMark/>
          </w:tcPr>
          <w:p w14:paraId="1223BF5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12,500 </w:t>
            </w:r>
          </w:p>
        </w:tc>
        <w:tc>
          <w:tcPr>
            <w:tcW w:w="402" w:type="pct"/>
            <w:tcBorders>
              <w:top w:val="nil"/>
              <w:left w:val="nil"/>
              <w:bottom w:val="single" w:sz="8" w:space="0" w:color="auto"/>
              <w:right w:val="single" w:sz="8" w:space="0" w:color="auto"/>
            </w:tcBorders>
            <w:shd w:val="clear" w:color="000000" w:fill="FFFFFF"/>
            <w:noWrap/>
            <w:vAlign w:val="center"/>
            <w:hideMark/>
          </w:tcPr>
          <w:p w14:paraId="1223BF5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52"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21</w:t>
            </w:r>
          </w:p>
        </w:tc>
      </w:tr>
      <w:tr w:rsidR="005B1E9C" w:rsidRPr="00647FC1" w14:paraId="1223BF60"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54"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hideMark/>
          </w:tcPr>
          <w:p w14:paraId="1223BF55"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02" w:type="pct"/>
            <w:tcBorders>
              <w:top w:val="nil"/>
              <w:left w:val="nil"/>
              <w:bottom w:val="nil"/>
              <w:right w:val="single" w:sz="8" w:space="0" w:color="auto"/>
            </w:tcBorders>
            <w:shd w:val="clear" w:color="000000" w:fill="FFFFFF"/>
            <w:vAlign w:val="center"/>
            <w:hideMark/>
          </w:tcPr>
          <w:p w14:paraId="1223BF56" w14:textId="77777777" w:rsidR="00F9734A" w:rsidRPr="00647FC1" w:rsidRDefault="00F9734A" w:rsidP="00556F77">
            <w:pPr>
              <w:spacing w:after="0" w:line="240" w:lineRule="auto"/>
              <w:jc w:val="center"/>
              <w:rPr>
                <w:rFonts w:ascii="Calibri" w:eastAsia="Times New Roman" w:hAnsi="Calibri" w:cs="Calibri"/>
                <w:sz w:val="18"/>
                <w:szCs w:val="18"/>
              </w:rPr>
            </w:pPr>
          </w:p>
        </w:tc>
        <w:tc>
          <w:tcPr>
            <w:tcW w:w="270" w:type="pct"/>
            <w:tcBorders>
              <w:top w:val="nil"/>
              <w:left w:val="nil"/>
              <w:bottom w:val="nil"/>
              <w:right w:val="single" w:sz="8" w:space="0" w:color="auto"/>
            </w:tcBorders>
            <w:shd w:val="clear" w:color="000000" w:fill="FFFFFF"/>
            <w:vAlign w:val="center"/>
            <w:hideMark/>
          </w:tcPr>
          <w:p w14:paraId="1223BF57" w14:textId="77777777" w:rsidR="00F9734A" w:rsidRPr="00647FC1" w:rsidRDefault="00F9734A" w:rsidP="00556F77">
            <w:pPr>
              <w:spacing w:after="0" w:line="240" w:lineRule="auto"/>
              <w:jc w:val="center"/>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58"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75700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59" w14:textId="7D0CB38A"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Training</w:t>
            </w:r>
            <w:r w:rsidR="006C7B1E">
              <w:rPr>
                <w:rFonts w:ascii="Times New Roman" w:eastAsia="Times New Roman" w:hAnsi="Times New Roman" w:cs="Times New Roman"/>
                <w:sz w:val="18"/>
                <w:szCs w:val="18"/>
              </w:rPr>
              <w:t>, workshop and conference</w:t>
            </w:r>
          </w:p>
        </w:tc>
        <w:tc>
          <w:tcPr>
            <w:tcW w:w="369" w:type="pct"/>
            <w:tcBorders>
              <w:top w:val="nil"/>
              <w:left w:val="nil"/>
              <w:bottom w:val="single" w:sz="8" w:space="0" w:color="auto"/>
              <w:right w:val="single" w:sz="8" w:space="0" w:color="auto"/>
            </w:tcBorders>
            <w:shd w:val="clear" w:color="000000" w:fill="FFFFFF"/>
            <w:vAlign w:val="center"/>
            <w:hideMark/>
          </w:tcPr>
          <w:p w14:paraId="1223BF5A"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36" w:type="pct"/>
            <w:tcBorders>
              <w:top w:val="nil"/>
              <w:left w:val="nil"/>
              <w:bottom w:val="single" w:sz="8" w:space="0" w:color="auto"/>
              <w:right w:val="single" w:sz="8" w:space="0" w:color="auto"/>
            </w:tcBorders>
            <w:shd w:val="clear" w:color="000000" w:fill="FFFFFF"/>
            <w:vAlign w:val="center"/>
            <w:hideMark/>
          </w:tcPr>
          <w:p w14:paraId="1223BF5B"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3,400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5C"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3,400 </w:t>
            </w:r>
          </w:p>
        </w:tc>
        <w:tc>
          <w:tcPr>
            <w:tcW w:w="402" w:type="pct"/>
            <w:tcBorders>
              <w:top w:val="nil"/>
              <w:left w:val="nil"/>
              <w:bottom w:val="single" w:sz="8" w:space="0" w:color="auto"/>
              <w:right w:val="single" w:sz="8" w:space="0" w:color="auto"/>
            </w:tcBorders>
            <w:shd w:val="clear" w:color="000000" w:fill="FFFFFF"/>
            <w:vAlign w:val="center"/>
            <w:hideMark/>
          </w:tcPr>
          <w:p w14:paraId="1223BF5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noWrap/>
            <w:vAlign w:val="center"/>
            <w:hideMark/>
          </w:tcPr>
          <w:p w14:paraId="1223BF5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6,800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5F"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22</w:t>
            </w:r>
          </w:p>
        </w:tc>
      </w:tr>
      <w:tr w:rsidR="005B1E9C" w:rsidRPr="00647FC1" w14:paraId="1223BF6C"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61"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single" w:sz="8" w:space="0" w:color="auto"/>
              <w:right w:val="single" w:sz="8" w:space="0" w:color="000000"/>
            </w:tcBorders>
            <w:shd w:val="clear" w:color="000000" w:fill="FFFFFF"/>
            <w:vAlign w:val="center"/>
            <w:hideMark/>
          </w:tcPr>
          <w:p w14:paraId="1223BF62" w14:textId="77777777" w:rsidR="00F9734A" w:rsidRPr="00647FC1" w:rsidRDefault="00F9734A" w:rsidP="00556F77">
            <w:pPr>
              <w:spacing w:after="0" w:line="240" w:lineRule="auto"/>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w:t>
            </w:r>
          </w:p>
        </w:tc>
        <w:tc>
          <w:tcPr>
            <w:tcW w:w="302" w:type="pct"/>
            <w:tcBorders>
              <w:top w:val="nil"/>
              <w:left w:val="nil"/>
              <w:bottom w:val="single" w:sz="8" w:space="0" w:color="auto"/>
              <w:right w:val="single" w:sz="8" w:space="0" w:color="auto"/>
            </w:tcBorders>
            <w:shd w:val="clear" w:color="000000" w:fill="FFFFFF"/>
            <w:vAlign w:val="center"/>
            <w:hideMark/>
          </w:tcPr>
          <w:p w14:paraId="1223BF63" w14:textId="77777777" w:rsidR="00F9734A" w:rsidRPr="00647FC1" w:rsidRDefault="00F9734A" w:rsidP="00556F77">
            <w:pPr>
              <w:spacing w:after="0" w:line="240" w:lineRule="auto"/>
              <w:jc w:val="center"/>
              <w:rPr>
                <w:rFonts w:ascii="Calibri" w:eastAsia="Times New Roman" w:hAnsi="Calibri" w:cs="Calibri"/>
                <w:sz w:val="18"/>
                <w:szCs w:val="18"/>
              </w:rPr>
            </w:pPr>
          </w:p>
        </w:tc>
        <w:tc>
          <w:tcPr>
            <w:tcW w:w="270" w:type="pct"/>
            <w:tcBorders>
              <w:top w:val="nil"/>
              <w:left w:val="nil"/>
              <w:bottom w:val="single" w:sz="8" w:space="0" w:color="auto"/>
              <w:right w:val="single" w:sz="8" w:space="0" w:color="auto"/>
            </w:tcBorders>
            <w:shd w:val="clear" w:color="000000" w:fill="FFFFFF"/>
            <w:vAlign w:val="center"/>
            <w:hideMark/>
          </w:tcPr>
          <w:p w14:paraId="1223BF64" w14:textId="77777777" w:rsidR="00F9734A" w:rsidRPr="00647FC1" w:rsidRDefault="00F9734A" w:rsidP="00556F77">
            <w:pPr>
              <w:spacing w:after="0" w:line="240" w:lineRule="auto"/>
              <w:jc w:val="center"/>
              <w:rPr>
                <w:rFonts w:ascii="Calibri" w:eastAsia="Times New Roman" w:hAnsi="Calibri" w:cs="Calibri"/>
                <w:sz w:val="18"/>
                <w:szCs w:val="18"/>
              </w:rPr>
            </w:pP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F65" w14:textId="77777777" w:rsidR="00F9734A" w:rsidRPr="00647FC1" w:rsidRDefault="00F9734A"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GEF OUTCOME 4</w:t>
            </w:r>
          </w:p>
        </w:tc>
        <w:tc>
          <w:tcPr>
            <w:tcW w:w="369" w:type="pct"/>
            <w:tcBorders>
              <w:top w:val="nil"/>
              <w:left w:val="nil"/>
              <w:bottom w:val="single" w:sz="8" w:space="0" w:color="auto"/>
              <w:right w:val="single" w:sz="8" w:space="0" w:color="auto"/>
            </w:tcBorders>
            <w:shd w:val="clear" w:color="000000" w:fill="C0C0C0"/>
            <w:vAlign w:val="center"/>
            <w:hideMark/>
          </w:tcPr>
          <w:p w14:paraId="1223BF66"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5,800</w:t>
            </w:r>
          </w:p>
        </w:tc>
        <w:tc>
          <w:tcPr>
            <w:tcW w:w="336" w:type="pct"/>
            <w:tcBorders>
              <w:top w:val="nil"/>
              <w:left w:val="nil"/>
              <w:bottom w:val="single" w:sz="8" w:space="0" w:color="auto"/>
              <w:right w:val="single" w:sz="8" w:space="0" w:color="auto"/>
            </w:tcBorders>
            <w:shd w:val="clear" w:color="000000" w:fill="C0C0C0"/>
            <w:vAlign w:val="center"/>
            <w:hideMark/>
          </w:tcPr>
          <w:p w14:paraId="1223BF67"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9,200</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1223BF68"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19,200</w:t>
            </w:r>
          </w:p>
        </w:tc>
        <w:tc>
          <w:tcPr>
            <w:tcW w:w="402" w:type="pct"/>
            <w:tcBorders>
              <w:top w:val="nil"/>
              <w:left w:val="nil"/>
              <w:bottom w:val="single" w:sz="8" w:space="0" w:color="auto"/>
              <w:right w:val="single" w:sz="8" w:space="0" w:color="auto"/>
            </w:tcBorders>
            <w:shd w:val="clear" w:color="000000" w:fill="C0C0C0"/>
            <w:vAlign w:val="center"/>
            <w:hideMark/>
          </w:tcPr>
          <w:p w14:paraId="1223BF69"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15,800</w:t>
            </w:r>
          </w:p>
        </w:tc>
        <w:tc>
          <w:tcPr>
            <w:tcW w:w="402" w:type="pct"/>
            <w:tcBorders>
              <w:top w:val="nil"/>
              <w:left w:val="nil"/>
              <w:bottom w:val="single" w:sz="8" w:space="0" w:color="auto"/>
              <w:right w:val="single" w:sz="8" w:space="0" w:color="auto"/>
            </w:tcBorders>
            <w:shd w:val="clear" w:color="000000" w:fill="C0C0C0"/>
            <w:vAlign w:val="center"/>
            <w:hideMark/>
          </w:tcPr>
          <w:p w14:paraId="1223BF6A" w14:textId="77777777" w:rsidR="00F9734A" w:rsidRPr="00647FC1" w:rsidRDefault="00F9734A" w:rsidP="000857BC">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50,000</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F6B" w14:textId="77777777" w:rsidR="00F9734A" w:rsidRPr="00647FC1" w:rsidRDefault="00F9734A" w:rsidP="00556F77">
            <w:pPr>
              <w:spacing w:after="0" w:line="240" w:lineRule="auto"/>
              <w:jc w:val="center"/>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w:t>
            </w:r>
          </w:p>
        </w:tc>
      </w:tr>
      <w:tr w:rsidR="005B1E9C" w:rsidRPr="00647FC1" w14:paraId="1223BF79" w14:textId="77777777" w:rsidTr="005B1E9C">
        <w:trPr>
          <w:trHeight w:val="315"/>
        </w:trPr>
        <w:tc>
          <w:tcPr>
            <w:tcW w:w="543" w:type="pct"/>
            <w:vMerge w:val="restart"/>
            <w:tcBorders>
              <w:top w:val="single" w:sz="8" w:space="0" w:color="000000"/>
              <w:left w:val="single" w:sz="8" w:space="0" w:color="auto"/>
              <w:bottom w:val="single" w:sz="4" w:space="0" w:color="auto"/>
              <w:right w:val="single" w:sz="8" w:space="0" w:color="auto"/>
            </w:tcBorders>
            <w:vAlign w:val="center"/>
          </w:tcPr>
          <w:p w14:paraId="1223BF6D" w14:textId="5C752ABD" w:rsidR="0077472A" w:rsidRPr="00647FC1" w:rsidRDefault="000B6A0F" w:rsidP="000B6A0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Project management </w:t>
            </w:r>
          </w:p>
        </w:tc>
        <w:tc>
          <w:tcPr>
            <w:tcW w:w="436" w:type="pct"/>
            <w:gridSpan w:val="2"/>
            <w:tcBorders>
              <w:top w:val="nil"/>
              <w:left w:val="nil"/>
              <w:bottom w:val="nil"/>
              <w:right w:val="single" w:sz="8" w:space="0" w:color="000000"/>
            </w:tcBorders>
            <w:shd w:val="clear" w:color="000000" w:fill="FFFFFF"/>
            <w:vAlign w:val="center"/>
          </w:tcPr>
          <w:p w14:paraId="1223BF6E" w14:textId="77777777" w:rsidR="0077472A" w:rsidRPr="00647FC1" w:rsidRDefault="0077472A" w:rsidP="00556F77">
            <w:pPr>
              <w:spacing w:after="0" w:line="240" w:lineRule="auto"/>
              <w:jc w:val="center"/>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tcPr>
          <w:p w14:paraId="1223BF6F" w14:textId="77777777" w:rsidR="0077472A" w:rsidRPr="00647FC1" w:rsidRDefault="0077472A" w:rsidP="00556F77">
            <w:pPr>
              <w:spacing w:after="0" w:line="240" w:lineRule="auto"/>
              <w:rPr>
                <w:rFonts w:ascii="Calibri" w:eastAsia="Times New Roman" w:hAnsi="Calibri" w:cs="Calibri"/>
                <w:sz w:val="18"/>
                <w:szCs w:val="18"/>
              </w:rPr>
            </w:pPr>
          </w:p>
        </w:tc>
        <w:tc>
          <w:tcPr>
            <w:tcW w:w="270" w:type="pct"/>
            <w:tcBorders>
              <w:top w:val="nil"/>
              <w:left w:val="nil"/>
              <w:bottom w:val="nil"/>
              <w:right w:val="single" w:sz="8" w:space="0" w:color="auto"/>
            </w:tcBorders>
            <w:shd w:val="clear" w:color="000000" w:fill="FFFFFF"/>
            <w:vAlign w:val="center"/>
          </w:tcPr>
          <w:p w14:paraId="1223BF70" w14:textId="77777777" w:rsidR="0077472A" w:rsidRPr="00647FC1" w:rsidRDefault="0077472A"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tcPr>
          <w:p w14:paraId="1223BF71" w14:textId="77777777" w:rsidR="0077472A" w:rsidRPr="00647FC1" w:rsidRDefault="0077472A" w:rsidP="00556F7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71300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tcPr>
          <w:p w14:paraId="1223BF72" w14:textId="77777777" w:rsidR="0077472A" w:rsidRPr="00647FC1" w:rsidRDefault="0077472A" w:rsidP="00556F7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Local Consultants</w:t>
            </w:r>
          </w:p>
        </w:tc>
        <w:tc>
          <w:tcPr>
            <w:tcW w:w="369" w:type="pct"/>
            <w:tcBorders>
              <w:top w:val="nil"/>
              <w:left w:val="nil"/>
              <w:bottom w:val="single" w:sz="8" w:space="0" w:color="auto"/>
              <w:right w:val="single" w:sz="8" w:space="0" w:color="auto"/>
            </w:tcBorders>
            <w:shd w:val="clear" w:color="000000" w:fill="FFFFFF"/>
            <w:vAlign w:val="center"/>
          </w:tcPr>
          <w:p w14:paraId="1223BF73"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11,000</w:t>
            </w:r>
          </w:p>
        </w:tc>
        <w:tc>
          <w:tcPr>
            <w:tcW w:w="336" w:type="pct"/>
            <w:tcBorders>
              <w:top w:val="nil"/>
              <w:left w:val="nil"/>
              <w:bottom w:val="single" w:sz="8" w:space="0" w:color="auto"/>
              <w:right w:val="single" w:sz="8" w:space="0" w:color="auto"/>
            </w:tcBorders>
            <w:shd w:val="clear" w:color="000000" w:fill="FFFFFF"/>
            <w:vAlign w:val="center"/>
          </w:tcPr>
          <w:p w14:paraId="1223BF74"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11,000</w:t>
            </w:r>
          </w:p>
        </w:tc>
        <w:tc>
          <w:tcPr>
            <w:tcW w:w="369" w:type="pct"/>
            <w:gridSpan w:val="2"/>
            <w:tcBorders>
              <w:top w:val="nil"/>
              <w:left w:val="nil"/>
              <w:bottom w:val="single" w:sz="8" w:space="0" w:color="auto"/>
              <w:right w:val="single" w:sz="8" w:space="0" w:color="auto"/>
            </w:tcBorders>
            <w:shd w:val="clear" w:color="000000" w:fill="FFFFFF"/>
            <w:vAlign w:val="center"/>
          </w:tcPr>
          <w:p w14:paraId="1223BF75"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10,476</w:t>
            </w:r>
          </w:p>
        </w:tc>
        <w:tc>
          <w:tcPr>
            <w:tcW w:w="402" w:type="pct"/>
            <w:tcBorders>
              <w:top w:val="nil"/>
              <w:left w:val="nil"/>
              <w:bottom w:val="single" w:sz="8" w:space="0" w:color="auto"/>
              <w:right w:val="single" w:sz="8" w:space="0" w:color="auto"/>
            </w:tcBorders>
            <w:shd w:val="clear" w:color="000000" w:fill="FFFFFF"/>
            <w:vAlign w:val="center"/>
          </w:tcPr>
          <w:p w14:paraId="1223BF76"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6,500</w:t>
            </w:r>
          </w:p>
        </w:tc>
        <w:tc>
          <w:tcPr>
            <w:tcW w:w="402" w:type="pct"/>
            <w:tcBorders>
              <w:top w:val="nil"/>
              <w:left w:val="nil"/>
              <w:bottom w:val="single" w:sz="8" w:space="0" w:color="auto"/>
              <w:right w:val="single" w:sz="8" w:space="0" w:color="auto"/>
            </w:tcBorders>
            <w:shd w:val="clear" w:color="000000" w:fill="FFFFFF"/>
            <w:vAlign w:val="center"/>
          </w:tcPr>
          <w:p w14:paraId="1223BF77"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38,976</w:t>
            </w:r>
          </w:p>
        </w:tc>
        <w:tc>
          <w:tcPr>
            <w:tcW w:w="267" w:type="pct"/>
            <w:tcBorders>
              <w:top w:val="single" w:sz="8" w:space="0" w:color="auto"/>
              <w:left w:val="nil"/>
              <w:bottom w:val="single" w:sz="8" w:space="0" w:color="auto"/>
              <w:right w:val="single" w:sz="8" w:space="0" w:color="000000"/>
            </w:tcBorders>
            <w:shd w:val="clear" w:color="000000" w:fill="FFFFFF"/>
            <w:noWrap/>
            <w:vAlign w:val="center"/>
          </w:tcPr>
          <w:p w14:paraId="1223BF78" w14:textId="77777777" w:rsidR="0077472A" w:rsidRPr="00647FC1" w:rsidRDefault="006D5A44" w:rsidP="00556F7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r>
      <w:tr w:rsidR="005B1E9C" w:rsidRPr="00647FC1" w14:paraId="1223BF86"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tcPr>
          <w:p w14:paraId="1223BF7A" w14:textId="77777777" w:rsidR="0077472A" w:rsidRPr="00647FC1" w:rsidRDefault="0077472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tcPr>
          <w:p w14:paraId="1223BF7B" w14:textId="77777777" w:rsidR="0077472A" w:rsidRPr="00647FC1" w:rsidRDefault="0077472A" w:rsidP="00556F77">
            <w:pPr>
              <w:spacing w:after="0" w:line="240" w:lineRule="auto"/>
              <w:jc w:val="center"/>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tcPr>
          <w:p w14:paraId="1223BF7C" w14:textId="77777777" w:rsidR="0077472A" w:rsidRPr="00647FC1" w:rsidRDefault="0077472A" w:rsidP="00556F77">
            <w:pPr>
              <w:spacing w:after="0" w:line="240" w:lineRule="auto"/>
              <w:rPr>
                <w:rFonts w:ascii="Calibri" w:eastAsia="Times New Roman" w:hAnsi="Calibri" w:cs="Calibri"/>
                <w:sz w:val="18"/>
                <w:szCs w:val="18"/>
              </w:rPr>
            </w:pPr>
          </w:p>
        </w:tc>
        <w:tc>
          <w:tcPr>
            <w:tcW w:w="270" w:type="pct"/>
            <w:tcBorders>
              <w:top w:val="nil"/>
              <w:left w:val="nil"/>
              <w:bottom w:val="nil"/>
              <w:right w:val="single" w:sz="8" w:space="0" w:color="auto"/>
            </w:tcBorders>
            <w:shd w:val="clear" w:color="000000" w:fill="FFFFFF"/>
            <w:vAlign w:val="center"/>
          </w:tcPr>
          <w:p w14:paraId="1223BF7D" w14:textId="77777777" w:rsidR="0077472A" w:rsidRPr="00647FC1" w:rsidRDefault="0077472A"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tcPr>
          <w:p w14:paraId="1223BF7E" w14:textId="105DEC08" w:rsidR="0077472A" w:rsidRPr="006C7B1E" w:rsidRDefault="006C7B1E" w:rsidP="00556F77">
            <w:pPr>
              <w:spacing w:after="0" w:line="240" w:lineRule="auto"/>
              <w:jc w:val="center"/>
              <w:rPr>
                <w:rFonts w:ascii="Times New Roman" w:eastAsia="Times New Roman" w:hAnsi="Times New Roman" w:cs="Times New Roman"/>
                <w:sz w:val="18"/>
                <w:szCs w:val="18"/>
                <w:highlight w:val="yellow"/>
              </w:rPr>
            </w:pPr>
            <w:r w:rsidRPr="006C7B1E">
              <w:rPr>
                <w:rFonts w:ascii="Times New Roman" w:eastAsia="Times New Roman" w:hAnsi="Times New Roman" w:cs="Times New Roman"/>
                <w:sz w:val="18"/>
                <w:szCs w:val="18"/>
                <w:highlight w:val="yellow"/>
              </w:rPr>
              <w:t>72500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tcPr>
          <w:p w14:paraId="1223BF7F" w14:textId="1CC481DA" w:rsidR="0077472A" w:rsidRPr="006C7B1E" w:rsidRDefault="006C7B1E" w:rsidP="00556F77">
            <w:pPr>
              <w:spacing w:after="0" w:line="240" w:lineRule="auto"/>
              <w:rPr>
                <w:rFonts w:ascii="Times New Roman" w:eastAsia="Times New Roman" w:hAnsi="Times New Roman" w:cs="Times New Roman"/>
                <w:sz w:val="18"/>
                <w:szCs w:val="18"/>
                <w:highlight w:val="yellow"/>
              </w:rPr>
            </w:pPr>
            <w:r w:rsidRPr="006C7B1E">
              <w:rPr>
                <w:rFonts w:ascii="Times New Roman" w:eastAsia="Times New Roman" w:hAnsi="Times New Roman" w:cs="Times New Roman"/>
                <w:sz w:val="18"/>
                <w:szCs w:val="18"/>
                <w:highlight w:val="yellow"/>
              </w:rPr>
              <w:t>Supplies</w:t>
            </w:r>
          </w:p>
        </w:tc>
        <w:tc>
          <w:tcPr>
            <w:tcW w:w="369" w:type="pct"/>
            <w:tcBorders>
              <w:top w:val="nil"/>
              <w:left w:val="nil"/>
              <w:bottom w:val="single" w:sz="8" w:space="0" w:color="auto"/>
              <w:right w:val="single" w:sz="8" w:space="0" w:color="auto"/>
            </w:tcBorders>
            <w:shd w:val="clear" w:color="000000" w:fill="FFFFFF"/>
            <w:vAlign w:val="center"/>
          </w:tcPr>
          <w:p w14:paraId="1223BF80"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1,500</w:t>
            </w:r>
          </w:p>
        </w:tc>
        <w:tc>
          <w:tcPr>
            <w:tcW w:w="336" w:type="pct"/>
            <w:tcBorders>
              <w:top w:val="nil"/>
              <w:left w:val="nil"/>
              <w:bottom w:val="single" w:sz="8" w:space="0" w:color="auto"/>
              <w:right w:val="single" w:sz="8" w:space="0" w:color="auto"/>
            </w:tcBorders>
            <w:shd w:val="clear" w:color="000000" w:fill="FFFFFF"/>
            <w:vAlign w:val="center"/>
          </w:tcPr>
          <w:p w14:paraId="1223BF81"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369" w:type="pct"/>
            <w:gridSpan w:val="2"/>
            <w:tcBorders>
              <w:top w:val="nil"/>
              <w:left w:val="nil"/>
              <w:bottom w:val="single" w:sz="8" w:space="0" w:color="auto"/>
              <w:right w:val="single" w:sz="8" w:space="0" w:color="auto"/>
            </w:tcBorders>
            <w:shd w:val="clear" w:color="000000" w:fill="FFFFFF"/>
            <w:vAlign w:val="center"/>
          </w:tcPr>
          <w:p w14:paraId="1223BF82"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402" w:type="pct"/>
            <w:tcBorders>
              <w:top w:val="nil"/>
              <w:left w:val="nil"/>
              <w:bottom w:val="single" w:sz="8" w:space="0" w:color="auto"/>
              <w:right w:val="single" w:sz="8" w:space="0" w:color="auto"/>
            </w:tcBorders>
            <w:shd w:val="clear" w:color="000000" w:fill="FFFFFF"/>
            <w:vAlign w:val="center"/>
          </w:tcPr>
          <w:p w14:paraId="1223BF83"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480</w:t>
            </w:r>
          </w:p>
        </w:tc>
        <w:tc>
          <w:tcPr>
            <w:tcW w:w="402" w:type="pct"/>
            <w:tcBorders>
              <w:top w:val="nil"/>
              <w:left w:val="nil"/>
              <w:bottom w:val="single" w:sz="8" w:space="0" w:color="auto"/>
              <w:right w:val="single" w:sz="8" w:space="0" w:color="auto"/>
            </w:tcBorders>
            <w:shd w:val="clear" w:color="000000" w:fill="FFFFFF"/>
            <w:vAlign w:val="center"/>
          </w:tcPr>
          <w:p w14:paraId="1223BF84" w14:textId="77777777" w:rsidR="0077472A" w:rsidRPr="00647FC1" w:rsidRDefault="006D5A4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3,780</w:t>
            </w:r>
          </w:p>
        </w:tc>
        <w:tc>
          <w:tcPr>
            <w:tcW w:w="267" w:type="pct"/>
            <w:tcBorders>
              <w:top w:val="single" w:sz="8" w:space="0" w:color="auto"/>
              <w:left w:val="nil"/>
              <w:bottom w:val="single" w:sz="8" w:space="0" w:color="auto"/>
              <w:right w:val="single" w:sz="8" w:space="0" w:color="000000"/>
            </w:tcBorders>
            <w:shd w:val="clear" w:color="000000" w:fill="FFFFFF"/>
            <w:noWrap/>
            <w:vAlign w:val="center"/>
          </w:tcPr>
          <w:p w14:paraId="1223BF85" w14:textId="77777777" w:rsidR="0077472A" w:rsidRPr="00647FC1" w:rsidRDefault="006D5A44" w:rsidP="00556F7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5B1E9C" w:rsidRPr="00647FC1" w14:paraId="1223BF93"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87"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hideMark/>
          </w:tcPr>
          <w:p w14:paraId="1223BF88" w14:textId="2F3C4673" w:rsidR="00F9734A" w:rsidRPr="00647FC1" w:rsidRDefault="000B6A0F" w:rsidP="00556F7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MLECCNR</w:t>
            </w:r>
          </w:p>
        </w:tc>
        <w:tc>
          <w:tcPr>
            <w:tcW w:w="302" w:type="pct"/>
            <w:tcBorders>
              <w:top w:val="nil"/>
              <w:left w:val="nil"/>
              <w:bottom w:val="nil"/>
              <w:right w:val="single" w:sz="8" w:space="0" w:color="auto"/>
            </w:tcBorders>
            <w:shd w:val="clear" w:color="000000" w:fill="FFFFFF"/>
            <w:vAlign w:val="center"/>
            <w:hideMark/>
          </w:tcPr>
          <w:p w14:paraId="1223BF89" w14:textId="366780D8"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r w:rsidR="000B6A0F">
              <w:rPr>
                <w:rFonts w:ascii="Calibri" w:eastAsia="Times New Roman" w:hAnsi="Calibri" w:cs="Calibri"/>
                <w:sz w:val="18"/>
                <w:szCs w:val="18"/>
              </w:rPr>
              <w:t>62000</w:t>
            </w:r>
          </w:p>
        </w:tc>
        <w:tc>
          <w:tcPr>
            <w:tcW w:w="270" w:type="pct"/>
            <w:tcBorders>
              <w:top w:val="nil"/>
              <w:left w:val="nil"/>
              <w:bottom w:val="nil"/>
              <w:right w:val="single" w:sz="8" w:space="0" w:color="auto"/>
            </w:tcBorders>
            <w:shd w:val="clear" w:color="000000" w:fill="FFFFFF"/>
            <w:vAlign w:val="center"/>
            <w:hideMark/>
          </w:tcPr>
          <w:p w14:paraId="1223BF8A" w14:textId="3BC6BADB"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r w:rsidR="000B6A0F">
              <w:rPr>
                <w:rFonts w:ascii="Calibri" w:eastAsia="Times New Roman" w:hAnsi="Calibri" w:cs="Calibri"/>
                <w:sz w:val="18"/>
                <w:szCs w:val="18"/>
              </w:rPr>
              <w:t>GEF</w:t>
            </w:r>
          </w:p>
        </w:tc>
        <w:tc>
          <w:tcPr>
            <w:tcW w:w="328" w:type="pct"/>
            <w:tcBorders>
              <w:top w:val="single" w:sz="8" w:space="0" w:color="auto"/>
              <w:left w:val="nil"/>
              <w:bottom w:val="single" w:sz="8" w:space="0" w:color="auto"/>
              <w:right w:val="single" w:sz="8" w:space="0" w:color="000000"/>
            </w:tcBorders>
            <w:shd w:val="clear" w:color="000000" w:fill="FFFFFF"/>
            <w:noWrap/>
            <w:vAlign w:val="center"/>
            <w:hideMark/>
          </w:tcPr>
          <w:p w14:paraId="1223BF8B" w14:textId="2409EE62" w:rsidR="00F9734A" w:rsidRPr="006C7B1E" w:rsidRDefault="006C7B1E" w:rsidP="00556F77">
            <w:pPr>
              <w:spacing w:after="0" w:line="240" w:lineRule="auto"/>
              <w:jc w:val="center"/>
              <w:rPr>
                <w:rFonts w:ascii="Times New Roman" w:eastAsia="Times New Roman" w:hAnsi="Times New Roman" w:cs="Times New Roman"/>
                <w:sz w:val="18"/>
                <w:szCs w:val="18"/>
                <w:highlight w:val="yellow"/>
              </w:rPr>
            </w:pPr>
            <w:r w:rsidRPr="006C7B1E">
              <w:rPr>
                <w:rFonts w:ascii="Times New Roman" w:eastAsia="Times New Roman" w:hAnsi="Times New Roman" w:cs="Times New Roman"/>
                <w:sz w:val="18"/>
                <w:szCs w:val="18"/>
                <w:highlight w:val="yellow"/>
              </w:rPr>
              <w:t>72200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14:paraId="1223BF8C" w14:textId="3BFC4EF9" w:rsidR="00F9734A" w:rsidRPr="006C7B1E" w:rsidRDefault="006C7B1E" w:rsidP="00556F77">
            <w:pPr>
              <w:spacing w:after="0" w:line="240" w:lineRule="auto"/>
              <w:rPr>
                <w:rFonts w:ascii="Times New Roman" w:eastAsia="Times New Roman" w:hAnsi="Times New Roman" w:cs="Times New Roman"/>
                <w:sz w:val="18"/>
                <w:szCs w:val="18"/>
                <w:highlight w:val="yellow"/>
              </w:rPr>
            </w:pPr>
            <w:r w:rsidRPr="006C7B1E">
              <w:rPr>
                <w:rFonts w:ascii="Times New Roman" w:eastAsia="Times New Roman" w:hAnsi="Times New Roman" w:cs="Times New Roman"/>
                <w:sz w:val="18"/>
                <w:szCs w:val="18"/>
                <w:highlight w:val="yellow"/>
              </w:rPr>
              <w:t>Equipment and Furniture</w:t>
            </w:r>
          </w:p>
        </w:tc>
        <w:tc>
          <w:tcPr>
            <w:tcW w:w="369" w:type="pct"/>
            <w:tcBorders>
              <w:top w:val="nil"/>
              <w:left w:val="nil"/>
              <w:bottom w:val="single" w:sz="8" w:space="0" w:color="auto"/>
              <w:right w:val="single" w:sz="8" w:space="0" w:color="auto"/>
            </w:tcBorders>
            <w:shd w:val="clear" w:color="000000" w:fill="FFFFFF"/>
            <w:vAlign w:val="center"/>
            <w:hideMark/>
          </w:tcPr>
          <w:p w14:paraId="1223BF8D"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30,000 </w:t>
            </w:r>
          </w:p>
        </w:tc>
        <w:tc>
          <w:tcPr>
            <w:tcW w:w="336" w:type="pct"/>
            <w:tcBorders>
              <w:top w:val="nil"/>
              <w:left w:val="nil"/>
              <w:bottom w:val="single" w:sz="8" w:space="0" w:color="auto"/>
              <w:right w:val="single" w:sz="8" w:space="0" w:color="auto"/>
            </w:tcBorders>
            <w:shd w:val="clear" w:color="000000" w:fill="FFFFFF"/>
            <w:vAlign w:val="center"/>
            <w:hideMark/>
          </w:tcPr>
          <w:p w14:paraId="1223BF8E"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369" w:type="pct"/>
            <w:gridSpan w:val="2"/>
            <w:tcBorders>
              <w:top w:val="nil"/>
              <w:left w:val="nil"/>
              <w:bottom w:val="single" w:sz="8" w:space="0" w:color="auto"/>
              <w:right w:val="single" w:sz="8" w:space="0" w:color="auto"/>
            </w:tcBorders>
            <w:shd w:val="clear" w:color="000000" w:fill="FFFFFF"/>
            <w:vAlign w:val="center"/>
            <w:hideMark/>
          </w:tcPr>
          <w:p w14:paraId="1223BF8F"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F90"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   </w:t>
            </w:r>
          </w:p>
        </w:tc>
        <w:tc>
          <w:tcPr>
            <w:tcW w:w="402" w:type="pct"/>
            <w:tcBorders>
              <w:top w:val="nil"/>
              <w:left w:val="nil"/>
              <w:bottom w:val="single" w:sz="8" w:space="0" w:color="auto"/>
              <w:right w:val="single" w:sz="8" w:space="0" w:color="auto"/>
            </w:tcBorders>
            <w:shd w:val="clear" w:color="000000" w:fill="FFFFFF"/>
            <w:vAlign w:val="center"/>
            <w:hideMark/>
          </w:tcPr>
          <w:p w14:paraId="1223BF91" w14:textId="77777777" w:rsidR="00F9734A" w:rsidRPr="00647FC1" w:rsidRDefault="00F9734A" w:rsidP="00556F77">
            <w:pPr>
              <w:spacing w:after="0" w:line="240" w:lineRule="auto"/>
              <w:jc w:val="right"/>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 xml:space="preserve">          30,000 </w:t>
            </w:r>
          </w:p>
        </w:tc>
        <w:tc>
          <w:tcPr>
            <w:tcW w:w="267" w:type="pct"/>
            <w:tcBorders>
              <w:top w:val="single" w:sz="8" w:space="0" w:color="auto"/>
              <w:left w:val="nil"/>
              <w:bottom w:val="single" w:sz="8" w:space="0" w:color="auto"/>
              <w:right w:val="single" w:sz="8" w:space="0" w:color="000000"/>
            </w:tcBorders>
            <w:shd w:val="clear" w:color="000000" w:fill="FFFFFF"/>
            <w:noWrap/>
            <w:vAlign w:val="center"/>
            <w:hideMark/>
          </w:tcPr>
          <w:p w14:paraId="1223BF92"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r w:rsidRPr="00647FC1">
              <w:rPr>
                <w:rFonts w:ascii="Times New Roman" w:eastAsia="Times New Roman" w:hAnsi="Times New Roman" w:cs="Times New Roman"/>
                <w:sz w:val="18"/>
                <w:szCs w:val="18"/>
              </w:rPr>
              <w:t>25</w:t>
            </w:r>
          </w:p>
        </w:tc>
      </w:tr>
      <w:tr w:rsidR="005B1E9C" w:rsidRPr="00647FC1" w14:paraId="1223BFA0"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tcPr>
          <w:p w14:paraId="1223BF94" w14:textId="77777777" w:rsidR="000857BC" w:rsidRPr="00647FC1" w:rsidRDefault="000857BC"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nil"/>
              <w:right w:val="single" w:sz="8" w:space="0" w:color="000000"/>
            </w:tcBorders>
            <w:shd w:val="clear" w:color="000000" w:fill="FFFFFF"/>
            <w:vAlign w:val="center"/>
          </w:tcPr>
          <w:p w14:paraId="1223BF95" w14:textId="77777777" w:rsidR="000857BC" w:rsidRPr="00647FC1" w:rsidRDefault="000857BC" w:rsidP="00556F77">
            <w:pPr>
              <w:spacing w:after="0" w:line="240" w:lineRule="auto"/>
              <w:jc w:val="center"/>
              <w:rPr>
                <w:rFonts w:ascii="Times New Roman" w:eastAsia="Times New Roman" w:hAnsi="Times New Roman" w:cs="Times New Roman"/>
                <w:sz w:val="18"/>
                <w:szCs w:val="18"/>
              </w:rPr>
            </w:pPr>
          </w:p>
        </w:tc>
        <w:tc>
          <w:tcPr>
            <w:tcW w:w="302" w:type="pct"/>
            <w:tcBorders>
              <w:top w:val="nil"/>
              <w:left w:val="nil"/>
              <w:bottom w:val="nil"/>
              <w:right w:val="single" w:sz="8" w:space="0" w:color="auto"/>
            </w:tcBorders>
            <w:shd w:val="clear" w:color="000000" w:fill="FFFFFF"/>
            <w:vAlign w:val="center"/>
          </w:tcPr>
          <w:p w14:paraId="1223BF96" w14:textId="77777777" w:rsidR="000857BC" w:rsidRPr="00647FC1" w:rsidRDefault="000857BC" w:rsidP="00556F77">
            <w:pPr>
              <w:spacing w:after="0" w:line="240" w:lineRule="auto"/>
              <w:rPr>
                <w:rFonts w:ascii="Calibri" w:eastAsia="Times New Roman" w:hAnsi="Calibri" w:cs="Calibri"/>
                <w:sz w:val="18"/>
                <w:szCs w:val="18"/>
              </w:rPr>
            </w:pPr>
          </w:p>
        </w:tc>
        <w:tc>
          <w:tcPr>
            <w:tcW w:w="270" w:type="pct"/>
            <w:tcBorders>
              <w:top w:val="nil"/>
              <w:left w:val="nil"/>
              <w:bottom w:val="nil"/>
              <w:right w:val="single" w:sz="8" w:space="0" w:color="auto"/>
            </w:tcBorders>
            <w:shd w:val="clear" w:color="000000" w:fill="FFFFFF"/>
            <w:vAlign w:val="center"/>
          </w:tcPr>
          <w:p w14:paraId="1223BF97" w14:textId="77777777" w:rsidR="000857BC" w:rsidRPr="00647FC1" w:rsidRDefault="000857BC" w:rsidP="00556F77">
            <w:pPr>
              <w:spacing w:after="0" w:line="240" w:lineRule="auto"/>
              <w:rPr>
                <w:rFonts w:ascii="Calibri" w:eastAsia="Times New Roman" w:hAnsi="Calibri" w:cs="Calibri"/>
                <w:sz w:val="18"/>
                <w:szCs w:val="18"/>
              </w:rPr>
            </w:pPr>
          </w:p>
        </w:tc>
        <w:tc>
          <w:tcPr>
            <w:tcW w:w="328" w:type="pct"/>
            <w:tcBorders>
              <w:top w:val="single" w:sz="8" w:space="0" w:color="auto"/>
              <w:left w:val="nil"/>
              <w:bottom w:val="single" w:sz="8" w:space="0" w:color="auto"/>
              <w:right w:val="single" w:sz="8" w:space="0" w:color="000000"/>
            </w:tcBorders>
            <w:shd w:val="clear" w:color="000000" w:fill="FFFFFF"/>
            <w:noWrap/>
            <w:vAlign w:val="center"/>
          </w:tcPr>
          <w:p w14:paraId="1223BF98" w14:textId="77777777" w:rsidR="000857BC" w:rsidRPr="00647FC1" w:rsidRDefault="000857BC" w:rsidP="00556F7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74500</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tcPr>
          <w:p w14:paraId="1223BF99" w14:textId="77777777" w:rsidR="000857BC" w:rsidRPr="00647FC1" w:rsidRDefault="000857BC" w:rsidP="00556F7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sidRPr="000857BC">
              <w:rPr>
                <w:rFonts w:ascii="Times New Roman" w:eastAsia="Times New Roman" w:hAnsi="Times New Roman" w:cs="Times New Roman"/>
                <w:sz w:val="18"/>
                <w:szCs w:val="18"/>
              </w:rPr>
              <w:t>ost recovery charge</w:t>
            </w:r>
          </w:p>
        </w:tc>
        <w:tc>
          <w:tcPr>
            <w:tcW w:w="369" w:type="pct"/>
            <w:tcBorders>
              <w:top w:val="nil"/>
              <w:left w:val="nil"/>
              <w:bottom w:val="single" w:sz="8" w:space="0" w:color="auto"/>
              <w:right w:val="single" w:sz="8" w:space="0" w:color="auto"/>
            </w:tcBorders>
            <w:shd w:val="clear" w:color="000000" w:fill="FFFFFF"/>
            <w:vAlign w:val="center"/>
          </w:tcPr>
          <w:p w14:paraId="1223BF9A" w14:textId="77777777" w:rsidR="000857BC" w:rsidRPr="00647FC1" w:rsidRDefault="0092113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6,497</w:t>
            </w:r>
          </w:p>
        </w:tc>
        <w:tc>
          <w:tcPr>
            <w:tcW w:w="336" w:type="pct"/>
            <w:tcBorders>
              <w:top w:val="nil"/>
              <w:left w:val="nil"/>
              <w:bottom w:val="single" w:sz="8" w:space="0" w:color="auto"/>
              <w:right w:val="single" w:sz="8" w:space="0" w:color="auto"/>
            </w:tcBorders>
            <w:shd w:val="clear" w:color="000000" w:fill="FFFFFF"/>
            <w:vAlign w:val="center"/>
          </w:tcPr>
          <w:p w14:paraId="1223BF9B" w14:textId="77777777" w:rsidR="000857BC" w:rsidRPr="00647FC1" w:rsidRDefault="0092113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2,405</w:t>
            </w:r>
          </w:p>
        </w:tc>
        <w:tc>
          <w:tcPr>
            <w:tcW w:w="369" w:type="pct"/>
            <w:gridSpan w:val="2"/>
            <w:tcBorders>
              <w:top w:val="nil"/>
              <w:left w:val="nil"/>
              <w:bottom w:val="single" w:sz="8" w:space="0" w:color="auto"/>
              <w:right w:val="single" w:sz="8" w:space="0" w:color="auto"/>
            </w:tcBorders>
            <w:shd w:val="clear" w:color="000000" w:fill="FFFFFF"/>
            <w:vAlign w:val="center"/>
          </w:tcPr>
          <w:p w14:paraId="1223BF9C" w14:textId="77777777" w:rsidR="000857BC" w:rsidRPr="00647FC1" w:rsidRDefault="0092113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1,602</w:t>
            </w:r>
          </w:p>
        </w:tc>
        <w:tc>
          <w:tcPr>
            <w:tcW w:w="402" w:type="pct"/>
            <w:tcBorders>
              <w:top w:val="nil"/>
              <w:left w:val="nil"/>
              <w:bottom w:val="single" w:sz="8" w:space="0" w:color="auto"/>
              <w:right w:val="single" w:sz="8" w:space="0" w:color="auto"/>
            </w:tcBorders>
            <w:shd w:val="clear" w:color="000000" w:fill="FFFFFF"/>
            <w:vAlign w:val="center"/>
          </w:tcPr>
          <w:p w14:paraId="1223BF9D" w14:textId="77777777" w:rsidR="000857BC" w:rsidRPr="00647FC1" w:rsidRDefault="001366FF"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402" w:type="pct"/>
            <w:tcBorders>
              <w:top w:val="nil"/>
              <w:left w:val="nil"/>
              <w:bottom w:val="single" w:sz="8" w:space="0" w:color="auto"/>
              <w:right w:val="single" w:sz="8" w:space="0" w:color="auto"/>
            </w:tcBorders>
            <w:shd w:val="clear" w:color="000000" w:fill="FFFFFF"/>
            <w:vAlign w:val="center"/>
          </w:tcPr>
          <w:p w14:paraId="1223BF9E" w14:textId="77777777" w:rsidR="000857BC" w:rsidRPr="00647FC1" w:rsidRDefault="00921134"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10,904</w:t>
            </w:r>
          </w:p>
        </w:tc>
        <w:tc>
          <w:tcPr>
            <w:tcW w:w="267" w:type="pct"/>
            <w:tcBorders>
              <w:top w:val="single" w:sz="8" w:space="0" w:color="auto"/>
              <w:left w:val="nil"/>
              <w:bottom w:val="single" w:sz="8" w:space="0" w:color="auto"/>
              <w:right w:val="single" w:sz="8" w:space="0" w:color="000000"/>
            </w:tcBorders>
            <w:shd w:val="clear" w:color="000000" w:fill="FFFFFF"/>
            <w:noWrap/>
            <w:vAlign w:val="center"/>
          </w:tcPr>
          <w:p w14:paraId="1223BF9F" w14:textId="77777777" w:rsidR="000857BC" w:rsidRPr="00647FC1" w:rsidRDefault="003B1264" w:rsidP="00556F77">
            <w:pPr>
              <w:spacing w:after="0" w:line="240" w:lineRule="auto"/>
              <w:jc w:val="center"/>
              <w:rPr>
                <w:rFonts w:ascii="Times New Roman" w:eastAsia="Times New Roman" w:hAnsi="Times New Roman" w:cs="Times New Roman"/>
                <w:sz w:val="18"/>
                <w:szCs w:val="18"/>
              </w:rPr>
            </w:pPr>
            <w:r w:rsidRPr="00CB08F6">
              <w:rPr>
                <w:rFonts w:ascii="Times New Roman" w:eastAsia="Times New Roman" w:hAnsi="Times New Roman" w:cs="Times New Roman"/>
                <w:sz w:val="18"/>
                <w:szCs w:val="18"/>
              </w:rPr>
              <w:t>26</w:t>
            </w:r>
          </w:p>
        </w:tc>
      </w:tr>
      <w:tr w:rsidR="005B1E9C" w:rsidRPr="00647FC1" w14:paraId="1223BFAC" w14:textId="77777777" w:rsidTr="005B1E9C">
        <w:trPr>
          <w:trHeight w:val="315"/>
        </w:trPr>
        <w:tc>
          <w:tcPr>
            <w:tcW w:w="543" w:type="pct"/>
            <w:vMerge/>
            <w:tcBorders>
              <w:top w:val="single" w:sz="8" w:space="0" w:color="000000"/>
              <w:left w:val="single" w:sz="8" w:space="0" w:color="auto"/>
              <w:bottom w:val="single" w:sz="4" w:space="0" w:color="auto"/>
              <w:right w:val="single" w:sz="8" w:space="0" w:color="auto"/>
            </w:tcBorders>
            <w:vAlign w:val="center"/>
            <w:hideMark/>
          </w:tcPr>
          <w:p w14:paraId="1223BFA1" w14:textId="77777777" w:rsidR="00F9734A" w:rsidRPr="00647FC1" w:rsidRDefault="00F9734A" w:rsidP="00556F77">
            <w:pPr>
              <w:spacing w:after="0" w:line="240" w:lineRule="auto"/>
              <w:rPr>
                <w:rFonts w:ascii="Times New Roman" w:eastAsia="Times New Roman" w:hAnsi="Times New Roman" w:cs="Times New Roman"/>
                <w:sz w:val="18"/>
                <w:szCs w:val="18"/>
              </w:rPr>
            </w:pPr>
          </w:p>
        </w:tc>
        <w:tc>
          <w:tcPr>
            <w:tcW w:w="436" w:type="pct"/>
            <w:gridSpan w:val="2"/>
            <w:tcBorders>
              <w:top w:val="nil"/>
              <w:left w:val="nil"/>
              <w:bottom w:val="single" w:sz="8" w:space="0" w:color="auto"/>
              <w:right w:val="single" w:sz="8" w:space="0" w:color="000000"/>
            </w:tcBorders>
            <w:shd w:val="clear" w:color="000000" w:fill="FFFFFF"/>
            <w:vAlign w:val="center"/>
            <w:hideMark/>
          </w:tcPr>
          <w:p w14:paraId="1223BFA2" w14:textId="77777777" w:rsidR="00F9734A" w:rsidRPr="00647FC1" w:rsidRDefault="00F9734A" w:rsidP="00556F77">
            <w:pPr>
              <w:spacing w:after="0" w:line="240" w:lineRule="auto"/>
              <w:jc w:val="center"/>
              <w:rPr>
                <w:rFonts w:ascii="Times New Roman" w:eastAsia="Times New Roman" w:hAnsi="Times New Roman" w:cs="Times New Roman"/>
                <w:sz w:val="18"/>
                <w:szCs w:val="18"/>
              </w:rPr>
            </w:pPr>
          </w:p>
        </w:tc>
        <w:tc>
          <w:tcPr>
            <w:tcW w:w="302" w:type="pct"/>
            <w:tcBorders>
              <w:top w:val="nil"/>
              <w:left w:val="nil"/>
              <w:bottom w:val="single" w:sz="8" w:space="0" w:color="auto"/>
              <w:right w:val="single" w:sz="8" w:space="0" w:color="auto"/>
            </w:tcBorders>
            <w:shd w:val="clear" w:color="000000" w:fill="FFFFFF"/>
            <w:vAlign w:val="center"/>
            <w:hideMark/>
          </w:tcPr>
          <w:p w14:paraId="1223BFA3"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270" w:type="pct"/>
            <w:tcBorders>
              <w:top w:val="nil"/>
              <w:left w:val="nil"/>
              <w:bottom w:val="single" w:sz="8" w:space="0" w:color="auto"/>
              <w:right w:val="single" w:sz="8" w:space="0" w:color="auto"/>
            </w:tcBorders>
            <w:shd w:val="clear" w:color="000000" w:fill="FFFFFF"/>
            <w:vAlign w:val="center"/>
            <w:hideMark/>
          </w:tcPr>
          <w:p w14:paraId="1223BFA4" w14:textId="77777777" w:rsidR="00F9734A" w:rsidRPr="00647FC1" w:rsidRDefault="00F9734A" w:rsidP="00556F77">
            <w:pPr>
              <w:spacing w:after="0" w:line="240" w:lineRule="auto"/>
              <w:rPr>
                <w:rFonts w:ascii="Calibri" w:eastAsia="Times New Roman" w:hAnsi="Calibri" w:cs="Calibri"/>
                <w:sz w:val="18"/>
                <w:szCs w:val="18"/>
              </w:rPr>
            </w:pPr>
            <w:r w:rsidRPr="00647FC1">
              <w:rPr>
                <w:rFonts w:ascii="Calibri" w:eastAsia="Times New Roman" w:hAnsi="Calibri" w:cs="Calibri"/>
                <w:sz w:val="18"/>
                <w:szCs w:val="18"/>
              </w:rPr>
              <w:t> </w:t>
            </w:r>
          </w:p>
        </w:tc>
        <w:tc>
          <w:tcPr>
            <w:tcW w:w="1304" w:type="pct"/>
            <w:gridSpan w:val="3"/>
            <w:tcBorders>
              <w:top w:val="single" w:sz="8" w:space="0" w:color="auto"/>
              <w:left w:val="nil"/>
              <w:bottom w:val="single" w:sz="8" w:space="0" w:color="auto"/>
              <w:right w:val="single" w:sz="8" w:space="0" w:color="000000"/>
            </w:tcBorders>
            <w:shd w:val="clear" w:color="000000" w:fill="C0C0C0"/>
            <w:vAlign w:val="center"/>
            <w:hideMark/>
          </w:tcPr>
          <w:p w14:paraId="1223BFA5" w14:textId="77777777" w:rsidR="00F9734A" w:rsidRPr="00647FC1" w:rsidRDefault="00F9734A" w:rsidP="00556F77">
            <w:pPr>
              <w:spacing w:after="0" w:line="240" w:lineRule="auto"/>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SUBTOTAL for PMC</w:t>
            </w:r>
          </w:p>
        </w:tc>
        <w:tc>
          <w:tcPr>
            <w:tcW w:w="369" w:type="pct"/>
            <w:tcBorders>
              <w:top w:val="nil"/>
              <w:left w:val="nil"/>
              <w:bottom w:val="single" w:sz="8" w:space="0" w:color="auto"/>
              <w:right w:val="single" w:sz="8" w:space="0" w:color="auto"/>
            </w:tcBorders>
            <w:shd w:val="clear" w:color="000000" w:fill="C0C0C0"/>
            <w:vAlign w:val="center"/>
            <w:hideMark/>
          </w:tcPr>
          <w:p w14:paraId="1223BFA6"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48,997</w:t>
            </w:r>
          </w:p>
        </w:tc>
        <w:tc>
          <w:tcPr>
            <w:tcW w:w="336" w:type="pct"/>
            <w:tcBorders>
              <w:top w:val="nil"/>
              <w:left w:val="nil"/>
              <w:bottom w:val="single" w:sz="8" w:space="0" w:color="auto"/>
              <w:right w:val="single" w:sz="8" w:space="0" w:color="auto"/>
            </w:tcBorders>
            <w:shd w:val="clear" w:color="000000" w:fill="C0C0C0"/>
            <w:vAlign w:val="center"/>
            <w:hideMark/>
          </w:tcPr>
          <w:p w14:paraId="1223BFA7"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14,305</w:t>
            </w:r>
          </w:p>
        </w:tc>
        <w:tc>
          <w:tcPr>
            <w:tcW w:w="369" w:type="pct"/>
            <w:gridSpan w:val="2"/>
            <w:tcBorders>
              <w:top w:val="nil"/>
              <w:left w:val="nil"/>
              <w:bottom w:val="single" w:sz="8" w:space="0" w:color="auto"/>
              <w:right w:val="single" w:sz="8" w:space="0" w:color="auto"/>
            </w:tcBorders>
            <w:shd w:val="clear" w:color="000000" w:fill="C0C0C0"/>
            <w:vAlign w:val="center"/>
            <w:hideMark/>
          </w:tcPr>
          <w:p w14:paraId="7DEC38F5" w14:textId="77777777" w:rsidR="00F00BBF"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p>
          <w:p w14:paraId="1223BFA8" w14:textId="6A5203E4" w:rsidR="00F9734A" w:rsidRPr="007B54B5" w:rsidRDefault="006F33A3"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12,978</w:t>
            </w:r>
          </w:p>
        </w:tc>
        <w:tc>
          <w:tcPr>
            <w:tcW w:w="402" w:type="pct"/>
            <w:tcBorders>
              <w:top w:val="nil"/>
              <w:left w:val="nil"/>
              <w:bottom w:val="single" w:sz="8" w:space="0" w:color="auto"/>
              <w:right w:val="single" w:sz="8" w:space="0" w:color="auto"/>
            </w:tcBorders>
            <w:shd w:val="clear" w:color="000000" w:fill="C0C0C0"/>
            <w:vAlign w:val="center"/>
            <w:hideMark/>
          </w:tcPr>
          <w:p w14:paraId="676C2974" w14:textId="77777777" w:rsidR="00F00BBF" w:rsidRDefault="00F00BBF" w:rsidP="00556F77">
            <w:pPr>
              <w:spacing w:after="0" w:line="240" w:lineRule="auto"/>
              <w:jc w:val="right"/>
              <w:rPr>
                <w:rFonts w:ascii="Times New Roman" w:eastAsia="Times New Roman" w:hAnsi="Times New Roman" w:cs="Times New Roman"/>
                <w:b/>
                <w:bCs/>
                <w:sz w:val="18"/>
                <w:szCs w:val="18"/>
              </w:rPr>
            </w:pPr>
          </w:p>
          <w:p w14:paraId="1223BFA9" w14:textId="77777777" w:rsidR="00F9734A" w:rsidRPr="007B54B5" w:rsidRDefault="006F33A3" w:rsidP="00556F77">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7,380</w:t>
            </w:r>
          </w:p>
        </w:tc>
        <w:tc>
          <w:tcPr>
            <w:tcW w:w="402" w:type="pct"/>
            <w:tcBorders>
              <w:top w:val="nil"/>
              <w:left w:val="nil"/>
              <w:bottom w:val="single" w:sz="8" w:space="0" w:color="auto"/>
              <w:right w:val="single" w:sz="8" w:space="0" w:color="auto"/>
            </w:tcBorders>
            <w:shd w:val="clear" w:color="000000" w:fill="C0C0C0"/>
            <w:vAlign w:val="center"/>
            <w:hideMark/>
          </w:tcPr>
          <w:p w14:paraId="1223BFAA" w14:textId="77777777" w:rsidR="00F9734A" w:rsidRPr="007B54B5" w:rsidRDefault="00F9734A" w:rsidP="006F33A3">
            <w:pPr>
              <w:spacing w:after="0" w:line="240" w:lineRule="auto"/>
              <w:jc w:val="right"/>
              <w:rPr>
                <w:rFonts w:ascii="Times New Roman" w:eastAsia="Times New Roman" w:hAnsi="Times New Roman" w:cs="Times New Roman"/>
                <w:b/>
                <w:bCs/>
                <w:sz w:val="18"/>
                <w:szCs w:val="18"/>
              </w:rPr>
            </w:pPr>
            <w:r w:rsidRPr="007B54B5">
              <w:rPr>
                <w:rFonts w:ascii="Times New Roman" w:eastAsia="Times New Roman" w:hAnsi="Times New Roman" w:cs="Times New Roman"/>
                <w:b/>
                <w:bCs/>
                <w:sz w:val="18"/>
                <w:szCs w:val="18"/>
              </w:rPr>
              <w:t xml:space="preserve">          </w:t>
            </w:r>
            <w:r w:rsidR="006F33A3" w:rsidRPr="007B54B5">
              <w:rPr>
                <w:rFonts w:ascii="Times New Roman" w:eastAsia="Times New Roman" w:hAnsi="Times New Roman" w:cs="Times New Roman"/>
                <w:b/>
                <w:bCs/>
                <w:sz w:val="18"/>
                <w:szCs w:val="18"/>
              </w:rPr>
              <w:t>83,660</w:t>
            </w:r>
          </w:p>
        </w:tc>
        <w:tc>
          <w:tcPr>
            <w:tcW w:w="267" w:type="pct"/>
            <w:tcBorders>
              <w:top w:val="single" w:sz="8" w:space="0" w:color="auto"/>
              <w:left w:val="nil"/>
              <w:bottom w:val="single" w:sz="8" w:space="0" w:color="auto"/>
              <w:right w:val="single" w:sz="8" w:space="0" w:color="000000"/>
            </w:tcBorders>
            <w:shd w:val="clear" w:color="000000" w:fill="C0C0C0"/>
            <w:vAlign w:val="center"/>
            <w:hideMark/>
          </w:tcPr>
          <w:p w14:paraId="1223BFAB" w14:textId="77777777" w:rsidR="00F9734A" w:rsidRPr="00647FC1" w:rsidRDefault="00F9734A" w:rsidP="00556F77">
            <w:pPr>
              <w:spacing w:after="0" w:line="240" w:lineRule="auto"/>
              <w:jc w:val="center"/>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 </w:t>
            </w:r>
          </w:p>
        </w:tc>
      </w:tr>
      <w:tr w:rsidR="00920EB4" w:rsidRPr="00647FC1" w14:paraId="1223BFB4" w14:textId="77777777" w:rsidTr="005B1E9C">
        <w:trPr>
          <w:trHeight w:val="315"/>
        </w:trPr>
        <w:tc>
          <w:tcPr>
            <w:tcW w:w="2855" w:type="pct"/>
            <w:gridSpan w:val="8"/>
            <w:tcBorders>
              <w:top w:val="nil"/>
              <w:left w:val="single" w:sz="8" w:space="0" w:color="auto"/>
              <w:bottom w:val="single" w:sz="8" w:space="0" w:color="000000"/>
              <w:right w:val="single" w:sz="8" w:space="0" w:color="000000"/>
            </w:tcBorders>
            <w:vAlign w:val="center"/>
          </w:tcPr>
          <w:p w14:paraId="1223BFAD" w14:textId="77777777" w:rsidR="00F9734A" w:rsidRPr="00647FC1" w:rsidRDefault="00F9734A" w:rsidP="00556F77">
            <w:pPr>
              <w:spacing w:after="0" w:line="240" w:lineRule="auto"/>
              <w:jc w:val="right"/>
              <w:rPr>
                <w:rFonts w:ascii="Times New Roman" w:eastAsia="Times New Roman" w:hAnsi="Times New Roman" w:cs="Times New Roman"/>
                <w:b/>
                <w:bCs/>
                <w:sz w:val="18"/>
                <w:szCs w:val="18"/>
              </w:rPr>
            </w:pPr>
            <w:r w:rsidRPr="00647FC1">
              <w:rPr>
                <w:rFonts w:ascii="Times New Roman" w:eastAsia="Times New Roman" w:hAnsi="Times New Roman" w:cs="Times New Roman"/>
                <w:b/>
                <w:bCs/>
                <w:sz w:val="18"/>
                <w:szCs w:val="18"/>
              </w:rPr>
              <w:t>Project Total (GEF)</w:t>
            </w:r>
          </w:p>
        </w:tc>
        <w:tc>
          <w:tcPr>
            <w:tcW w:w="369" w:type="pct"/>
            <w:tcBorders>
              <w:top w:val="nil"/>
              <w:left w:val="nil"/>
              <w:bottom w:val="single" w:sz="8" w:space="0" w:color="auto"/>
              <w:right w:val="single" w:sz="8" w:space="0" w:color="auto"/>
            </w:tcBorders>
            <w:shd w:val="clear" w:color="000000" w:fill="C0C0C0"/>
          </w:tcPr>
          <w:p w14:paraId="1223BFAE" w14:textId="77777777" w:rsidR="00F9734A" w:rsidRPr="005031B5" w:rsidRDefault="00CF2C2E" w:rsidP="00556F77">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253,074</w:t>
            </w:r>
          </w:p>
        </w:tc>
        <w:tc>
          <w:tcPr>
            <w:tcW w:w="336" w:type="pct"/>
            <w:tcBorders>
              <w:top w:val="nil"/>
              <w:left w:val="nil"/>
              <w:bottom w:val="single" w:sz="8" w:space="0" w:color="auto"/>
              <w:right w:val="single" w:sz="8" w:space="0" w:color="auto"/>
            </w:tcBorders>
            <w:shd w:val="clear" w:color="000000" w:fill="C0C0C0"/>
          </w:tcPr>
          <w:p w14:paraId="1223BFAF" w14:textId="77777777" w:rsidR="00F9734A" w:rsidRPr="00647FC1" w:rsidRDefault="00CF2C2E" w:rsidP="00556F77">
            <w:pPr>
              <w:spacing w:after="0" w:line="240" w:lineRule="auto"/>
              <w:jc w:val="right"/>
              <w:rPr>
                <w:rFonts w:ascii="Times New Roman" w:eastAsia="Times New Roman" w:hAnsi="Times New Roman" w:cs="Times New Roman"/>
                <w:b/>
                <w:bCs/>
                <w:sz w:val="18"/>
                <w:szCs w:val="18"/>
              </w:rPr>
            </w:pPr>
            <w:r>
              <w:rPr>
                <w:rFonts w:ascii="Times New Roman" w:hAnsi="Times New Roman" w:cs="Times New Roman"/>
                <w:sz w:val="18"/>
                <w:szCs w:val="18"/>
              </w:rPr>
              <w:t>654,448</w:t>
            </w:r>
          </w:p>
        </w:tc>
        <w:tc>
          <w:tcPr>
            <w:tcW w:w="369" w:type="pct"/>
            <w:gridSpan w:val="2"/>
            <w:tcBorders>
              <w:top w:val="nil"/>
              <w:left w:val="nil"/>
              <w:bottom w:val="single" w:sz="8" w:space="0" w:color="auto"/>
              <w:right w:val="single" w:sz="8" w:space="0" w:color="auto"/>
            </w:tcBorders>
            <w:shd w:val="clear" w:color="000000" w:fill="C0C0C0"/>
          </w:tcPr>
          <w:p w14:paraId="1223BFB0" w14:textId="77777777" w:rsidR="00F9734A" w:rsidRPr="00647FC1" w:rsidRDefault="00CF2C2E" w:rsidP="00556F77">
            <w:pPr>
              <w:spacing w:after="0" w:line="240" w:lineRule="auto"/>
              <w:jc w:val="right"/>
              <w:rPr>
                <w:rFonts w:ascii="Times New Roman" w:eastAsia="Times New Roman" w:hAnsi="Times New Roman" w:cs="Times New Roman"/>
                <w:b/>
                <w:bCs/>
                <w:sz w:val="18"/>
                <w:szCs w:val="18"/>
              </w:rPr>
            </w:pPr>
            <w:r>
              <w:rPr>
                <w:rFonts w:ascii="Times New Roman" w:hAnsi="Times New Roman" w:cs="Times New Roman"/>
                <w:sz w:val="18"/>
                <w:szCs w:val="18"/>
              </w:rPr>
              <w:t>632,716</w:t>
            </w:r>
          </w:p>
        </w:tc>
        <w:tc>
          <w:tcPr>
            <w:tcW w:w="402" w:type="pct"/>
            <w:tcBorders>
              <w:top w:val="nil"/>
              <w:left w:val="nil"/>
              <w:bottom w:val="single" w:sz="8" w:space="0" w:color="auto"/>
              <w:right w:val="single" w:sz="8" w:space="0" w:color="auto"/>
            </w:tcBorders>
            <w:shd w:val="clear" w:color="000000" w:fill="C0C0C0"/>
          </w:tcPr>
          <w:p w14:paraId="1223BFB1" w14:textId="77777777" w:rsidR="00F9734A" w:rsidRPr="00647FC1" w:rsidRDefault="00CF2C2E" w:rsidP="00556F77">
            <w:pPr>
              <w:spacing w:after="0" w:line="240" w:lineRule="auto"/>
              <w:jc w:val="right"/>
              <w:rPr>
                <w:rFonts w:ascii="Times New Roman" w:eastAsia="Times New Roman" w:hAnsi="Times New Roman" w:cs="Times New Roman"/>
                <w:b/>
                <w:bCs/>
                <w:sz w:val="18"/>
                <w:szCs w:val="18"/>
              </w:rPr>
            </w:pPr>
            <w:r>
              <w:rPr>
                <w:rFonts w:ascii="Times New Roman" w:hAnsi="Times New Roman" w:cs="Times New Roman"/>
                <w:sz w:val="18"/>
                <w:szCs w:val="18"/>
              </w:rPr>
              <w:t>216,642</w:t>
            </w:r>
          </w:p>
        </w:tc>
        <w:tc>
          <w:tcPr>
            <w:tcW w:w="402" w:type="pct"/>
            <w:tcBorders>
              <w:top w:val="nil"/>
              <w:left w:val="nil"/>
              <w:bottom w:val="single" w:sz="8" w:space="0" w:color="auto"/>
              <w:right w:val="single" w:sz="8" w:space="0" w:color="auto"/>
            </w:tcBorders>
            <w:shd w:val="clear" w:color="000000" w:fill="C0C0C0"/>
          </w:tcPr>
          <w:p w14:paraId="1223BFB2" w14:textId="77777777" w:rsidR="00F9734A" w:rsidRPr="00647FC1" w:rsidRDefault="00F9734A" w:rsidP="00556F77">
            <w:pPr>
              <w:spacing w:after="0" w:line="240" w:lineRule="auto"/>
              <w:jc w:val="right"/>
              <w:rPr>
                <w:rFonts w:ascii="Times New Roman" w:eastAsia="Times New Roman" w:hAnsi="Times New Roman" w:cs="Times New Roman"/>
                <w:b/>
                <w:bCs/>
                <w:sz w:val="18"/>
                <w:szCs w:val="18"/>
              </w:rPr>
            </w:pPr>
            <w:r w:rsidRPr="00647FC1">
              <w:rPr>
                <w:rFonts w:ascii="Times New Roman" w:hAnsi="Times New Roman" w:cs="Times New Roman"/>
                <w:sz w:val="18"/>
                <w:szCs w:val="18"/>
              </w:rPr>
              <w:t>1,756,880</w:t>
            </w:r>
          </w:p>
        </w:tc>
        <w:tc>
          <w:tcPr>
            <w:tcW w:w="267" w:type="pct"/>
            <w:tcBorders>
              <w:top w:val="single" w:sz="8" w:space="0" w:color="auto"/>
              <w:left w:val="nil"/>
              <w:bottom w:val="single" w:sz="8" w:space="0" w:color="auto"/>
              <w:right w:val="single" w:sz="8" w:space="0" w:color="000000"/>
            </w:tcBorders>
            <w:shd w:val="clear" w:color="000000" w:fill="C0C0C0"/>
            <w:vAlign w:val="center"/>
          </w:tcPr>
          <w:p w14:paraId="1223BFB3" w14:textId="77777777" w:rsidR="00F9734A" w:rsidRPr="00647FC1" w:rsidRDefault="00F9734A" w:rsidP="00556F77">
            <w:pPr>
              <w:spacing w:after="0" w:line="240" w:lineRule="auto"/>
              <w:jc w:val="center"/>
              <w:rPr>
                <w:rFonts w:ascii="Times New Roman" w:eastAsia="Times New Roman" w:hAnsi="Times New Roman" w:cs="Times New Roman"/>
                <w:b/>
                <w:bCs/>
                <w:sz w:val="18"/>
                <w:szCs w:val="18"/>
              </w:rPr>
            </w:pPr>
          </w:p>
        </w:tc>
      </w:tr>
    </w:tbl>
    <w:p w14:paraId="15F57CF7" w14:textId="77777777" w:rsidR="000B6A0F" w:rsidRDefault="000B6A0F" w:rsidP="00AE3A11">
      <w:pPr>
        <w:spacing w:after="0" w:line="240" w:lineRule="auto"/>
        <w:jc w:val="both"/>
        <w:rPr>
          <w:rFonts w:ascii="Times New Roman" w:hAnsi="Times New Roman" w:cs="Times New Roman"/>
          <w:b/>
          <w:sz w:val="18"/>
          <w:szCs w:val="18"/>
        </w:rPr>
      </w:pPr>
    </w:p>
    <w:tbl>
      <w:tblPr>
        <w:tblW w:w="13172" w:type="dxa"/>
        <w:tblInd w:w="103" w:type="dxa"/>
        <w:tblLook w:val="04A0" w:firstRow="1" w:lastRow="0" w:firstColumn="1" w:lastColumn="0" w:noHBand="0" w:noVBand="1"/>
      </w:tblPr>
      <w:tblGrid>
        <w:gridCol w:w="7572"/>
        <w:gridCol w:w="1120"/>
        <w:gridCol w:w="1120"/>
        <w:gridCol w:w="1120"/>
        <w:gridCol w:w="1120"/>
        <w:gridCol w:w="1120"/>
      </w:tblGrid>
      <w:tr w:rsidR="00CC40D5" w:rsidRPr="00CC40D5" w14:paraId="1223BFBC" w14:textId="77777777" w:rsidTr="006C7B1E">
        <w:trPr>
          <w:trHeight w:val="315"/>
        </w:trPr>
        <w:tc>
          <w:tcPr>
            <w:tcW w:w="7572" w:type="dxa"/>
            <w:tcBorders>
              <w:top w:val="nil"/>
              <w:left w:val="nil"/>
              <w:bottom w:val="nil"/>
              <w:right w:val="nil"/>
            </w:tcBorders>
            <w:shd w:val="clear" w:color="auto" w:fill="auto"/>
            <w:noWrap/>
            <w:vAlign w:val="center"/>
            <w:hideMark/>
          </w:tcPr>
          <w:p w14:paraId="1223BFB6" w14:textId="77777777" w:rsidR="00CC40D5" w:rsidRPr="00CC40D5" w:rsidRDefault="00CC40D5" w:rsidP="00CC40D5">
            <w:pPr>
              <w:spacing w:after="0" w:line="240" w:lineRule="auto"/>
              <w:rPr>
                <w:rFonts w:ascii="Times New Roman" w:eastAsia="Times New Roman" w:hAnsi="Times New Roman" w:cs="Times New Roman"/>
                <w:b/>
                <w:bCs/>
                <w:color w:val="000000"/>
                <w:sz w:val="24"/>
                <w:szCs w:val="24"/>
                <w:lang w:bidi="th-TH"/>
              </w:rPr>
            </w:pPr>
            <w:r w:rsidRPr="00CC40D5">
              <w:rPr>
                <w:rFonts w:ascii="Times New Roman" w:eastAsia="Times New Roman" w:hAnsi="Times New Roman" w:cs="Times New Roman"/>
                <w:b/>
                <w:bCs/>
                <w:color w:val="000000"/>
                <w:sz w:val="24"/>
                <w:szCs w:val="24"/>
                <w:lang w:val="en-GB" w:bidi="th-TH"/>
              </w:rPr>
              <w:t>Summary of funds</w:t>
            </w:r>
          </w:p>
        </w:tc>
        <w:tc>
          <w:tcPr>
            <w:tcW w:w="1120" w:type="dxa"/>
            <w:tcBorders>
              <w:top w:val="nil"/>
              <w:left w:val="nil"/>
              <w:bottom w:val="nil"/>
              <w:right w:val="nil"/>
            </w:tcBorders>
            <w:shd w:val="clear" w:color="auto" w:fill="auto"/>
            <w:noWrap/>
            <w:vAlign w:val="bottom"/>
            <w:hideMark/>
          </w:tcPr>
          <w:p w14:paraId="1223BFB7"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8"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9"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A"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B" w14:textId="77777777" w:rsidR="00CC40D5" w:rsidRPr="00CC40D5" w:rsidRDefault="00CC40D5" w:rsidP="00CC40D5">
            <w:pPr>
              <w:spacing w:after="0" w:line="240" w:lineRule="auto"/>
              <w:rPr>
                <w:rFonts w:ascii="Calibri" w:eastAsia="Times New Roman" w:hAnsi="Calibri" w:cs="Calibri"/>
                <w:color w:val="000000"/>
                <w:lang w:bidi="th-TH"/>
              </w:rPr>
            </w:pPr>
          </w:p>
        </w:tc>
      </w:tr>
      <w:tr w:rsidR="00CC40D5" w:rsidRPr="00CC40D5" w14:paraId="1223BFC3" w14:textId="77777777" w:rsidTr="006C7B1E">
        <w:trPr>
          <w:trHeight w:val="315"/>
        </w:trPr>
        <w:tc>
          <w:tcPr>
            <w:tcW w:w="7572" w:type="dxa"/>
            <w:tcBorders>
              <w:top w:val="nil"/>
              <w:left w:val="nil"/>
              <w:bottom w:val="nil"/>
              <w:right w:val="nil"/>
            </w:tcBorders>
            <w:shd w:val="clear" w:color="auto" w:fill="auto"/>
            <w:noWrap/>
            <w:vAlign w:val="center"/>
            <w:hideMark/>
          </w:tcPr>
          <w:tbl>
            <w:tblPr>
              <w:tblW w:w="6960" w:type="dxa"/>
              <w:tblLook w:val="04A0" w:firstRow="1" w:lastRow="0" w:firstColumn="1" w:lastColumn="0" w:noHBand="0" w:noVBand="1"/>
            </w:tblPr>
            <w:tblGrid>
              <w:gridCol w:w="1920"/>
              <w:gridCol w:w="856"/>
              <w:gridCol w:w="960"/>
              <w:gridCol w:w="960"/>
              <w:gridCol w:w="960"/>
              <w:gridCol w:w="1680"/>
            </w:tblGrid>
            <w:tr w:rsidR="006C7B1E" w:rsidRPr="006C7B1E" w14:paraId="63EC0A3C" w14:textId="77777777" w:rsidTr="006C7B1E">
              <w:trPr>
                <w:trHeight w:val="315"/>
              </w:trPr>
              <w:tc>
                <w:tcPr>
                  <w:tcW w:w="2400" w:type="dxa"/>
                  <w:gridSpan w:val="2"/>
                  <w:tcBorders>
                    <w:top w:val="single" w:sz="8" w:space="0" w:color="auto"/>
                    <w:left w:val="single" w:sz="8" w:space="0" w:color="auto"/>
                    <w:bottom w:val="single" w:sz="8" w:space="0" w:color="auto"/>
                    <w:right w:val="nil"/>
                  </w:tcBorders>
                  <w:shd w:val="clear" w:color="000000" w:fill="9BBB59"/>
                  <w:noWrap/>
                  <w:vAlign w:val="center"/>
                  <w:hideMark/>
                </w:tcPr>
                <w:p w14:paraId="28C936C1" w14:textId="77777777" w:rsidR="006C7B1E" w:rsidRPr="006C7B1E" w:rsidRDefault="006C7B1E" w:rsidP="006C7B1E">
                  <w:pPr>
                    <w:spacing w:after="0" w:line="240" w:lineRule="auto"/>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Summary of Funds</w:t>
                  </w:r>
                </w:p>
              </w:tc>
              <w:tc>
                <w:tcPr>
                  <w:tcW w:w="960" w:type="dxa"/>
                  <w:tcBorders>
                    <w:top w:val="single" w:sz="8" w:space="0" w:color="auto"/>
                    <w:left w:val="nil"/>
                    <w:bottom w:val="single" w:sz="8" w:space="0" w:color="auto"/>
                    <w:right w:val="nil"/>
                  </w:tcBorders>
                  <w:shd w:val="clear" w:color="000000" w:fill="9BBB59"/>
                  <w:noWrap/>
                  <w:vAlign w:val="center"/>
                  <w:hideMark/>
                </w:tcPr>
                <w:p w14:paraId="4A4653FE" w14:textId="77777777" w:rsidR="006C7B1E" w:rsidRPr="006C7B1E" w:rsidRDefault="006C7B1E" w:rsidP="006C7B1E">
                  <w:pPr>
                    <w:spacing w:after="0" w:line="240" w:lineRule="auto"/>
                    <w:rPr>
                      <w:rFonts w:ascii="Times New Roman" w:eastAsia="Times New Roman" w:hAnsi="Times New Roman" w:cs="Times New Roman"/>
                      <w:color w:val="000000"/>
                      <w:lang w:bidi="th-TH"/>
                    </w:rPr>
                  </w:pPr>
                  <w:r w:rsidRPr="006C7B1E">
                    <w:rPr>
                      <w:rFonts w:ascii="Times New Roman" w:eastAsia="Times New Roman" w:hAnsi="Times New Roman" w:cs="Times New Roman"/>
                      <w:color w:val="000000"/>
                      <w:lang w:bidi="th-TH"/>
                    </w:rPr>
                    <w:t> </w:t>
                  </w:r>
                </w:p>
              </w:tc>
              <w:tc>
                <w:tcPr>
                  <w:tcW w:w="960" w:type="dxa"/>
                  <w:tcBorders>
                    <w:top w:val="single" w:sz="8" w:space="0" w:color="auto"/>
                    <w:left w:val="nil"/>
                    <w:bottom w:val="single" w:sz="8" w:space="0" w:color="auto"/>
                    <w:right w:val="nil"/>
                  </w:tcBorders>
                  <w:shd w:val="clear" w:color="000000" w:fill="9BBB59"/>
                  <w:noWrap/>
                  <w:vAlign w:val="center"/>
                  <w:hideMark/>
                </w:tcPr>
                <w:p w14:paraId="07112340" w14:textId="77777777" w:rsidR="006C7B1E" w:rsidRPr="006C7B1E" w:rsidRDefault="006C7B1E" w:rsidP="006C7B1E">
                  <w:pPr>
                    <w:spacing w:after="0" w:line="240" w:lineRule="auto"/>
                    <w:rPr>
                      <w:rFonts w:ascii="Times New Roman" w:eastAsia="Times New Roman" w:hAnsi="Times New Roman" w:cs="Times New Roman"/>
                      <w:color w:val="000000"/>
                      <w:lang w:bidi="th-TH"/>
                    </w:rPr>
                  </w:pPr>
                  <w:r w:rsidRPr="006C7B1E">
                    <w:rPr>
                      <w:rFonts w:ascii="Times New Roman" w:eastAsia="Times New Roman" w:hAnsi="Times New Roman" w:cs="Times New Roman"/>
                      <w:color w:val="000000"/>
                      <w:lang w:bidi="th-TH"/>
                    </w:rPr>
                    <w:t> </w:t>
                  </w:r>
                </w:p>
              </w:tc>
              <w:tc>
                <w:tcPr>
                  <w:tcW w:w="960" w:type="dxa"/>
                  <w:tcBorders>
                    <w:top w:val="single" w:sz="8" w:space="0" w:color="auto"/>
                    <w:left w:val="nil"/>
                    <w:bottom w:val="single" w:sz="8" w:space="0" w:color="auto"/>
                    <w:right w:val="nil"/>
                  </w:tcBorders>
                  <w:shd w:val="clear" w:color="000000" w:fill="9BBB59"/>
                  <w:noWrap/>
                  <w:vAlign w:val="center"/>
                  <w:hideMark/>
                </w:tcPr>
                <w:p w14:paraId="3781F7E9" w14:textId="77777777" w:rsidR="006C7B1E" w:rsidRPr="006C7B1E" w:rsidRDefault="006C7B1E" w:rsidP="006C7B1E">
                  <w:pPr>
                    <w:spacing w:after="0" w:line="240" w:lineRule="auto"/>
                    <w:rPr>
                      <w:rFonts w:ascii="Times New Roman" w:eastAsia="Times New Roman" w:hAnsi="Times New Roman" w:cs="Times New Roman"/>
                      <w:color w:val="000000"/>
                      <w:lang w:bidi="th-TH"/>
                    </w:rPr>
                  </w:pPr>
                  <w:r w:rsidRPr="006C7B1E">
                    <w:rPr>
                      <w:rFonts w:ascii="Times New Roman" w:eastAsia="Times New Roman" w:hAnsi="Times New Roman" w:cs="Times New Roman"/>
                      <w:color w:val="000000"/>
                      <w:lang w:bidi="th-TH"/>
                    </w:rPr>
                    <w:t> </w:t>
                  </w:r>
                </w:p>
              </w:tc>
              <w:tc>
                <w:tcPr>
                  <w:tcW w:w="1680" w:type="dxa"/>
                  <w:tcBorders>
                    <w:top w:val="single" w:sz="8" w:space="0" w:color="auto"/>
                    <w:left w:val="nil"/>
                    <w:bottom w:val="single" w:sz="8" w:space="0" w:color="auto"/>
                    <w:right w:val="single" w:sz="8" w:space="0" w:color="auto"/>
                  </w:tcBorders>
                  <w:shd w:val="clear" w:color="000000" w:fill="9BBB59"/>
                  <w:noWrap/>
                  <w:vAlign w:val="center"/>
                  <w:hideMark/>
                </w:tcPr>
                <w:p w14:paraId="10107F30" w14:textId="77777777" w:rsidR="006C7B1E" w:rsidRPr="006C7B1E" w:rsidRDefault="006C7B1E" w:rsidP="006C7B1E">
                  <w:pPr>
                    <w:spacing w:after="0" w:line="240" w:lineRule="auto"/>
                    <w:rPr>
                      <w:rFonts w:ascii="Times New Roman" w:eastAsia="Times New Roman" w:hAnsi="Times New Roman" w:cs="Times New Roman"/>
                      <w:color w:val="000000"/>
                      <w:sz w:val="18"/>
                      <w:szCs w:val="18"/>
                      <w:lang w:bidi="th-TH"/>
                    </w:rPr>
                  </w:pPr>
                  <w:r w:rsidRPr="006C7B1E">
                    <w:rPr>
                      <w:rFonts w:ascii="Times New Roman" w:eastAsia="Times New Roman" w:hAnsi="Times New Roman" w:cs="Times New Roman"/>
                      <w:color w:val="000000"/>
                      <w:sz w:val="18"/>
                      <w:szCs w:val="18"/>
                      <w:lang w:bidi="th-TH"/>
                    </w:rPr>
                    <w:t> </w:t>
                  </w:r>
                </w:p>
              </w:tc>
            </w:tr>
            <w:tr w:rsidR="006C7B1E" w:rsidRPr="006C7B1E" w14:paraId="68A3FA37" w14:textId="77777777" w:rsidTr="006C7B1E">
              <w:trPr>
                <w:trHeight w:val="315"/>
              </w:trPr>
              <w:tc>
                <w:tcPr>
                  <w:tcW w:w="1920" w:type="dxa"/>
                  <w:tcBorders>
                    <w:top w:val="nil"/>
                    <w:left w:val="single" w:sz="8" w:space="0" w:color="auto"/>
                    <w:bottom w:val="single" w:sz="8" w:space="0" w:color="auto"/>
                    <w:right w:val="single" w:sz="8" w:space="0" w:color="auto"/>
                  </w:tcBorders>
                  <w:shd w:val="clear" w:color="000000" w:fill="9BBB59"/>
                  <w:noWrap/>
                  <w:vAlign w:val="center"/>
                  <w:hideMark/>
                </w:tcPr>
                <w:p w14:paraId="715189AB" w14:textId="77777777" w:rsidR="006C7B1E" w:rsidRPr="006C7B1E" w:rsidRDefault="006C7B1E" w:rsidP="006C7B1E">
                  <w:pPr>
                    <w:spacing w:after="0" w:line="240" w:lineRule="auto"/>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Source</w:t>
                  </w:r>
                </w:p>
              </w:tc>
              <w:tc>
                <w:tcPr>
                  <w:tcW w:w="480" w:type="dxa"/>
                  <w:tcBorders>
                    <w:top w:val="nil"/>
                    <w:left w:val="nil"/>
                    <w:bottom w:val="single" w:sz="8" w:space="0" w:color="auto"/>
                    <w:right w:val="single" w:sz="8" w:space="0" w:color="auto"/>
                  </w:tcBorders>
                  <w:shd w:val="clear" w:color="000000" w:fill="9BBB59"/>
                  <w:noWrap/>
                  <w:vAlign w:val="center"/>
                  <w:hideMark/>
                </w:tcPr>
                <w:p w14:paraId="601B5836"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Year 1</w:t>
                  </w:r>
                </w:p>
              </w:tc>
              <w:tc>
                <w:tcPr>
                  <w:tcW w:w="960" w:type="dxa"/>
                  <w:tcBorders>
                    <w:top w:val="nil"/>
                    <w:left w:val="nil"/>
                    <w:bottom w:val="single" w:sz="8" w:space="0" w:color="auto"/>
                    <w:right w:val="single" w:sz="8" w:space="0" w:color="auto"/>
                  </w:tcBorders>
                  <w:shd w:val="clear" w:color="000000" w:fill="9BBB59"/>
                  <w:noWrap/>
                  <w:vAlign w:val="center"/>
                  <w:hideMark/>
                </w:tcPr>
                <w:p w14:paraId="1413E976"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Year 2</w:t>
                  </w:r>
                </w:p>
              </w:tc>
              <w:tc>
                <w:tcPr>
                  <w:tcW w:w="960" w:type="dxa"/>
                  <w:tcBorders>
                    <w:top w:val="nil"/>
                    <w:left w:val="nil"/>
                    <w:bottom w:val="single" w:sz="8" w:space="0" w:color="auto"/>
                    <w:right w:val="single" w:sz="8" w:space="0" w:color="auto"/>
                  </w:tcBorders>
                  <w:shd w:val="clear" w:color="000000" w:fill="9BBB59"/>
                  <w:noWrap/>
                  <w:vAlign w:val="center"/>
                  <w:hideMark/>
                </w:tcPr>
                <w:p w14:paraId="5AEFFF2D"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Year 3</w:t>
                  </w:r>
                </w:p>
              </w:tc>
              <w:tc>
                <w:tcPr>
                  <w:tcW w:w="960" w:type="dxa"/>
                  <w:tcBorders>
                    <w:top w:val="nil"/>
                    <w:left w:val="nil"/>
                    <w:bottom w:val="single" w:sz="8" w:space="0" w:color="auto"/>
                    <w:right w:val="single" w:sz="8" w:space="0" w:color="auto"/>
                  </w:tcBorders>
                  <w:shd w:val="clear" w:color="000000" w:fill="9BBB59"/>
                  <w:noWrap/>
                  <w:vAlign w:val="center"/>
                  <w:hideMark/>
                </w:tcPr>
                <w:p w14:paraId="441D3ABD" w14:textId="57D76363"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 xml:space="preserve">Year </w:t>
                  </w:r>
                  <w:r>
                    <w:rPr>
                      <w:rFonts w:ascii="Times New Roman" w:eastAsia="Times New Roman" w:hAnsi="Times New Roman" w:cs="Times New Roman"/>
                      <w:b/>
                      <w:bCs/>
                      <w:color w:val="000000"/>
                      <w:sz w:val="18"/>
                      <w:szCs w:val="18"/>
                      <w:lang w:val="en-GB" w:bidi="th-TH"/>
                    </w:rPr>
                    <w:t>4</w:t>
                  </w:r>
                </w:p>
              </w:tc>
              <w:tc>
                <w:tcPr>
                  <w:tcW w:w="1680" w:type="dxa"/>
                  <w:tcBorders>
                    <w:top w:val="nil"/>
                    <w:left w:val="nil"/>
                    <w:bottom w:val="single" w:sz="8" w:space="0" w:color="auto"/>
                    <w:right w:val="single" w:sz="8" w:space="0" w:color="auto"/>
                  </w:tcBorders>
                  <w:shd w:val="clear" w:color="000000" w:fill="9BBB59"/>
                  <w:noWrap/>
                  <w:vAlign w:val="center"/>
                  <w:hideMark/>
                </w:tcPr>
                <w:p w14:paraId="306332E3"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8"/>
                      <w:szCs w:val="18"/>
                      <w:lang w:bidi="th-TH"/>
                    </w:rPr>
                  </w:pPr>
                  <w:r w:rsidRPr="006C7B1E">
                    <w:rPr>
                      <w:rFonts w:ascii="Times New Roman" w:eastAsia="Times New Roman" w:hAnsi="Times New Roman" w:cs="Times New Roman"/>
                      <w:b/>
                      <w:bCs/>
                      <w:color w:val="000000"/>
                      <w:sz w:val="18"/>
                      <w:szCs w:val="18"/>
                      <w:lang w:val="en-GB" w:bidi="th-TH"/>
                    </w:rPr>
                    <w:t>Total</w:t>
                  </w:r>
                </w:p>
              </w:tc>
            </w:tr>
            <w:tr w:rsidR="006C7B1E" w:rsidRPr="006C7B1E" w14:paraId="1A12C7A2"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75C30251"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 xml:space="preserve">GEF </w:t>
                  </w:r>
                </w:p>
              </w:tc>
              <w:tc>
                <w:tcPr>
                  <w:tcW w:w="480" w:type="dxa"/>
                  <w:tcBorders>
                    <w:top w:val="nil"/>
                    <w:left w:val="nil"/>
                    <w:bottom w:val="single" w:sz="8" w:space="0" w:color="auto"/>
                    <w:right w:val="single" w:sz="8" w:space="0" w:color="auto"/>
                  </w:tcBorders>
                  <w:shd w:val="clear" w:color="auto" w:fill="auto"/>
                  <w:noWrap/>
                  <w:vAlign w:val="center"/>
                  <w:hideMark/>
                </w:tcPr>
                <w:p w14:paraId="553CE4AC"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highlight w:val="yellow"/>
                      <w:lang w:bidi="th-TH"/>
                    </w:rPr>
                  </w:pPr>
                  <w:r w:rsidRPr="006C7B1E">
                    <w:rPr>
                      <w:rFonts w:ascii="Times New Roman" w:eastAsia="Times New Roman" w:hAnsi="Times New Roman" w:cs="Times New Roman"/>
                      <w:color w:val="000000"/>
                      <w:sz w:val="16"/>
                      <w:szCs w:val="16"/>
                      <w:highlight w:val="yellow"/>
                      <w:lang w:bidi="th-TH"/>
                    </w:rPr>
                    <w:t>253,074</w:t>
                  </w:r>
                </w:p>
              </w:tc>
              <w:tc>
                <w:tcPr>
                  <w:tcW w:w="960" w:type="dxa"/>
                  <w:tcBorders>
                    <w:top w:val="nil"/>
                    <w:left w:val="nil"/>
                    <w:bottom w:val="single" w:sz="8" w:space="0" w:color="auto"/>
                    <w:right w:val="single" w:sz="8" w:space="0" w:color="auto"/>
                  </w:tcBorders>
                  <w:shd w:val="clear" w:color="auto" w:fill="auto"/>
                  <w:noWrap/>
                  <w:vAlign w:val="center"/>
                  <w:hideMark/>
                </w:tcPr>
                <w:p w14:paraId="1C1D6F15"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highlight w:val="yellow"/>
                      <w:lang w:bidi="th-TH"/>
                    </w:rPr>
                  </w:pPr>
                  <w:r w:rsidRPr="006C7B1E">
                    <w:rPr>
                      <w:rFonts w:ascii="Times New Roman" w:eastAsia="Times New Roman" w:hAnsi="Times New Roman" w:cs="Times New Roman"/>
                      <w:color w:val="000000"/>
                      <w:sz w:val="16"/>
                      <w:szCs w:val="16"/>
                      <w:highlight w:val="yellow"/>
                      <w:lang w:bidi="th-TH"/>
                    </w:rPr>
                    <w:t>654,448</w:t>
                  </w:r>
                </w:p>
              </w:tc>
              <w:tc>
                <w:tcPr>
                  <w:tcW w:w="960" w:type="dxa"/>
                  <w:tcBorders>
                    <w:top w:val="nil"/>
                    <w:left w:val="nil"/>
                    <w:bottom w:val="single" w:sz="8" w:space="0" w:color="auto"/>
                    <w:right w:val="single" w:sz="8" w:space="0" w:color="auto"/>
                  </w:tcBorders>
                  <w:shd w:val="clear" w:color="auto" w:fill="auto"/>
                  <w:noWrap/>
                  <w:vAlign w:val="center"/>
                  <w:hideMark/>
                </w:tcPr>
                <w:p w14:paraId="303B2EE1"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highlight w:val="yellow"/>
                      <w:lang w:bidi="th-TH"/>
                    </w:rPr>
                  </w:pPr>
                  <w:r w:rsidRPr="006C7B1E">
                    <w:rPr>
                      <w:rFonts w:ascii="Times New Roman" w:eastAsia="Times New Roman" w:hAnsi="Times New Roman" w:cs="Times New Roman"/>
                      <w:color w:val="000000"/>
                      <w:sz w:val="16"/>
                      <w:szCs w:val="16"/>
                      <w:highlight w:val="yellow"/>
                      <w:lang w:bidi="th-TH"/>
                    </w:rPr>
                    <w:t>632,716</w:t>
                  </w:r>
                </w:p>
              </w:tc>
              <w:tc>
                <w:tcPr>
                  <w:tcW w:w="960" w:type="dxa"/>
                  <w:tcBorders>
                    <w:top w:val="nil"/>
                    <w:left w:val="nil"/>
                    <w:bottom w:val="single" w:sz="8" w:space="0" w:color="auto"/>
                    <w:right w:val="single" w:sz="8" w:space="0" w:color="auto"/>
                  </w:tcBorders>
                  <w:shd w:val="clear" w:color="auto" w:fill="auto"/>
                  <w:noWrap/>
                  <w:vAlign w:val="center"/>
                  <w:hideMark/>
                </w:tcPr>
                <w:p w14:paraId="698234B1"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highlight w:val="yellow"/>
                      <w:lang w:bidi="th-TH"/>
                    </w:rPr>
                  </w:pPr>
                  <w:r w:rsidRPr="006C7B1E">
                    <w:rPr>
                      <w:rFonts w:ascii="Times New Roman" w:eastAsia="Times New Roman" w:hAnsi="Times New Roman" w:cs="Times New Roman"/>
                      <w:color w:val="000000"/>
                      <w:sz w:val="16"/>
                      <w:szCs w:val="16"/>
                      <w:highlight w:val="yellow"/>
                      <w:lang w:bidi="th-TH"/>
                    </w:rPr>
                    <w:t>216,642</w:t>
                  </w:r>
                </w:p>
              </w:tc>
              <w:tc>
                <w:tcPr>
                  <w:tcW w:w="1680" w:type="dxa"/>
                  <w:tcBorders>
                    <w:top w:val="nil"/>
                    <w:left w:val="nil"/>
                    <w:bottom w:val="single" w:sz="8" w:space="0" w:color="auto"/>
                    <w:right w:val="single" w:sz="8" w:space="0" w:color="auto"/>
                  </w:tcBorders>
                  <w:shd w:val="clear" w:color="auto" w:fill="auto"/>
                  <w:noWrap/>
                  <w:vAlign w:val="center"/>
                  <w:hideMark/>
                </w:tcPr>
                <w:p w14:paraId="432C6B07"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6"/>
                      <w:szCs w:val="16"/>
                      <w:lang w:bidi="th-TH"/>
                    </w:rPr>
                  </w:pPr>
                  <w:r w:rsidRPr="006C7B1E">
                    <w:rPr>
                      <w:rFonts w:ascii="Times New Roman" w:eastAsia="Times New Roman" w:hAnsi="Times New Roman" w:cs="Times New Roman"/>
                      <w:b/>
                      <w:bCs/>
                      <w:color w:val="000000"/>
                      <w:sz w:val="16"/>
                      <w:szCs w:val="16"/>
                      <w:lang w:bidi="th-TH"/>
                    </w:rPr>
                    <w:t>1,756,880</w:t>
                  </w:r>
                </w:p>
              </w:tc>
            </w:tr>
            <w:tr w:rsidR="006C7B1E" w:rsidRPr="006C7B1E" w14:paraId="7739E023"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5D814E64"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Government (in-kind)</w:t>
                  </w:r>
                </w:p>
              </w:tc>
              <w:tc>
                <w:tcPr>
                  <w:tcW w:w="480" w:type="dxa"/>
                  <w:tcBorders>
                    <w:top w:val="nil"/>
                    <w:left w:val="nil"/>
                    <w:bottom w:val="single" w:sz="8" w:space="0" w:color="auto"/>
                    <w:right w:val="single" w:sz="8" w:space="0" w:color="auto"/>
                  </w:tcBorders>
                  <w:shd w:val="clear" w:color="auto" w:fill="auto"/>
                  <w:noWrap/>
                  <w:vAlign w:val="center"/>
                  <w:hideMark/>
                </w:tcPr>
                <w:p w14:paraId="44A9498A"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91,500</w:t>
                  </w:r>
                </w:p>
              </w:tc>
              <w:tc>
                <w:tcPr>
                  <w:tcW w:w="960" w:type="dxa"/>
                  <w:tcBorders>
                    <w:top w:val="nil"/>
                    <w:left w:val="nil"/>
                    <w:bottom w:val="single" w:sz="8" w:space="0" w:color="auto"/>
                    <w:right w:val="single" w:sz="8" w:space="0" w:color="auto"/>
                  </w:tcBorders>
                  <w:shd w:val="clear" w:color="auto" w:fill="auto"/>
                  <w:noWrap/>
                  <w:vAlign w:val="center"/>
                  <w:hideMark/>
                </w:tcPr>
                <w:p w14:paraId="2D770C99"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240,500</w:t>
                  </w:r>
                </w:p>
              </w:tc>
              <w:tc>
                <w:tcPr>
                  <w:tcW w:w="960" w:type="dxa"/>
                  <w:tcBorders>
                    <w:top w:val="nil"/>
                    <w:left w:val="nil"/>
                    <w:bottom w:val="single" w:sz="8" w:space="0" w:color="auto"/>
                    <w:right w:val="single" w:sz="8" w:space="0" w:color="auto"/>
                  </w:tcBorders>
                  <w:shd w:val="clear" w:color="auto" w:fill="auto"/>
                  <w:noWrap/>
                  <w:vAlign w:val="center"/>
                  <w:hideMark/>
                </w:tcPr>
                <w:p w14:paraId="4B2B1EC6"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234,000</w:t>
                  </w:r>
                </w:p>
              </w:tc>
              <w:tc>
                <w:tcPr>
                  <w:tcW w:w="960" w:type="dxa"/>
                  <w:tcBorders>
                    <w:top w:val="nil"/>
                    <w:left w:val="nil"/>
                    <w:bottom w:val="single" w:sz="8" w:space="0" w:color="auto"/>
                    <w:right w:val="single" w:sz="8" w:space="0" w:color="auto"/>
                  </w:tcBorders>
                  <w:shd w:val="clear" w:color="auto" w:fill="auto"/>
                  <w:noWrap/>
                  <w:vAlign w:val="center"/>
                  <w:hideMark/>
                </w:tcPr>
                <w:p w14:paraId="50487FEC"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84,000</w:t>
                  </w:r>
                </w:p>
              </w:tc>
              <w:tc>
                <w:tcPr>
                  <w:tcW w:w="1680" w:type="dxa"/>
                  <w:tcBorders>
                    <w:top w:val="nil"/>
                    <w:left w:val="nil"/>
                    <w:bottom w:val="single" w:sz="8" w:space="0" w:color="auto"/>
                    <w:right w:val="single" w:sz="8" w:space="0" w:color="auto"/>
                  </w:tcBorders>
                  <w:shd w:val="clear" w:color="auto" w:fill="auto"/>
                  <w:noWrap/>
                  <w:vAlign w:val="center"/>
                  <w:hideMark/>
                </w:tcPr>
                <w:p w14:paraId="08607374"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6"/>
                      <w:szCs w:val="16"/>
                      <w:lang w:bidi="th-TH"/>
                    </w:rPr>
                  </w:pPr>
                  <w:r w:rsidRPr="006C7B1E">
                    <w:rPr>
                      <w:rFonts w:ascii="Times New Roman" w:eastAsia="Times New Roman" w:hAnsi="Times New Roman" w:cs="Times New Roman"/>
                      <w:b/>
                      <w:bCs/>
                      <w:color w:val="000000"/>
                      <w:sz w:val="16"/>
                      <w:szCs w:val="16"/>
                      <w:lang w:bidi="th-TH"/>
                    </w:rPr>
                    <w:t>650,000</w:t>
                  </w:r>
                </w:p>
              </w:tc>
            </w:tr>
            <w:tr w:rsidR="006C7B1E" w:rsidRPr="006C7B1E" w14:paraId="1E8F38E9"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025884FF"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 xml:space="preserve">Non-Government Partners </w:t>
                  </w:r>
                </w:p>
              </w:tc>
              <w:tc>
                <w:tcPr>
                  <w:tcW w:w="480" w:type="dxa"/>
                  <w:tcBorders>
                    <w:top w:val="nil"/>
                    <w:left w:val="nil"/>
                    <w:bottom w:val="single" w:sz="8" w:space="0" w:color="auto"/>
                    <w:right w:val="single" w:sz="8" w:space="0" w:color="auto"/>
                  </w:tcBorders>
                  <w:shd w:val="clear" w:color="auto" w:fill="auto"/>
                  <w:noWrap/>
                  <w:vAlign w:val="center"/>
                  <w:hideMark/>
                </w:tcPr>
                <w:p w14:paraId="18F2DBDE"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825,000</w:t>
                  </w:r>
                </w:p>
              </w:tc>
              <w:tc>
                <w:tcPr>
                  <w:tcW w:w="960" w:type="dxa"/>
                  <w:tcBorders>
                    <w:top w:val="nil"/>
                    <w:left w:val="nil"/>
                    <w:bottom w:val="single" w:sz="8" w:space="0" w:color="auto"/>
                    <w:right w:val="single" w:sz="8" w:space="0" w:color="auto"/>
                  </w:tcBorders>
                  <w:shd w:val="clear" w:color="auto" w:fill="auto"/>
                  <w:noWrap/>
                  <w:vAlign w:val="center"/>
                  <w:hideMark/>
                </w:tcPr>
                <w:p w14:paraId="37E99417"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2,035,000</w:t>
                  </w:r>
                </w:p>
              </w:tc>
              <w:tc>
                <w:tcPr>
                  <w:tcW w:w="960" w:type="dxa"/>
                  <w:tcBorders>
                    <w:top w:val="nil"/>
                    <w:left w:val="nil"/>
                    <w:bottom w:val="single" w:sz="8" w:space="0" w:color="auto"/>
                    <w:right w:val="single" w:sz="8" w:space="0" w:color="auto"/>
                  </w:tcBorders>
                  <w:shd w:val="clear" w:color="auto" w:fill="auto"/>
                  <w:noWrap/>
                  <w:vAlign w:val="center"/>
                  <w:hideMark/>
                </w:tcPr>
                <w:p w14:paraId="16E308EE"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1,980,000</w:t>
                  </w:r>
                </w:p>
              </w:tc>
              <w:tc>
                <w:tcPr>
                  <w:tcW w:w="960" w:type="dxa"/>
                  <w:tcBorders>
                    <w:top w:val="nil"/>
                    <w:left w:val="nil"/>
                    <w:bottom w:val="single" w:sz="8" w:space="0" w:color="auto"/>
                    <w:right w:val="single" w:sz="8" w:space="0" w:color="auto"/>
                  </w:tcBorders>
                  <w:shd w:val="clear" w:color="auto" w:fill="auto"/>
                  <w:noWrap/>
                  <w:vAlign w:val="center"/>
                  <w:hideMark/>
                </w:tcPr>
                <w:p w14:paraId="1EDA4C62"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660,000</w:t>
                  </w:r>
                </w:p>
              </w:tc>
              <w:tc>
                <w:tcPr>
                  <w:tcW w:w="1680" w:type="dxa"/>
                  <w:tcBorders>
                    <w:top w:val="nil"/>
                    <w:left w:val="nil"/>
                    <w:bottom w:val="single" w:sz="8" w:space="0" w:color="auto"/>
                    <w:right w:val="single" w:sz="8" w:space="0" w:color="auto"/>
                  </w:tcBorders>
                  <w:shd w:val="clear" w:color="auto" w:fill="auto"/>
                  <w:noWrap/>
                  <w:vAlign w:val="center"/>
                  <w:hideMark/>
                </w:tcPr>
                <w:p w14:paraId="37B10EBD"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6"/>
                      <w:szCs w:val="16"/>
                      <w:lang w:bidi="th-TH"/>
                    </w:rPr>
                  </w:pPr>
                  <w:r w:rsidRPr="006C7B1E">
                    <w:rPr>
                      <w:rFonts w:ascii="Times New Roman" w:eastAsia="Times New Roman" w:hAnsi="Times New Roman" w:cs="Times New Roman"/>
                      <w:b/>
                      <w:bCs/>
                      <w:color w:val="000000"/>
                      <w:sz w:val="16"/>
                      <w:szCs w:val="16"/>
                      <w:lang w:bidi="th-TH"/>
                    </w:rPr>
                    <w:t>5,500,000</w:t>
                  </w:r>
                </w:p>
              </w:tc>
            </w:tr>
            <w:tr w:rsidR="006C7B1E" w:rsidRPr="006C7B1E" w14:paraId="500362FD"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77870AB9"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UNDP (in-kind)</w:t>
                  </w:r>
                </w:p>
              </w:tc>
              <w:tc>
                <w:tcPr>
                  <w:tcW w:w="480" w:type="dxa"/>
                  <w:tcBorders>
                    <w:top w:val="nil"/>
                    <w:left w:val="nil"/>
                    <w:bottom w:val="single" w:sz="8" w:space="0" w:color="auto"/>
                    <w:right w:val="single" w:sz="8" w:space="0" w:color="auto"/>
                  </w:tcBorders>
                  <w:shd w:val="clear" w:color="auto" w:fill="auto"/>
                  <w:noWrap/>
                  <w:vAlign w:val="center"/>
                  <w:hideMark/>
                </w:tcPr>
                <w:p w14:paraId="12B3515F"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70,000</w:t>
                  </w:r>
                </w:p>
              </w:tc>
              <w:tc>
                <w:tcPr>
                  <w:tcW w:w="960" w:type="dxa"/>
                  <w:tcBorders>
                    <w:top w:val="nil"/>
                    <w:left w:val="nil"/>
                    <w:bottom w:val="single" w:sz="8" w:space="0" w:color="auto"/>
                    <w:right w:val="single" w:sz="8" w:space="0" w:color="auto"/>
                  </w:tcBorders>
                  <w:shd w:val="clear" w:color="auto" w:fill="auto"/>
                  <w:noWrap/>
                  <w:vAlign w:val="center"/>
                  <w:hideMark/>
                </w:tcPr>
                <w:p w14:paraId="04456E3A"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187,500</w:t>
                  </w:r>
                </w:p>
              </w:tc>
              <w:tc>
                <w:tcPr>
                  <w:tcW w:w="960" w:type="dxa"/>
                  <w:tcBorders>
                    <w:top w:val="nil"/>
                    <w:left w:val="nil"/>
                    <w:bottom w:val="single" w:sz="8" w:space="0" w:color="auto"/>
                    <w:right w:val="single" w:sz="8" w:space="0" w:color="auto"/>
                  </w:tcBorders>
                  <w:shd w:val="clear" w:color="auto" w:fill="auto"/>
                  <w:noWrap/>
                  <w:vAlign w:val="center"/>
                  <w:hideMark/>
                </w:tcPr>
                <w:p w14:paraId="76A249D6"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182,500</w:t>
                  </w:r>
                </w:p>
              </w:tc>
              <w:tc>
                <w:tcPr>
                  <w:tcW w:w="960" w:type="dxa"/>
                  <w:tcBorders>
                    <w:top w:val="nil"/>
                    <w:left w:val="nil"/>
                    <w:bottom w:val="single" w:sz="8" w:space="0" w:color="auto"/>
                    <w:right w:val="single" w:sz="8" w:space="0" w:color="auto"/>
                  </w:tcBorders>
                  <w:shd w:val="clear" w:color="auto" w:fill="auto"/>
                  <w:noWrap/>
                  <w:vAlign w:val="center"/>
                  <w:hideMark/>
                </w:tcPr>
                <w:p w14:paraId="4AF77B5F"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60,000</w:t>
                  </w:r>
                </w:p>
              </w:tc>
              <w:tc>
                <w:tcPr>
                  <w:tcW w:w="1680" w:type="dxa"/>
                  <w:tcBorders>
                    <w:top w:val="nil"/>
                    <w:left w:val="nil"/>
                    <w:bottom w:val="single" w:sz="8" w:space="0" w:color="auto"/>
                    <w:right w:val="single" w:sz="8" w:space="0" w:color="auto"/>
                  </w:tcBorders>
                  <w:shd w:val="clear" w:color="auto" w:fill="auto"/>
                  <w:noWrap/>
                  <w:vAlign w:val="center"/>
                  <w:hideMark/>
                </w:tcPr>
                <w:p w14:paraId="1344C341" w14:textId="77777777" w:rsidR="006C7B1E" w:rsidRPr="006C7B1E" w:rsidRDefault="006C7B1E" w:rsidP="006C7B1E">
                  <w:pPr>
                    <w:spacing w:after="0" w:line="240" w:lineRule="auto"/>
                    <w:jc w:val="center"/>
                    <w:rPr>
                      <w:rFonts w:ascii="Times New Roman" w:eastAsia="Times New Roman" w:hAnsi="Times New Roman" w:cs="Times New Roman"/>
                      <w:b/>
                      <w:bCs/>
                      <w:color w:val="000000"/>
                      <w:sz w:val="16"/>
                      <w:szCs w:val="16"/>
                      <w:lang w:bidi="th-TH"/>
                    </w:rPr>
                  </w:pPr>
                  <w:r w:rsidRPr="006C7B1E">
                    <w:rPr>
                      <w:rFonts w:ascii="Times New Roman" w:eastAsia="Times New Roman" w:hAnsi="Times New Roman" w:cs="Times New Roman"/>
                      <w:b/>
                      <w:bCs/>
                      <w:color w:val="000000"/>
                      <w:sz w:val="16"/>
                      <w:szCs w:val="16"/>
                      <w:lang w:bidi="th-TH"/>
                    </w:rPr>
                    <w:t>500,000</w:t>
                  </w:r>
                </w:p>
              </w:tc>
            </w:tr>
            <w:tr w:rsidR="006C7B1E" w:rsidRPr="006C7B1E" w14:paraId="6E3BFFE3" w14:textId="77777777" w:rsidTr="006C7B1E">
              <w:trPr>
                <w:trHeight w:val="31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14:paraId="2CF95D9A" w14:textId="77777777" w:rsidR="006C7B1E" w:rsidRPr="006C7B1E" w:rsidRDefault="006C7B1E" w:rsidP="006C7B1E">
                  <w:pPr>
                    <w:spacing w:after="0" w:line="240" w:lineRule="auto"/>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Total</w:t>
                  </w:r>
                </w:p>
              </w:tc>
              <w:tc>
                <w:tcPr>
                  <w:tcW w:w="480" w:type="dxa"/>
                  <w:tcBorders>
                    <w:top w:val="nil"/>
                    <w:left w:val="nil"/>
                    <w:bottom w:val="single" w:sz="8" w:space="0" w:color="auto"/>
                    <w:right w:val="single" w:sz="8" w:space="0" w:color="auto"/>
                  </w:tcBorders>
                  <w:shd w:val="clear" w:color="auto" w:fill="auto"/>
                  <w:noWrap/>
                  <w:vAlign w:val="center"/>
                  <w:hideMark/>
                </w:tcPr>
                <w:p w14:paraId="7588A0AD"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1,239,574</w:t>
                  </w:r>
                </w:p>
              </w:tc>
              <w:tc>
                <w:tcPr>
                  <w:tcW w:w="960" w:type="dxa"/>
                  <w:tcBorders>
                    <w:top w:val="nil"/>
                    <w:left w:val="nil"/>
                    <w:bottom w:val="single" w:sz="8" w:space="0" w:color="auto"/>
                    <w:right w:val="single" w:sz="8" w:space="0" w:color="auto"/>
                  </w:tcBorders>
                  <w:shd w:val="clear" w:color="auto" w:fill="auto"/>
                  <w:noWrap/>
                  <w:vAlign w:val="center"/>
                  <w:hideMark/>
                </w:tcPr>
                <w:p w14:paraId="158914D8"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3,117,448</w:t>
                  </w:r>
                </w:p>
              </w:tc>
              <w:tc>
                <w:tcPr>
                  <w:tcW w:w="960" w:type="dxa"/>
                  <w:tcBorders>
                    <w:top w:val="nil"/>
                    <w:left w:val="nil"/>
                    <w:bottom w:val="single" w:sz="8" w:space="0" w:color="auto"/>
                    <w:right w:val="single" w:sz="8" w:space="0" w:color="auto"/>
                  </w:tcBorders>
                  <w:shd w:val="clear" w:color="auto" w:fill="auto"/>
                  <w:noWrap/>
                  <w:vAlign w:val="center"/>
                  <w:hideMark/>
                </w:tcPr>
                <w:p w14:paraId="46F17005"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3,029,216</w:t>
                  </w:r>
                </w:p>
              </w:tc>
              <w:tc>
                <w:tcPr>
                  <w:tcW w:w="960" w:type="dxa"/>
                  <w:tcBorders>
                    <w:top w:val="nil"/>
                    <w:left w:val="nil"/>
                    <w:bottom w:val="single" w:sz="8" w:space="0" w:color="auto"/>
                    <w:right w:val="single" w:sz="8" w:space="0" w:color="auto"/>
                  </w:tcBorders>
                  <w:shd w:val="clear" w:color="auto" w:fill="auto"/>
                  <w:noWrap/>
                  <w:vAlign w:val="center"/>
                  <w:hideMark/>
                </w:tcPr>
                <w:p w14:paraId="37634995"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val="en-GB" w:bidi="th-TH"/>
                    </w:rPr>
                    <w:t>1,020,642</w:t>
                  </w:r>
                </w:p>
              </w:tc>
              <w:tc>
                <w:tcPr>
                  <w:tcW w:w="1680" w:type="dxa"/>
                  <w:tcBorders>
                    <w:top w:val="nil"/>
                    <w:left w:val="nil"/>
                    <w:bottom w:val="single" w:sz="8" w:space="0" w:color="auto"/>
                    <w:right w:val="single" w:sz="8" w:space="0" w:color="auto"/>
                  </w:tcBorders>
                  <w:shd w:val="clear" w:color="auto" w:fill="auto"/>
                  <w:noWrap/>
                  <w:vAlign w:val="center"/>
                  <w:hideMark/>
                </w:tcPr>
                <w:p w14:paraId="770AA3D4" w14:textId="77777777" w:rsidR="006C7B1E" w:rsidRPr="006C7B1E" w:rsidRDefault="006C7B1E" w:rsidP="006C7B1E">
                  <w:pPr>
                    <w:spacing w:after="0" w:line="240" w:lineRule="auto"/>
                    <w:jc w:val="center"/>
                    <w:rPr>
                      <w:rFonts w:ascii="Times New Roman" w:eastAsia="Times New Roman" w:hAnsi="Times New Roman" w:cs="Times New Roman"/>
                      <w:color w:val="000000"/>
                      <w:sz w:val="16"/>
                      <w:szCs w:val="16"/>
                      <w:lang w:bidi="th-TH"/>
                    </w:rPr>
                  </w:pPr>
                  <w:r w:rsidRPr="006C7B1E">
                    <w:rPr>
                      <w:rFonts w:ascii="Times New Roman" w:eastAsia="Times New Roman" w:hAnsi="Times New Roman" w:cs="Times New Roman"/>
                      <w:color w:val="000000"/>
                      <w:sz w:val="16"/>
                      <w:szCs w:val="16"/>
                      <w:lang w:bidi="th-TH"/>
                    </w:rPr>
                    <w:t>8,406,880</w:t>
                  </w:r>
                </w:p>
              </w:tc>
            </w:tr>
          </w:tbl>
          <w:p w14:paraId="1223BFBD" w14:textId="77777777" w:rsidR="00CC40D5" w:rsidRPr="00CC40D5" w:rsidRDefault="00CC40D5" w:rsidP="00CC40D5">
            <w:pPr>
              <w:spacing w:after="0" w:line="240" w:lineRule="auto"/>
              <w:rPr>
                <w:rFonts w:ascii="Times New Roman" w:eastAsia="Times New Roman" w:hAnsi="Times New Roman" w:cs="Times New Roman"/>
                <w:b/>
                <w:bCs/>
                <w:color w:val="000000"/>
                <w:sz w:val="21"/>
                <w:szCs w:val="21"/>
                <w:lang w:bidi="th-TH"/>
              </w:rPr>
            </w:pPr>
          </w:p>
        </w:tc>
        <w:tc>
          <w:tcPr>
            <w:tcW w:w="1120" w:type="dxa"/>
            <w:tcBorders>
              <w:top w:val="nil"/>
              <w:left w:val="nil"/>
              <w:bottom w:val="nil"/>
              <w:right w:val="nil"/>
            </w:tcBorders>
            <w:shd w:val="clear" w:color="auto" w:fill="auto"/>
            <w:noWrap/>
            <w:vAlign w:val="bottom"/>
            <w:hideMark/>
          </w:tcPr>
          <w:p w14:paraId="1223BFBE"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BF"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C0"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C1" w14:textId="77777777" w:rsidR="00CC40D5" w:rsidRPr="00CC40D5" w:rsidRDefault="00CC40D5" w:rsidP="00CC40D5">
            <w:pPr>
              <w:spacing w:after="0" w:line="240" w:lineRule="auto"/>
              <w:rPr>
                <w:rFonts w:ascii="Calibri" w:eastAsia="Times New Roman" w:hAnsi="Calibri" w:cs="Calibri"/>
                <w:color w:val="000000"/>
                <w:lang w:bidi="th-TH"/>
              </w:rPr>
            </w:pPr>
          </w:p>
        </w:tc>
        <w:tc>
          <w:tcPr>
            <w:tcW w:w="1120" w:type="dxa"/>
            <w:tcBorders>
              <w:top w:val="nil"/>
              <w:left w:val="nil"/>
              <w:bottom w:val="nil"/>
              <w:right w:val="nil"/>
            </w:tcBorders>
            <w:shd w:val="clear" w:color="auto" w:fill="auto"/>
            <w:noWrap/>
            <w:vAlign w:val="bottom"/>
            <w:hideMark/>
          </w:tcPr>
          <w:p w14:paraId="1223BFC2" w14:textId="77777777" w:rsidR="00CC40D5" w:rsidRPr="00CC40D5" w:rsidRDefault="00CC40D5" w:rsidP="00CC40D5">
            <w:pPr>
              <w:spacing w:after="0" w:line="240" w:lineRule="auto"/>
              <w:rPr>
                <w:rFonts w:ascii="Calibri" w:eastAsia="Times New Roman" w:hAnsi="Calibri" w:cs="Calibri"/>
                <w:color w:val="000000"/>
                <w:lang w:bidi="th-TH"/>
              </w:rPr>
            </w:pPr>
          </w:p>
        </w:tc>
      </w:tr>
    </w:tbl>
    <w:p w14:paraId="1223BFF5" w14:textId="77777777" w:rsidR="00D74CAA" w:rsidRPr="00647FC1" w:rsidRDefault="00D74CAA" w:rsidP="00AE3A11">
      <w:pPr>
        <w:spacing w:after="0" w:line="240" w:lineRule="auto"/>
        <w:jc w:val="both"/>
        <w:rPr>
          <w:rFonts w:ascii="Times New Roman" w:hAnsi="Times New Roman" w:cs="Times New Roman"/>
          <w:b/>
          <w:sz w:val="18"/>
          <w:szCs w:val="18"/>
        </w:rPr>
      </w:pPr>
    </w:p>
    <w:p w14:paraId="1223BFF6" w14:textId="77777777" w:rsidR="008B36CA" w:rsidRPr="00647FC1" w:rsidRDefault="008B36CA" w:rsidP="00AE3A11">
      <w:pPr>
        <w:spacing w:after="0" w:line="240" w:lineRule="auto"/>
        <w:jc w:val="both"/>
        <w:rPr>
          <w:rFonts w:ascii="Times New Roman" w:hAnsi="Times New Roman" w:cs="Times New Roman"/>
          <w:b/>
          <w:sz w:val="18"/>
          <w:szCs w:val="18"/>
        </w:rPr>
      </w:pPr>
    </w:p>
    <w:p w14:paraId="1223BFF7" w14:textId="77777777" w:rsidR="008B36CA" w:rsidRPr="00647FC1" w:rsidRDefault="008B36CA" w:rsidP="00AE3A11">
      <w:pPr>
        <w:spacing w:after="0" w:line="240" w:lineRule="auto"/>
        <w:jc w:val="both"/>
        <w:rPr>
          <w:rFonts w:ascii="Times New Roman" w:hAnsi="Times New Roman" w:cs="Times New Roman"/>
          <w:b/>
          <w:sz w:val="18"/>
          <w:szCs w:val="18"/>
        </w:rPr>
      </w:pPr>
      <w:r w:rsidRPr="00647FC1">
        <w:rPr>
          <w:rFonts w:ascii="Times New Roman" w:hAnsi="Times New Roman" w:cs="Times New Roman"/>
          <w:b/>
          <w:sz w:val="18"/>
          <w:szCs w:val="18"/>
        </w:rPr>
        <w:t>Budget Notes:</w:t>
      </w:r>
    </w:p>
    <w:p w14:paraId="1223BFF8" w14:textId="77777777" w:rsidR="008B36CA" w:rsidRPr="00647FC1" w:rsidRDefault="008B36CA" w:rsidP="00AE3A11">
      <w:pPr>
        <w:spacing w:after="0" w:line="240" w:lineRule="auto"/>
        <w:jc w:val="both"/>
        <w:rPr>
          <w:rFonts w:ascii="Times New Roman" w:hAnsi="Times New Roman" w:cs="Times New Roman"/>
          <w:sz w:val="18"/>
          <w:szCs w:val="18"/>
        </w:rPr>
      </w:pPr>
      <w:r w:rsidRPr="00647FC1">
        <w:rPr>
          <w:rFonts w:ascii="Times New Roman" w:hAnsi="Times New Roman" w:cs="Times New Roman"/>
          <w:sz w:val="18"/>
          <w:szCs w:val="18"/>
        </w:rPr>
        <w:t>1</w:t>
      </w:r>
      <w:r w:rsidR="00556F77" w:rsidRPr="00647FC1">
        <w:rPr>
          <w:rFonts w:ascii="Times New Roman" w:hAnsi="Times New Roman" w:cs="Times New Roman"/>
          <w:sz w:val="18"/>
          <w:szCs w:val="18"/>
        </w:rPr>
        <w:t xml:space="preserve"> </w:t>
      </w:r>
      <w:r w:rsidR="00556F77" w:rsidRPr="00647FC1">
        <w:rPr>
          <w:rFonts w:ascii="Times New Roman" w:hAnsi="Times New Roman" w:cs="Times New Roman"/>
          <w:sz w:val="18"/>
          <w:szCs w:val="18"/>
        </w:rPr>
        <w:tab/>
        <w:t xml:space="preserve">Part of the costs (20%) of the Project Manager that is </w:t>
      </w:r>
      <w:r w:rsidR="000641B7" w:rsidRPr="00647FC1">
        <w:rPr>
          <w:rFonts w:ascii="Times New Roman" w:hAnsi="Times New Roman" w:cs="Times New Roman"/>
          <w:sz w:val="18"/>
          <w:szCs w:val="18"/>
        </w:rPr>
        <w:t xml:space="preserve">attributable </w:t>
      </w:r>
      <w:r w:rsidR="00556F77" w:rsidRPr="00647FC1">
        <w:rPr>
          <w:rFonts w:ascii="Times New Roman" w:hAnsi="Times New Roman" w:cs="Times New Roman"/>
          <w:sz w:val="18"/>
          <w:szCs w:val="18"/>
        </w:rPr>
        <w:t xml:space="preserve">for this outcome </w:t>
      </w:r>
    </w:p>
    <w:p w14:paraId="1223BFF9" w14:textId="77777777" w:rsidR="008B36CA" w:rsidRPr="00647FC1" w:rsidRDefault="008B36CA" w:rsidP="00AE3A11">
      <w:pPr>
        <w:spacing w:after="0" w:line="240" w:lineRule="auto"/>
        <w:jc w:val="both"/>
        <w:rPr>
          <w:rFonts w:ascii="Times New Roman" w:hAnsi="Times New Roman" w:cs="Times New Roman"/>
          <w:sz w:val="18"/>
          <w:szCs w:val="18"/>
        </w:rPr>
      </w:pPr>
      <w:r w:rsidRPr="00647FC1">
        <w:rPr>
          <w:rFonts w:ascii="Times New Roman" w:hAnsi="Times New Roman" w:cs="Times New Roman"/>
          <w:sz w:val="18"/>
          <w:szCs w:val="18"/>
        </w:rPr>
        <w:t>2</w:t>
      </w:r>
      <w:r w:rsidR="00556F77" w:rsidRPr="00647FC1">
        <w:rPr>
          <w:rFonts w:ascii="Times New Roman" w:hAnsi="Times New Roman" w:cs="Times New Roman"/>
          <w:sz w:val="18"/>
          <w:szCs w:val="18"/>
        </w:rPr>
        <w:tab/>
        <w:t>Travel related to participation in international trainings related to R2R</w:t>
      </w:r>
      <w:r w:rsidR="000641B7" w:rsidRPr="00647FC1">
        <w:rPr>
          <w:rFonts w:ascii="Times New Roman" w:hAnsi="Times New Roman" w:cs="Times New Roman"/>
          <w:sz w:val="18"/>
          <w:szCs w:val="18"/>
        </w:rPr>
        <w:t xml:space="preserve"> with participants from the Catchment Committee members</w:t>
      </w:r>
    </w:p>
    <w:p w14:paraId="1223BFFA" w14:textId="77777777" w:rsidR="008B36CA" w:rsidRPr="00647FC1" w:rsidRDefault="008B36CA" w:rsidP="00AE3A11">
      <w:pPr>
        <w:spacing w:after="0" w:line="240" w:lineRule="auto"/>
        <w:jc w:val="both"/>
        <w:rPr>
          <w:rFonts w:ascii="Times New Roman" w:hAnsi="Times New Roman" w:cs="Times New Roman"/>
          <w:sz w:val="18"/>
          <w:szCs w:val="18"/>
        </w:rPr>
      </w:pPr>
      <w:r w:rsidRPr="00647FC1">
        <w:rPr>
          <w:rFonts w:ascii="Times New Roman" w:hAnsi="Times New Roman" w:cs="Times New Roman"/>
          <w:sz w:val="18"/>
          <w:szCs w:val="18"/>
        </w:rPr>
        <w:t>3</w:t>
      </w:r>
      <w:r w:rsidR="00556F77" w:rsidRPr="00647FC1">
        <w:rPr>
          <w:rFonts w:ascii="Times New Roman" w:hAnsi="Times New Roman" w:cs="Times New Roman"/>
          <w:sz w:val="18"/>
          <w:szCs w:val="18"/>
        </w:rPr>
        <w:tab/>
      </w:r>
      <w:r w:rsidR="000641B7" w:rsidRPr="00647FC1">
        <w:rPr>
          <w:rFonts w:ascii="Times New Roman" w:hAnsi="Times New Roman" w:cs="Times New Roman"/>
          <w:sz w:val="18"/>
          <w:szCs w:val="18"/>
        </w:rPr>
        <w:t xml:space="preserve">Supplies and other materials needed by the Committee </w:t>
      </w:r>
    </w:p>
    <w:p w14:paraId="1223BFFB" w14:textId="77777777" w:rsidR="00FB5B1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4</w:t>
      </w:r>
      <w:r w:rsidR="000641B7" w:rsidRPr="00647FC1">
        <w:rPr>
          <w:rFonts w:ascii="Times New Roman" w:hAnsi="Times New Roman" w:cs="Times New Roman"/>
          <w:sz w:val="18"/>
          <w:szCs w:val="18"/>
        </w:rPr>
        <w:t xml:space="preserve"> </w:t>
      </w:r>
      <w:r w:rsidR="000641B7" w:rsidRPr="00647FC1">
        <w:rPr>
          <w:rFonts w:ascii="Times New Roman" w:hAnsi="Times New Roman" w:cs="Times New Roman"/>
          <w:sz w:val="18"/>
          <w:szCs w:val="18"/>
        </w:rPr>
        <w:tab/>
        <w:t>Cost of audiovisual equipment and photocopying</w:t>
      </w:r>
    </w:p>
    <w:p w14:paraId="1223BFFC"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5</w:t>
      </w:r>
      <w:r w:rsidR="000641B7" w:rsidRPr="00647FC1">
        <w:rPr>
          <w:rFonts w:ascii="Times New Roman" w:hAnsi="Times New Roman" w:cs="Times New Roman"/>
          <w:sz w:val="18"/>
          <w:szCs w:val="18"/>
        </w:rPr>
        <w:tab/>
        <w:t>Meeting and other related costs of the Catchment Committee</w:t>
      </w:r>
    </w:p>
    <w:p w14:paraId="1223BFFD"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6</w:t>
      </w:r>
      <w:r w:rsidR="000641B7" w:rsidRPr="00647FC1">
        <w:rPr>
          <w:rFonts w:ascii="Times New Roman" w:hAnsi="Times New Roman" w:cs="Times New Roman"/>
          <w:sz w:val="18"/>
          <w:szCs w:val="18"/>
        </w:rPr>
        <w:tab/>
        <w:t>Trainings for the Catchment Committee and the communities in integrated environmental management</w:t>
      </w:r>
    </w:p>
    <w:p w14:paraId="1223BFFE"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7</w:t>
      </w:r>
      <w:r w:rsidR="000641B7" w:rsidRPr="00647FC1">
        <w:rPr>
          <w:rFonts w:ascii="Times New Roman" w:hAnsi="Times New Roman" w:cs="Times New Roman"/>
          <w:sz w:val="18"/>
          <w:szCs w:val="18"/>
        </w:rPr>
        <w:tab/>
        <w:t>Cost of international consultants: Policy Advisor; Marine Ecologist; Terminal Evaluator</w:t>
      </w:r>
    </w:p>
    <w:p w14:paraId="1223BFFF"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8</w:t>
      </w:r>
      <w:r w:rsidR="000641B7" w:rsidRPr="00647FC1">
        <w:rPr>
          <w:rFonts w:ascii="Times New Roman" w:hAnsi="Times New Roman" w:cs="Times New Roman"/>
          <w:sz w:val="18"/>
          <w:szCs w:val="18"/>
        </w:rPr>
        <w:tab/>
        <w:t xml:space="preserve">Cost of local consultants: Legal Expert; Fisheries Expert; Socioeconomist; 30% of Project Manager’s time </w:t>
      </w:r>
    </w:p>
    <w:p w14:paraId="1223C000"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9</w:t>
      </w:r>
      <w:r w:rsidR="000641B7" w:rsidRPr="00647FC1">
        <w:rPr>
          <w:rFonts w:ascii="Times New Roman" w:hAnsi="Times New Roman" w:cs="Times New Roman"/>
          <w:sz w:val="18"/>
          <w:szCs w:val="18"/>
        </w:rPr>
        <w:tab/>
        <w:t>Travel by international consultants</w:t>
      </w:r>
      <w:r w:rsidR="00595912" w:rsidRPr="00647FC1">
        <w:rPr>
          <w:rFonts w:ascii="Times New Roman" w:hAnsi="Times New Roman" w:cs="Times New Roman"/>
          <w:sz w:val="18"/>
          <w:szCs w:val="18"/>
        </w:rPr>
        <w:t>; travel around the project area and nationally as needed</w:t>
      </w:r>
    </w:p>
    <w:p w14:paraId="1223C001"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10</w:t>
      </w:r>
      <w:r w:rsidR="000641B7" w:rsidRPr="00647FC1">
        <w:rPr>
          <w:rFonts w:ascii="Times New Roman" w:hAnsi="Times New Roman" w:cs="Times New Roman"/>
          <w:sz w:val="18"/>
          <w:szCs w:val="18"/>
        </w:rPr>
        <w:tab/>
      </w:r>
      <w:r w:rsidR="00595912" w:rsidRPr="00647FC1">
        <w:rPr>
          <w:rFonts w:ascii="Times New Roman" w:hAnsi="Times New Roman" w:cs="Times New Roman"/>
          <w:sz w:val="18"/>
          <w:szCs w:val="18"/>
        </w:rPr>
        <w:t>Specialized technical field research for EMP updating to be contracted out competitively</w:t>
      </w:r>
    </w:p>
    <w:p w14:paraId="1223C002"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11</w:t>
      </w:r>
      <w:r w:rsidR="00595912" w:rsidRPr="00647FC1">
        <w:rPr>
          <w:rFonts w:ascii="Times New Roman" w:hAnsi="Times New Roman" w:cs="Times New Roman"/>
          <w:sz w:val="18"/>
          <w:szCs w:val="18"/>
        </w:rPr>
        <w:tab/>
        <w:t>Supplies for EMP updating</w:t>
      </w:r>
    </w:p>
    <w:p w14:paraId="1223C003"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12</w:t>
      </w:r>
      <w:r w:rsidR="00595912" w:rsidRPr="00647FC1">
        <w:rPr>
          <w:rFonts w:ascii="Times New Roman" w:hAnsi="Times New Roman" w:cs="Times New Roman"/>
          <w:sz w:val="18"/>
          <w:szCs w:val="18"/>
        </w:rPr>
        <w:tab/>
        <w:t>Printing of reports</w:t>
      </w:r>
    </w:p>
    <w:p w14:paraId="1223C004"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13</w:t>
      </w:r>
      <w:r w:rsidR="00595912" w:rsidRPr="00647FC1">
        <w:rPr>
          <w:rFonts w:ascii="Times New Roman" w:hAnsi="Times New Roman" w:cs="Times New Roman"/>
          <w:sz w:val="18"/>
          <w:szCs w:val="18"/>
        </w:rPr>
        <w:tab/>
        <w:t>Miscellaneous expenses</w:t>
      </w:r>
    </w:p>
    <w:p w14:paraId="1223C005"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14</w:t>
      </w:r>
      <w:r w:rsidR="00595912" w:rsidRPr="00647FC1">
        <w:rPr>
          <w:rFonts w:ascii="Times New Roman" w:hAnsi="Times New Roman" w:cs="Times New Roman"/>
          <w:sz w:val="18"/>
          <w:szCs w:val="18"/>
        </w:rPr>
        <w:tab/>
        <w:t>Cost of International Coastal Zone Specialist</w:t>
      </w:r>
    </w:p>
    <w:p w14:paraId="1223C006" w14:textId="77777777" w:rsidR="008B36CA" w:rsidRPr="00647FC1" w:rsidRDefault="008B36CA" w:rsidP="00595912">
      <w:pPr>
        <w:spacing w:after="0" w:line="240" w:lineRule="auto"/>
        <w:ind w:left="720" w:hanging="720"/>
        <w:rPr>
          <w:rFonts w:ascii="Times New Roman" w:hAnsi="Times New Roman" w:cs="Times New Roman"/>
          <w:sz w:val="18"/>
          <w:szCs w:val="18"/>
        </w:rPr>
      </w:pPr>
      <w:r w:rsidRPr="00647FC1">
        <w:rPr>
          <w:rFonts w:ascii="Times New Roman" w:hAnsi="Times New Roman" w:cs="Times New Roman"/>
          <w:sz w:val="18"/>
          <w:szCs w:val="18"/>
        </w:rPr>
        <w:t>15</w:t>
      </w:r>
      <w:r w:rsidR="00595912" w:rsidRPr="00647FC1">
        <w:rPr>
          <w:rFonts w:ascii="Times New Roman" w:hAnsi="Times New Roman" w:cs="Times New Roman"/>
          <w:sz w:val="18"/>
          <w:szCs w:val="18"/>
        </w:rPr>
        <w:tab/>
        <w:t>Cost of Project Manager (50% time) and other local consultants: project technical officer; forester; socioeconomist (valuation expert); ecotourism specialist; planning specialist; policy/legal expert; training specialist</w:t>
      </w:r>
    </w:p>
    <w:p w14:paraId="1223C007"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16</w:t>
      </w:r>
      <w:r w:rsidR="00595912" w:rsidRPr="00647FC1">
        <w:rPr>
          <w:rFonts w:ascii="Times New Roman" w:hAnsi="Times New Roman" w:cs="Times New Roman"/>
          <w:sz w:val="18"/>
          <w:szCs w:val="18"/>
        </w:rPr>
        <w:tab/>
        <w:t>Travel of international consultant, local consultants and PMU staff</w:t>
      </w:r>
    </w:p>
    <w:p w14:paraId="1223C008" w14:textId="77777777" w:rsidR="008B36CA" w:rsidRPr="00647FC1" w:rsidRDefault="008B36CA" w:rsidP="003B33A9">
      <w:pPr>
        <w:spacing w:after="0" w:line="240" w:lineRule="auto"/>
        <w:ind w:left="720" w:hanging="720"/>
        <w:rPr>
          <w:rFonts w:ascii="Times New Roman" w:hAnsi="Times New Roman" w:cs="Times New Roman"/>
          <w:sz w:val="18"/>
          <w:szCs w:val="18"/>
        </w:rPr>
      </w:pPr>
      <w:r w:rsidRPr="00647FC1">
        <w:rPr>
          <w:rFonts w:ascii="Times New Roman" w:hAnsi="Times New Roman" w:cs="Times New Roman"/>
          <w:sz w:val="18"/>
          <w:szCs w:val="18"/>
        </w:rPr>
        <w:t>17</w:t>
      </w:r>
      <w:r w:rsidR="00595912" w:rsidRPr="00647FC1">
        <w:rPr>
          <w:rFonts w:ascii="Times New Roman" w:hAnsi="Times New Roman" w:cs="Times New Roman"/>
          <w:sz w:val="18"/>
          <w:szCs w:val="18"/>
        </w:rPr>
        <w:tab/>
      </w:r>
      <w:r w:rsidR="003B33A9" w:rsidRPr="00647FC1">
        <w:rPr>
          <w:rFonts w:ascii="Times New Roman" w:hAnsi="Times New Roman" w:cs="Times New Roman"/>
          <w:sz w:val="18"/>
          <w:szCs w:val="18"/>
        </w:rPr>
        <w:t>Costs of all inputs related to mangrove restoration, sustainable land management, regulation of domestic pollution through composting toilet trials, seaweed farming trials, small motorized boat, among others</w:t>
      </w:r>
    </w:p>
    <w:p w14:paraId="1223C009"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18</w:t>
      </w:r>
      <w:r w:rsidR="003B33A9" w:rsidRPr="00647FC1">
        <w:rPr>
          <w:rFonts w:ascii="Times New Roman" w:hAnsi="Times New Roman" w:cs="Times New Roman"/>
          <w:sz w:val="18"/>
          <w:szCs w:val="18"/>
        </w:rPr>
        <w:tab/>
        <w:t>Utilities, including internet connection, telephone bills, etc.</w:t>
      </w:r>
    </w:p>
    <w:p w14:paraId="1223C00A"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19</w:t>
      </w:r>
      <w:r w:rsidR="003B33A9" w:rsidRPr="00647FC1">
        <w:rPr>
          <w:rFonts w:ascii="Times New Roman" w:hAnsi="Times New Roman" w:cs="Times New Roman"/>
          <w:sz w:val="18"/>
          <w:szCs w:val="18"/>
        </w:rPr>
        <w:tab/>
        <w:t>Training for communities; community consultations; monitoring and evaluation of water quality and other indicators</w:t>
      </w:r>
    </w:p>
    <w:p w14:paraId="1223C00B"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20</w:t>
      </w:r>
      <w:r w:rsidR="003B33A9" w:rsidRPr="00647FC1">
        <w:rPr>
          <w:rFonts w:ascii="Times New Roman" w:hAnsi="Times New Roman" w:cs="Times New Roman"/>
          <w:sz w:val="18"/>
          <w:szCs w:val="18"/>
        </w:rPr>
        <w:tab/>
        <w:t>Local consultants to prepare awareness materials</w:t>
      </w:r>
    </w:p>
    <w:p w14:paraId="1223C00C"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21</w:t>
      </w:r>
      <w:r w:rsidR="003B33A9" w:rsidRPr="00647FC1">
        <w:rPr>
          <w:rFonts w:ascii="Times New Roman" w:hAnsi="Times New Roman" w:cs="Times New Roman"/>
          <w:sz w:val="18"/>
          <w:szCs w:val="18"/>
        </w:rPr>
        <w:tab/>
        <w:t>Cost of awareness materials subcontracted to local firms</w:t>
      </w:r>
    </w:p>
    <w:p w14:paraId="1223C00D"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22</w:t>
      </w:r>
      <w:r w:rsidR="003B33A9" w:rsidRPr="00647FC1">
        <w:rPr>
          <w:rFonts w:ascii="Times New Roman" w:hAnsi="Times New Roman" w:cs="Times New Roman"/>
          <w:sz w:val="18"/>
          <w:szCs w:val="18"/>
        </w:rPr>
        <w:tab/>
        <w:t>Specialized training of awareness campaigns for various stakeholders</w:t>
      </w:r>
    </w:p>
    <w:p w14:paraId="1223C00E"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23</w:t>
      </w:r>
      <w:r w:rsidR="003B33A9" w:rsidRPr="00647FC1">
        <w:rPr>
          <w:rFonts w:ascii="Times New Roman" w:hAnsi="Times New Roman" w:cs="Times New Roman"/>
          <w:sz w:val="18"/>
          <w:szCs w:val="18"/>
        </w:rPr>
        <w:tab/>
        <w:t>Salaries of finance/admin assistant and other PMU staff</w:t>
      </w:r>
    </w:p>
    <w:p w14:paraId="1223C00F" w14:textId="77777777" w:rsidR="008B36CA" w:rsidRPr="00647FC1"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24</w:t>
      </w:r>
      <w:r w:rsidR="003B33A9" w:rsidRPr="00647FC1">
        <w:rPr>
          <w:rFonts w:ascii="Times New Roman" w:hAnsi="Times New Roman" w:cs="Times New Roman"/>
          <w:sz w:val="18"/>
          <w:szCs w:val="18"/>
        </w:rPr>
        <w:tab/>
        <w:t>Various office supplies</w:t>
      </w:r>
    </w:p>
    <w:p w14:paraId="1223C010" w14:textId="77777777" w:rsidR="008B36CA" w:rsidRDefault="008B36CA" w:rsidP="008B36CA">
      <w:pPr>
        <w:spacing w:after="0" w:line="240" w:lineRule="auto"/>
        <w:rPr>
          <w:rFonts w:ascii="Times New Roman" w:hAnsi="Times New Roman" w:cs="Times New Roman"/>
          <w:sz w:val="18"/>
          <w:szCs w:val="18"/>
        </w:rPr>
      </w:pPr>
      <w:r w:rsidRPr="00647FC1">
        <w:rPr>
          <w:rFonts w:ascii="Times New Roman" w:hAnsi="Times New Roman" w:cs="Times New Roman"/>
          <w:sz w:val="18"/>
          <w:szCs w:val="18"/>
        </w:rPr>
        <w:t>25</w:t>
      </w:r>
      <w:r w:rsidR="003B33A9" w:rsidRPr="00647FC1">
        <w:rPr>
          <w:rFonts w:ascii="Times New Roman" w:hAnsi="Times New Roman" w:cs="Times New Roman"/>
          <w:sz w:val="18"/>
          <w:szCs w:val="18"/>
        </w:rPr>
        <w:tab/>
        <w:t>Purchase of a project vehicle (four-wheel drive pick-up)</w:t>
      </w:r>
    </w:p>
    <w:p w14:paraId="1223C011" w14:textId="77777777" w:rsidR="000857BC" w:rsidRPr="00647FC1" w:rsidRDefault="000857BC" w:rsidP="000857BC">
      <w:pPr>
        <w:ind w:left="720" w:hanging="720"/>
        <w:rPr>
          <w:rFonts w:ascii="Times New Roman" w:hAnsi="Times New Roman" w:cs="Times New Roman"/>
          <w:sz w:val="18"/>
          <w:szCs w:val="18"/>
        </w:rPr>
      </w:pPr>
      <w:r>
        <w:rPr>
          <w:rFonts w:ascii="Times New Roman" w:hAnsi="Times New Roman" w:cs="Times New Roman"/>
          <w:sz w:val="18"/>
          <w:szCs w:val="18"/>
        </w:rPr>
        <w:t>26</w:t>
      </w:r>
      <w:r>
        <w:rPr>
          <w:rFonts w:ascii="Times New Roman" w:hAnsi="Times New Roman" w:cs="Times New Roman"/>
          <w:sz w:val="18"/>
          <w:szCs w:val="18"/>
        </w:rPr>
        <w:tab/>
      </w:r>
      <w:r w:rsidRPr="000857BC">
        <w:rPr>
          <w:rFonts w:ascii="Times New Roman" w:hAnsi="Times New Roman" w:cs="Times New Roman"/>
          <w:sz w:val="18"/>
          <w:szCs w:val="18"/>
        </w:rPr>
        <w:t>Direct Project Service costs (DPS): Estimated costs of DPS requested by the implementing partners to UNDP for executing services as indicated in TBWP for recruitment of consultants</w:t>
      </w:r>
      <w:r w:rsidR="003B1264">
        <w:rPr>
          <w:rFonts w:ascii="Times New Roman" w:hAnsi="Times New Roman" w:cs="Times New Roman"/>
          <w:sz w:val="18"/>
          <w:szCs w:val="18"/>
        </w:rPr>
        <w:t xml:space="preserve"> and procuring equipments</w:t>
      </w:r>
      <w:r w:rsidRPr="000857BC">
        <w:rPr>
          <w:rFonts w:ascii="Times New Roman" w:hAnsi="Times New Roman" w:cs="Times New Roman"/>
          <w:sz w:val="18"/>
          <w:szCs w:val="18"/>
        </w:rPr>
        <w:t xml:space="preserve">. In accordance with GEF Council requirements, the costs of these services will be part of the executing entity’s Project Management Cost allocation identified in the project budget. DPS costs would be charged at the end of each year based on the UNDP Universal Pricelist (UPL) or the actual corresponding service cost. The amounts here are estimations based on the services indicated, however as part of annual project operational planning the DPS to be requested during the calendar year would be defined and the amount included in the yearly project management budgets and would be charged based on actual services provided at the end of that year. </w:t>
      </w:r>
    </w:p>
    <w:p w14:paraId="1223C012" w14:textId="77777777" w:rsidR="00BE219B" w:rsidRDefault="00BE219B" w:rsidP="00AE3A11">
      <w:pPr>
        <w:spacing w:before="120" w:after="60" w:line="240" w:lineRule="auto"/>
        <w:jc w:val="both"/>
        <w:rPr>
          <w:rFonts w:ascii="Times New Roman" w:hAnsi="Times New Roman" w:cs="Times New Roman"/>
          <w:bCs/>
        </w:rPr>
      </w:pPr>
    </w:p>
    <w:p w14:paraId="1223C013" w14:textId="77777777" w:rsidR="00BE219B" w:rsidRDefault="00BE219B" w:rsidP="00AE3A11">
      <w:pPr>
        <w:spacing w:before="120" w:after="60" w:line="240" w:lineRule="auto"/>
        <w:jc w:val="both"/>
        <w:rPr>
          <w:rFonts w:ascii="Times New Roman" w:hAnsi="Times New Roman" w:cs="Times New Roman"/>
          <w:bCs/>
        </w:rPr>
        <w:sectPr w:rsidR="00BE219B" w:rsidSect="00FB5B1A">
          <w:headerReference w:type="default" r:id="rId22"/>
          <w:footerReference w:type="default" r:id="rId23"/>
          <w:pgSz w:w="16839" w:h="11907" w:orient="landscape" w:code="9"/>
          <w:pgMar w:top="1134" w:right="1134" w:bottom="1134" w:left="1134" w:header="720" w:footer="720" w:gutter="0"/>
          <w:cols w:space="720"/>
          <w:docGrid w:linePitch="360"/>
        </w:sectPr>
      </w:pPr>
    </w:p>
    <w:p w14:paraId="1223C014" w14:textId="77777777" w:rsidR="00BE219B" w:rsidRPr="00F51D71" w:rsidRDefault="007B54B5" w:rsidP="00BE219B">
      <w:pPr>
        <w:jc w:val="center"/>
        <w:rPr>
          <w:rFonts w:ascii="Times New Roman" w:hAnsi="Times New Roman" w:cs="Times New Roman"/>
          <w:b/>
          <w:bCs/>
        </w:rPr>
      </w:pPr>
      <w:r>
        <w:rPr>
          <w:rFonts w:ascii="Times New Roman" w:hAnsi="Times New Roman" w:cs="Times New Roman"/>
          <w:b/>
          <w:bCs/>
        </w:rPr>
        <w:t>Work Plan and Timetable (Gantt</w:t>
      </w:r>
      <w:r w:rsidR="00BE219B" w:rsidRPr="00F51D71">
        <w:rPr>
          <w:rFonts w:ascii="Times New Roman" w:hAnsi="Times New Roman" w:cs="Times New Roman"/>
          <w:b/>
          <w:bCs/>
        </w:rPr>
        <w:t>Chart) for the GEF MSP Fanga’uta Lagoon Catchment IEM</w:t>
      </w:r>
    </w:p>
    <w:tbl>
      <w:tblPr>
        <w:tblStyle w:val="TableGrid"/>
        <w:tblW w:w="14850" w:type="dxa"/>
        <w:tblLook w:val="04A0" w:firstRow="1" w:lastRow="0" w:firstColumn="1" w:lastColumn="0" w:noHBand="0" w:noVBand="1"/>
      </w:tblPr>
      <w:tblGrid>
        <w:gridCol w:w="1384"/>
        <w:gridCol w:w="3402"/>
        <w:gridCol w:w="1418"/>
        <w:gridCol w:w="1275"/>
        <w:gridCol w:w="526"/>
        <w:gridCol w:w="527"/>
        <w:gridCol w:w="526"/>
        <w:gridCol w:w="527"/>
        <w:gridCol w:w="526"/>
        <w:gridCol w:w="527"/>
        <w:gridCol w:w="526"/>
        <w:gridCol w:w="527"/>
        <w:gridCol w:w="526"/>
        <w:gridCol w:w="527"/>
        <w:gridCol w:w="526"/>
        <w:gridCol w:w="527"/>
        <w:gridCol w:w="526"/>
        <w:gridCol w:w="527"/>
      </w:tblGrid>
      <w:tr w:rsidR="00BE219B" w:rsidRPr="00F51D71" w14:paraId="1223C01D" w14:textId="77777777" w:rsidTr="00862F3B">
        <w:trPr>
          <w:tblHeader/>
        </w:trPr>
        <w:tc>
          <w:tcPr>
            <w:tcW w:w="1384" w:type="dxa"/>
            <w:vMerge w:val="restart"/>
            <w:vAlign w:val="center"/>
          </w:tcPr>
          <w:p w14:paraId="1223C015"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ID</w:t>
            </w:r>
          </w:p>
        </w:tc>
        <w:tc>
          <w:tcPr>
            <w:tcW w:w="3402" w:type="dxa"/>
            <w:vMerge w:val="restart"/>
            <w:vAlign w:val="center"/>
          </w:tcPr>
          <w:p w14:paraId="1223C016"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Activity</w:t>
            </w:r>
          </w:p>
        </w:tc>
        <w:tc>
          <w:tcPr>
            <w:tcW w:w="1418" w:type="dxa"/>
            <w:vMerge w:val="restart"/>
            <w:vAlign w:val="center"/>
          </w:tcPr>
          <w:p w14:paraId="1223C017"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Predecessors</w:t>
            </w:r>
          </w:p>
        </w:tc>
        <w:tc>
          <w:tcPr>
            <w:tcW w:w="1275" w:type="dxa"/>
            <w:vMerge w:val="restart"/>
            <w:vAlign w:val="center"/>
          </w:tcPr>
          <w:p w14:paraId="1223C018"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Duration (week)</w:t>
            </w:r>
          </w:p>
        </w:tc>
        <w:tc>
          <w:tcPr>
            <w:tcW w:w="1053" w:type="dxa"/>
            <w:gridSpan w:val="2"/>
          </w:tcPr>
          <w:p w14:paraId="1223C019"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Year 1 (2014)</w:t>
            </w:r>
          </w:p>
        </w:tc>
        <w:tc>
          <w:tcPr>
            <w:tcW w:w="2106" w:type="dxa"/>
            <w:gridSpan w:val="4"/>
          </w:tcPr>
          <w:p w14:paraId="1223C01A"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Year 2 (2015)</w:t>
            </w:r>
          </w:p>
        </w:tc>
        <w:tc>
          <w:tcPr>
            <w:tcW w:w="2106" w:type="dxa"/>
            <w:gridSpan w:val="4"/>
          </w:tcPr>
          <w:p w14:paraId="1223C01B"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Year 3 (2016)</w:t>
            </w:r>
          </w:p>
        </w:tc>
        <w:tc>
          <w:tcPr>
            <w:tcW w:w="2106" w:type="dxa"/>
            <w:gridSpan w:val="4"/>
          </w:tcPr>
          <w:p w14:paraId="1223C01C"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Year 4 (2017)</w:t>
            </w:r>
          </w:p>
        </w:tc>
      </w:tr>
      <w:tr w:rsidR="00BE219B" w:rsidRPr="00F51D71" w14:paraId="1223C030" w14:textId="77777777" w:rsidTr="00862F3B">
        <w:trPr>
          <w:tblHeader/>
        </w:trPr>
        <w:tc>
          <w:tcPr>
            <w:tcW w:w="1384" w:type="dxa"/>
            <w:vMerge/>
          </w:tcPr>
          <w:p w14:paraId="1223C01E" w14:textId="77777777" w:rsidR="00BE219B" w:rsidRPr="00F51D71" w:rsidRDefault="00BE219B" w:rsidP="0046559E">
            <w:pPr>
              <w:spacing w:before="60" w:after="60"/>
              <w:jc w:val="center"/>
              <w:rPr>
                <w:rFonts w:ascii="Times New Roman" w:hAnsi="Times New Roman" w:cs="Times New Roman"/>
                <w:b/>
                <w:bCs/>
                <w:sz w:val="18"/>
                <w:szCs w:val="18"/>
              </w:rPr>
            </w:pPr>
          </w:p>
        </w:tc>
        <w:tc>
          <w:tcPr>
            <w:tcW w:w="3402" w:type="dxa"/>
            <w:vMerge/>
          </w:tcPr>
          <w:p w14:paraId="1223C01F" w14:textId="77777777" w:rsidR="00BE219B" w:rsidRPr="00F51D71" w:rsidRDefault="00BE219B" w:rsidP="0046559E">
            <w:pPr>
              <w:spacing w:before="60" w:after="60"/>
              <w:jc w:val="center"/>
              <w:rPr>
                <w:rFonts w:ascii="Times New Roman" w:hAnsi="Times New Roman" w:cs="Times New Roman"/>
                <w:b/>
                <w:bCs/>
                <w:sz w:val="18"/>
                <w:szCs w:val="18"/>
              </w:rPr>
            </w:pPr>
          </w:p>
        </w:tc>
        <w:tc>
          <w:tcPr>
            <w:tcW w:w="1418" w:type="dxa"/>
            <w:vMerge/>
          </w:tcPr>
          <w:p w14:paraId="1223C020" w14:textId="77777777" w:rsidR="00BE219B" w:rsidRPr="00F51D71" w:rsidRDefault="00BE219B" w:rsidP="0046559E">
            <w:pPr>
              <w:spacing w:before="60" w:after="60"/>
              <w:jc w:val="center"/>
              <w:rPr>
                <w:rFonts w:ascii="Times New Roman" w:hAnsi="Times New Roman" w:cs="Times New Roman"/>
                <w:b/>
                <w:bCs/>
                <w:sz w:val="18"/>
                <w:szCs w:val="18"/>
              </w:rPr>
            </w:pPr>
          </w:p>
        </w:tc>
        <w:tc>
          <w:tcPr>
            <w:tcW w:w="1275" w:type="dxa"/>
            <w:vMerge/>
          </w:tcPr>
          <w:p w14:paraId="1223C021" w14:textId="77777777" w:rsidR="00BE219B" w:rsidRPr="00F51D71" w:rsidRDefault="00BE219B" w:rsidP="0046559E">
            <w:pPr>
              <w:spacing w:before="60" w:after="60"/>
              <w:jc w:val="right"/>
              <w:rPr>
                <w:rFonts w:ascii="Times New Roman" w:hAnsi="Times New Roman" w:cs="Times New Roman"/>
                <w:b/>
                <w:bCs/>
                <w:sz w:val="18"/>
                <w:szCs w:val="18"/>
              </w:rPr>
            </w:pPr>
          </w:p>
        </w:tc>
        <w:tc>
          <w:tcPr>
            <w:tcW w:w="526" w:type="dxa"/>
            <w:tcBorders>
              <w:bottom w:val="single" w:sz="4" w:space="0" w:color="auto"/>
            </w:tcBorders>
          </w:tcPr>
          <w:p w14:paraId="1223C022"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Q3</w:t>
            </w:r>
          </w:p>
        </w:tc>
        <w:tc>
          <w:tcPr>
            <w:tcW w:w="527" w:type="dxa"/>
            <w:tcBorders>
              <w:bottom w:val="single" w:sz="4" w:space="0" w:color="auto"/>
            </w:tcBorders>
          </w:tcPr>
          <w:p w14:paraId="1223C023"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Q4</w:t>
            </w:r>
          </w:p>
        </w:tc>
        <w:tc>
          <w:tcPr>
            <w:tcW w:w="526" w:type="dxa"/>
            <w:tcBorders>
              <w:bottom w:val="single" w:sz="4" w:space="0" w:color="auto"/>
            </w:tcBorders>
          </w:tcPr>
          <w:p w14:paraId="1223C024"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Q1</w:t>
            </w:r>
          </w:p>
        </w:tc>
        <w:tc>
          <w:tcPr>
            <w:tcW w:w="527" w:type="dxa"/>
            <w:tcBorders>
              <w:bottom w:val="single" w:sz="4" w:space="0" w:color="auto"/>
            </w:tcBorders>
          </w:tcPr>
          <w:p w14:paraId="1223C025"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Q2</w:t>
            </w:r>
          </w:p>
        </w:tc>
        <w:tc>
          <w:tcPr>
            <w:tcW w:w="526" w:type="dxa"/>
            <w:tcBorders>
              <w:bottom w:val="single" w:sz="4" w:space="0" w:color="auto"/>
            </w:tcBorders>
          </w:tcPr>
          <w:p w14:paraId="1223C026"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Q3</w:t>
            </w:r>
          </w:p>
        </w:tc>
        <w:tc>
          <w:tcPr>
            <w:tcW w:w="527" w:type="dxa"/>
            <w:tcBorders>
              <w:bottom w:val="single" w:sz="4" w:space="0" w:color="auto"/>
            </w:tcBorders>
          </w:tcPr>
          <w:p w14:paraId="1223C027"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Q4</w:t>
            </w:r>
          </w:p>
        </w:tc>
        <w:tc>
          <w:tcPr>
            <w:tcW w:w="526" w:type="dxa"/>
            <w:tcBorders>
              <w:bottom w:val="single" w:sz="4" w:space="0" w:color="auto"/>
            </w:tcBorders>
          </w:tcPr>
          <w:p w14:paraId="1223C028"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Q1</w:t>
            </w:r>
          </w:p>
        </w:tc>
        <w:tc>
          <w:tcPr>
            <w:tcW w:w="527" w:type="dxa"/>
            <w:tcBorders>
              <w:bottom w:val="single" w:sz="4" w:space="0" w:color="auto"/>
            </w:tcBorders>
          </w:tcPr>
          <w:p w14:paraId="1223C029"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Q2</w:t>
            </w:r>
          </w:p>
        </w:tc>
        <w:tc>
          <w:tcPr>
            <w:tcW w:w="526" w:type="dxa"/>
            <w:tcBorders>
              <w:bottom w:val="single" w:sz="4" w:space="0" w:color="auto"/>
            </w:tcBorders>
          </w:tcPr>
          <w:p w14:paraId="1223C02A"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Q3</w:t>
            </w:r>
          </w:p>
        </w:tc>
        <w:tc>
          <w:tcPr>
            <w:tcW w:w="527" w:type="dxa"/>
            <w:tcBorders>
              <w:bottom w:val="single" w:sz="4" w:space="0" w:color="auto"/>
            </w:tcBorders>
          </w:tcPr>
          <w:p w14:paraId="1223C02B"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Q4</w:t>
            </w:r>
          </w:p>
        </w:tc>
        <w:tc>
          <w:tcPr>
            <w:tcW w:w="526" w:type="dxa"/>
            <w:tcBorders>
              <w:bottom w:val="single" w:sz="4" w:space="0" w:color="auto"/>
            </w:tcBorders>
          </w:tcPr>
          <w:p w14:paraId="1223C02C"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Q1</w:t>
            </w:r>
          </w:p>
        </w:tc>
        <w:tc>
          <w:tcPr>
            <w:tcW w:w="527" w:type="dxa"/>
            <w:tcBorders>
              <w:bottom w:val="single" w:sz="4" w:space="0" w:color="auto"/>
            </w:tcBorders>
          </w:tcPr>
          <w:p w14:paraId="1223C02D"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Q2</w:t>
            </w:r>
          </w:p>
        </w:tc>
        <w:tc>
          <w:tcPr>
            <w:tcW w:w="526" w:type="dxa"/>
            <w:tcBorders>
              <w:bottom w:val="single" w:sz="4" w:space="0" w:color="auto"/>
            </w:tcBorders>
          </w:tcPr>
          <w:p w14:paraId="1223C02E"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Q3</w:t>
            </w:r>
          </w:p>
        </w:tc>
        <w:tc>
          <w:tcPr>
            <w:tcW w:w="527" w:type="dxa"/>
            <w:tcBorders>
              <w:bottom w:val="single" w:sz="4" w:space="0" w:color="auto"/>
            </w:tcBorders>
          </w:tcPr>
          <w:p w14:paraId="1223C02F" w14:textId="77777777" w:rsidR="00BE219B" w:rsidRPr="00F51D71" w:rsidRDefault="00BE219B" w:rsidP="0046559E">
            <w:pPr>
              <w:spacing w:before="60" w:after="60"/>
              <w:jc w:val="center"/>
              <w:rPr>
                <w:rFonts w:ascii="Times New Roman" w:hAnsi="Times New Roman" w:cs="Times New Roman"/>
                <w:b/>
                <w:bCs/>
                <w:sz w:val="18"/>
                <w:szCs w:val="18"/>
              </w:rPr>
            </w:pPr>
            <w:r w:rsidRPr="00F51D71">
              <w:rPr>
                <w:rFonts w:ascii="Times New Roman" w:hAnsi="Times New Roman" w:cs="Times New Roman"/>
                <w:b/>
                <w:bCs/>
                <w:sz w:val="18"/>
                <w:szCs w:val="18"/>
              </w:rPr>
              <w:t>Q4</w:t>
            </w:r>
          </w:p>
        </w:tc>
      </w:tr>
      <w:tr w:rsidR="00BE219B" w:rsidRPr="00F51D71" w14:paraId="1223C043" w14:textId="77777777" w:rsidTr="00862F3B">
        <w:tc>
          <w:tcPr>
            <w:tcW w:w="1384" w:type="dxa"/>
          </w:tcPr>
          <w:p w14:paraId="1223C03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1.1.1 a)</w:t>
            </w:r>
          </w:p>
        </w:tc>
        <w:tc>
          <w:tcPr>
            <w:tcW w:w="3402" w:type="dxa"/>
          </w:tcPr>
          <w:p w14:paraId="1223C03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a Project Management Unit (PMU)</w:t>
            </w:r>
          </w:p>
        </w:tc>
        <w:tc>
          <w:tcPr>
            <w:tcW w:w="1418" w:type="dxa"/>
            <w:vAlign w:val="center"/>
          </w:tcPr>
          <w:p w14:paraId="1223C03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w:t>
            </w:r>
          </w:p>
        </w:tc>
        <w:tc>
          <w:tcPr>
            <w:tcW w:w="1275" w:type="dxa"/>
            <w:tcBorders>
              <w:right w:val="single" w:sz="4" w:space="0" w:color="auto"/>
            </w:tcBorders>
            <w:vAlign w:val="center"/>
          </w:tcPr>
          <w:p w14:paraId="1223C03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5.3</w:t>
            </w:r>
          </w:p>
        </w:tc>
        <w:tc>
          <w:tcPr>
            <w:tcW w:w="526" w:type="dxa"/>
            <w:tcBorders>
              <w:top w:val="single" w:sz="4" w:space="0" w:color="auto"/>
              <w:left w:val="single" w:sz="4" w:space="0" w:color="auto"/>
              <w:bottom w:val="nil"/>
              <w:right w:val="nil"/>
            </w:tcBorders>
            <w:vAlign w:val="center"/>
          </w:tcPr>
          <w:p w14:paraId="1223C03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03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3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3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3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3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3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04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04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042"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56" w14:textId="77777777" w:rsidTr="00862F3B">
        <w:tc>
          <w:tcPr>
            <w:tcW w:w="1384" w:type="dxa"/>
          </w:tcPr>
          <w:p w14:paraId="1223C04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04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Review of FLCMC composition, mandates and functions</w:t>
            </w:r>
          </w:p>
        </w:tc>
        <w:tc>
          <w:tcPr>
            <w:tcW w:w="1418" w:type="dxa"/>
            <w:vAlign w:val="center"/>
          </w:tcPr>
          <w:p w14:paraId="1223C04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4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5.3</w:t>
            </w:r>
          </w:p>
        </w:tc>
        <w:tc>
          <w:tcPr>
            <w:tcW w:w="526" w:type="dxa"/>
            <w:tcBorders>
              <w:top w:val="nil"/>
              <w:left w:val="single" w:sz="4" w:space="0" w:color="auto"/>
              <w:bottom w:val="nil"/>
              <w:right w:val="nil"/>
            </w:tcBorders>
            <w:vAlign w:val="center"/>
          </w:tcPr>
          <w:p w14:paraId="1223C04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4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4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4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4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4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4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4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5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5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5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69" w14:textId="77777777" w:rsidTr="00862F3B">
        <w:tc>
          <w:tcPr>
            <w:tcW w:w="1384" w:type="dxa"/>
          </w:tcPr>
          <w:p w14:paraId="1223C05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05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project advisory (or expert) groups or sub-steering committees</w:t>
            </w:r>
          </w:p>
        </w:tc>
        <w:tc>
          <w:tcPr>
            <w:tcW w:w="1418" w:type="dxa"/>
            <w:vAlign w:val="center"/>
          </w:tcPr>
          <w:p w14:paraId="1223C05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b</w:t>
            </w:r>
          </w:p>
        </w:tc>
        <w:tc>
          <w:tcPr>
            <w:tcW w:w="1275" w:type="dxa"/>
            <w:tcBorders>
              <w:right w:val="single" w:sz="4" w:space="0" w:color="auto"/>
            </w:tcBorders>
            <w:vAlign w:val="center"/>
          </w:tcPr>
          <w:p w14:paraId="1223C05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3</w:t>
            </w:r>
          </w:p>
        </w:tc>
        <w:tc>
          <w:tcPr>
            <w:tcW w:w="526" w:type="dxa"/>
            <w:tcBorders>
              <w:top w:val="nil"/>
              <w:left w:val="single" w:sz="4" w:space="0" w:color="auto"/>
              <w:bottom w:val="nil"/>
              <w:right w:val="nil"/>
            </w:tcBorders>
            <w:vAlign w:val="center"/>
          </w:tcPr>
          <w:p w14:paraId="1223C05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5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5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5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6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6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6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6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6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6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6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6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6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7C" w14:textId="77777777" w:rsidTr="00862F3B">
        <w:tc>
          <w:tcPr>
            <w:tcW w:w="1384" w:type="dxa"/>
          </w:tcPr>
          <w:p w14:paraId="1223C06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06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Assess and service national and local training needs</w:t>
            </w:r>
          </w:p>
        </w:tc>
        <w:tc>
          <w:tcPr>
            <w:tcW w:w="1418" w:type="dxa"/>
            <w:vAlign w:val="center"/>
          </w:tcPr>
          <w:p w14:paraId="1223C06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6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06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6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7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7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7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7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8F" w14:textId="77777777" w:rsidTr="00862F3B">
        <w:tc>
          <w:tcPr>
            <w:tcW w:w="1384" w:type="dxa"/>
          </w:tcPr>
          <w:p w14:paraId="1223C07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07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training courses and materials on Integrated Environmental Management (IEM); Conduct trainings</w:t>
            </w:r>
          </w:p>
        </w:tc>
        <w:tc>
          <w:tcPr>
            <w:tcW w:w="1418" w:type="dxa"/>
            <w:vAlign w:val="center"/>
          </w:tcPr>
          <w:p w14:paraId="1223C07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8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24.3</w:t>
            </w:r>
          </w:p>
        </w:tc>
        <w:tc>
          <w:tcPr>
            <w:tcW w:w="526" w:type="dxa"/>
            <w:tcBorders>
              <w:top w:val="nil"/>
              <w:left w:val="single" w:sz="4" w:space="0" w:color="auto"/>
              <w:bottom w:val="nil"/>
              <w:right w:val="nil"/>
            </w:tcBorders>
            <w:vAlign w:val="center"/>
          </w:tcPr>
          <w:p w14:paraId="1223C08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8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8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8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8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8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8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8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8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8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8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8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8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8E"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A2" w14:textId="77777777" w:rsidTr="00862F3B">
        <w:tc>
          <w:tcPr>
            <w:tcW w:w="1384" w:type="dxa"/>
          </w:tcPr>
          <w:p w14:paraId="1223C09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09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Formulate a draft statutory mandate of a ‘Tonga Interagency Council on FLC’</w:t>
            </w:r>
          </w:p>
        </w:tc>
        <w:tc>
          <w:tcPr>
            <w:tcW w:w="1418" w:type="dxa"/>
          </w:tcPr>
          <w:p w14:paraId="1223C09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20"/>
                <w:szCs w:val="20"/>
              </w:rPr>
              <w:t>Output 1.1.1 a), b) and c)</w:t>
            </w:r>
          </w:p>
        </w:tc>
        <w:tc>
          <w:tcPr>
            <w:tcW w:w="1275" w:type="dxa"/>
            <w:tcBorders>
              <w:right w:val="single" w:sz="4" w:space="0" w:color="auto"/>
            </w:tcBorders>
            <w:vAlign w:val="center"/>
          </w:tcPr>
          <w:p w14:paraId="1223C09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124.2</w:t>
            </w:r>
          </w:p>
        </w:tc>
        <w:tc>
          <w:tcPr>
            <w:tcW w:w="526" w:type="dxa"/>
            <w:tcBorders>
              <w:top w:val="nil"/>
              <w:left w:val="single" w:sz="4" w:space="0" w:color="auto"/>
              <w:bottom w:val="nil"/>
              <w:right w:val="nil"/>
            </w:tcBorders>
            <w:vAlign w:val="center"/>
          </w:tcPr>
          <w:p w14:paraId="1223C09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9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9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9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9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9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9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9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9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9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9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9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A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0A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0B5" w14:textId="77777777" w:rsidTr="00862F3B">
        <w:tc>
          <w:tcPr>
            <w:tcW w:w="1384" w:type="dxa"/>
          </w:tcPr>
          <w:p w14:paraId="1223C0A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1.1.2 a)</w:t>
            </w:r>
          </w:p>
        </w:tc>
        <w:tc>
          <w:tcPr>
            <w:tcW w:w="3402" w:type="dxa"/>
          </w:tcPr>
          <w:p w14:paraId="1223C0A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Consolidate identification of key FLC stakeholders</w:t>
            </w:r>
          </w:p>
        </w:tc>
        <w:tc>
          <w:tcPr>
            <w:tcW w:w="1418" w:type="dxa"/>
            <w:vAlign w:val="center"/>
          </w:tcPr>
          <w:p w14:paraId="1223C0A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A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w:t>
            </w:r>
          </w:p>
        </w:tc>
        <w:tc>
          <w:tcPr>
            <w:tcW w:w="526" w:type="dxa"/>
            <w:tcBorders>
              <w:top w:val="nil"/>
              <w:left w:val="single" w:sz="4" w:space="0" w:color="auto"/>
              <w:bottom w:val="nil"/>
              <w:right w:val="nil"/>
            </w:tcBorders>
            <w:vAlign w:val="center"/>
          </w:tcPr>
          <w:p w14:paraId="1223C0A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A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A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A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A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A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A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A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A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B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B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B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B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B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C8" w14:textId="77777777" w:rsidTr="00862F3B">
        <w:tc>
          <w:tcPr>
            <w:tcW w:w="1384" w:type="dxa"/>
          </w:tcPr>
          <w:p w14:paraId="1223C0B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0B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Initiate the consultative process in FLC</w:t>
            </w:r>
          </w:p>
        </w:tc>
        <w:tc>
          <w:tcPr>
            <w:tcW w:w="1418" w:type="dxa"/>
            <w:vAlign w:val="center"/>
          </w:tcPr>
          <w:p w14:paraId="1223C0B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B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w:t>
            </w:r>
          </w:p>
        </w:tc>
        <w:tc>
          <w:tcPr>
            <w:tcW w:w="526" w:type="dxa"/>
            <w:tcBorders>
              <w:top w:val="nil"/>
              <w:left w:val="single" w:sz="4" w:space="0" w:color="auto"/>
              <w:bottom w:val="nil"/>
              <w:right w:val="nil"/>
            </w:tcBorders>
            <w:vAlign w:val="center"/>
          </w:tcPr>
          <w:p w14:paraId="1223C0B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B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B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B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B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B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C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C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C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C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DB" w14:textId="77777777" w:rsidTr="00862F3B">
        <w:tc>
          <w:tcPr>
            <w:tcW w:w="1384" w:type="dxa"/>
          </w:tcPr>
          <w:p w14:paraId="1223C0C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0C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a draft strategy for community action, approaches and functions</w:t>
            </w:r>
          </w:p>
        </w:tc>
        <w:tc>
          <w:tcPr>
            <w:tcW w:w="1418" w:type="dxa"/>
            <w:vAlign w:val="center"/>
          </w:tcPr>
          <w:p w14:paraId="1223C0C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0C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0C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C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C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D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D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D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D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D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D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D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D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D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0D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DA"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0EE" w14:textId="77777777" w:rsidTr="00862F3B">
        <w:tc>
          <w:tcPr>
            <w:tcW w:w="1384" w:type="dxa"/>
          </w:tcPr>
          <w:p w14:paraId="1223C0D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0D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Sponsor and organize bi-annual lagoon and catchment NGO and stakeholders forums</w:t>
            </w:r>
          </w:p>
        </w:tc>
        <w:tc>
          <w:tcPr>
            <w:tcW w:w="1418" w:type="dxa"/>
            <w:vAlign w:val="center"/>
          </w:tcPr>
          <w:p w14:paraId="1223C0D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 b), c)</w:t>
            </w:r>
          </w:p>
        </w:tc>
        <w:tc>
          <w:tcPr>
            <w:tcW w:w="1275" w:type="dxa"/>
            <w:tcBorders>
              <w:right w:val="single" w:sz="4" w:space="0" w:color="auto"/>
            </w:tcBorders>
            <w:vAlign w:val="center"/>
          </w:tcPr>
          <w:p w14:paraId="1223C0D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128.3</w:t>
            </w:r>
          </w:p>
        </w:tc>
        <w:tc>
          <w:tcPr>
            <w:tcW w:w="526" w:type="dxa"/>
            <w:tcBorders>
              <w:top w:val="nil"/>
              <w:left w:val="single" w:sz="4" w:space="0" w:color="auto"/>
              <w:bottom w:val="nil"/>
              <w:right w:val="nil"/>
            </w:tcBorders>
            <w:vAlign w:val="center"/>
          </w:tcPr>
          <w:p w14:paraId="1223C0E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E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E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0E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101" w14:textId="77777777" w:rsidTr="00862F3B">
        <w:tc>
          <w:tcPr>
            <w:tcW w:w="1384" w:type="dxa"/>
          </w:tcPr>
          <w:p w14:paraId="1223C0E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0F0" w14:textId="77777777" w:rsidR="00BE219B" w:rsidRPr="00F51D71" w:rsidRDefault="0012688B" w:rsidP="0046559E">
            <w:pPr>
              <w:spacing w:before="60" w:after="60"/>
              <w:rPr>
                <w:rFonts w:ascii="Times New Roman" w:hAnsi="Times New Roman" w:cs="Times New Roman"/>
                <w:sz w:val="18"/>
                <w:szCs w:val="18"/>
              </w:rPr>
            </w:pPr>
            <w:r>
              <w:rPr>
                <w:rFonts w:ascii="Times New Roman" w:hAnsi="Times New Roman" w:cs="Times New Roman"/>
                <w:sz w:val="18"/>
                <w:szCs w:val="18"/>
              </w:rPr>
              <w:t>Undertaken d</w:t>
            </w:r>
            <w:r w:rsidR="00BE219B" w:rsidRPr="00F51D71">
              <w:rPr>
                <w:rFonts w:ascii="Times New Roman" w:hAnsi="Times New Roman" w:cs="Times New Roman"/>
                <w:sz w:val="18"/>
                <w:szCs w:val="18"/>
              </w:rPr>
              <w:t>emonstrations (or mini-projects) in FLC areas</w:t>
            </w:r>
          </w:p>
        </w:tc>
        <w:tc>
          <w:tcPr>
            <w:tcW w:w="1418" w:type="dxa"/>
            <w:vAlign w:val="center"/>
          </w:tcPr>
          <w:p w14:paraId="1223C0F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d)</w:t>
            </w:r>
          </w:p>
        </w:tc>
        <w:tc>
          <w:tcPr>
            <w:tcW w:w="1275" w:type="dxa"/>
            <w:tcBorders>
              <w:right w:val="single" w:sz="4" w:space="0" w:color="auto"/>
            </w:tcBorders>
            <w:vAlign w:val="center"/>
          </w:tcPr>
          <w:p w14:paraId="1223C0F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129.2</w:t>
            </w:r>
          </w:p>
        </w:tc>
        <w:tc>
          <w:tcPr>
            <w:tcW w:w="526" w:type="dxa"/>
            <w:tcBorders>
              <w:top w:val="nil"/>
              <w:left w:val="single" w:sz="4" w:space="0" w:color="auto"/>
              <w:bottom w:val="nil"/>
              <w:right w:val="nil"/>
            </w:tcBorders>
            <w:vAlign w:val="center"/>
          </w:tcPr>
          <w:p w14:paraId="1223C0F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0F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0F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0F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0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14" w14:textId="77777777" w:rsidTr="0046559E">
        <w:tc>
          <w:tcPr>
            <w:tcW w:w="1384" w:type="dxa"/>
          </w:tcPr>
          <w:p w14:paraId="1223C10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103"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a FLC community-based research and knowledge management center</w:t>
            </w:r>
          </w:p>
        </w:tc>
        <w:tc>
          <w:tcPr>
            <w:tcW w:w="1418" w:type="dxa"/>
            <w:vAlign w:val="center"/>
          </w:tcPr>
          <w:p w14:paraId="1223C10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d)</w:t>
            </w:r>
          </w:p>
        </w:tc>
        <w:tc>
          <w:tcPr>
            <w:tcW w:w="1275" w:type="dxa"/>
            <w:tcBorders>
              <w:right w:val="single" w:sz="4" w:space="0" w:color="auto"/>
            </w:tcBorders>
            <w:vAlign w:val="center"/>
          </w:tcPr>
          <w:p w14:paraId="1223C10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103.3</w:t>
            </w:r>
          </w:p>
        </w:tc>
        <w:tc>
          <w:tcPr>
            <w:tcW w:w="526" w:type="dxa"/>
            <w:tcBorders>
              <w:top w:val="nil"/>
              <w:left w:val="single" w:sz="4" w:space="0" w:color="auto"/>
              <w:bottom w:val="nil"/>
              <w:right w:val="nil"/>
            </w:tcBorders>
            <w:vAlign w:val="center"/>
          </w:tcPr>
          <w:p w14:paraId="1223C10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0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0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0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0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0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0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0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0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0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1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1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1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11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27" w14:textId="77777777" w:rsidTr="0046559E">
        <w:tc>
          <w:tcPr>
            <w:tcW w:w="1384" w:type="dxa"/>
          </w:tcPr>
          <w:p w14:paraId="1223C11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1.2.1 a)</w:t>
            </w:r>
          </w:p>
        </w:tc>
        <w:tc>
          <w:tcPr>
            <w:tcW w:w="3402" w:type="dxa"/>
          </w:tcPr>
          <w:p w14:paraId="1223C11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Conduct a detailed review on the existing EMP FLS, update data, and identify information gaps</w:t>
            </w:r>
          </w:p>
        </w:tc>
        <w:tc>
          <w:tcPr>
            <w:tcW w:w="1418" w:type="dxa"/>
            <w:vAlign w:val="center"/>
          </w:tcPr>
          <w:p w14:paraId="1223C11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11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6.5</w:t>
            </w:r>
          </w:p>
        </w:tc>
        <w:tc>
          <w:tcPr>
            <w:tcW w:w="526" w:type="dxa"/>
            <w:tcBorders>
              <w:top w:val="nil"/>
              <w:left w:val="single" w:sz="4" w:space="0" w:color="auto"/>
              <w:bottom w:val="single" w:sz="4" w:space="0" w:color="auto"/>
              <w:right w:val="nil"/>
            </w:tcBorders>
            <w:vAlign w:val="center"/>
          </w:tcPr>
          <w:p w14:paraId="1223C11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single" w:sz="4" w:space="0" w:color="auto"/>
              <w:right w:val="nil"/>
            </w:tcBorders>
            <w:vAlign w:val="center"/>
          </w:tcPr>
          <w:p w14:paraId="1223C11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1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1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1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1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1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2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2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2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2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2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2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126"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3A" w14:textId="77777777" w:rsidTr="0046559E">
        <w:tc>
          <w:tcPr>
            <w:tcW w:w="1384" w:type="dxa"/>
          </w:tcPr>
          <w:p w14:paraId="1223C12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12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Consolidate the network of FLC environmental and socio-economic experts</w:t>
            </w:r>
          </w:p>
        </w:tc>
        <w:tc>
          <w:tcPr>
            <w:tcW w:w="1418" w:type="dxa"/>
            <w:vAlign w:val="center"/>
          </w:tcPr>
          <w:p w14:paraId="1223C12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12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9.2</w:t>
            </w:r>
          </w:p>
        </w:tc>
        <w:tc>
          <w:tcPr>
            <w:tcW w:w="526" w:type="dxa"/>
            <w:tcBorders>
              <w:top w:val="single" w:sz="4" w:space="0" w:color="auto"/>
              <w:left w:val="single" w:sz="4" w:space="0" w:color="auto"/>
              <w:bottom w:val="nil"/>
              <w:right w:val="nil"/>
            </w:tcBorders>
            <w:vAlign w:val="center"/>
          </w:tcPr>
          <w:p w14:paraId="1223C12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12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12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2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3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3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3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13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13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139"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4D" w14:textId="77777777" w:rsidTr="0046559E">
        <w:tc>
          <w:tcPr>
            <w:tcW w:w="1384" w:type="dxa"/>
          </w:tcPr>
          <w:p w14:paraId="1223C13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13C"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Link the FLC management initiative to national development planning and programs and the activities of national and local NGOs as well as the private sector</w:t>
            </w:r>
          </w:p>
        </w:tc>
        <w:tc>
          <w:tcPr>
            <w:tcW w:w="1418" w:type="dxa"/>
            <w:vAlign w:val="center"/>
          </w:tcPr>
          <w:p w14:paraId="1223C13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b) and d)</w:t>
            </w:r>
          </w:p>
        </w:tc>
        <w:tc>
          <w:tcPr>
            <w:tcW w:w="1275" w:type="dxa"/>
            <w:tcBorders>
              <w:right w:val="single" w:sz="4" w:space="0" w:color="auto"/>
            </w:tcBorders>
            <w:vAlign w:val="center"/>
          </w:tcPr>
          <w:p w14:paraId="1223C13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145.8</w:t>
            </w:r>
          </w:p>
        </w:tc>
        <w:tc>
          <w:tcPr>
            <w:tcW w:w="526" w:type="dxa"/>
            <w:tcBorders>
              <w:top w:val="nil"/>
              <w:left w:val="single" w:sz="4" w:space="0" w:color="auto"/>
              <w:bottom w:val="nil"/>
              <w:right w:val="nil"/>
            </w:tcBorders>
            <w:vAlign w:val="center"/>
          </w:tcPr>
          <w:p w14:paraId="1223C13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4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4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4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14C"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60" w14:textId="77777777" w:rsidTr="00862F3B">
        <w:tc>
          <w:tcPr>
            <w:tcW w:w="1384" w:type="dxa"/>
          </w:tcPr>
          <w:p w14:paraId="1223C14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14F"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current national policy, legal, institutional and human resource arrangements</w:t>
            </w:r>
          </w:p>
        </w:tc>
        <w:tc>
          <w:tcPr>
            <w:tcW w:w="1418" w:type="dxa"/>
            <w:vAlign w:val="center"/>
          </w:tcPr>
          <w:p w14:paraId="1223C15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15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9.2</w:t>
            </w:r>
          </w:p>
        </w:tc>
        <w:tc>
          <w:tcPr>
            <w:tcW w:w="526" w:type="dxa"/>
            <w:tcBorders>
              <w:top w:val="nil"/>
              <w:left w:val="single" w:sz="4" w:space="0" w:color="auto"/>
              <w:bottom w:val="nil"/>
              <w:right w:val="nil"/>
            </w:tcBorders>
            <w:vAlign w:val="center"/>
          </w:tcPr>
          <w:p w14:paraId="1223C15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5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5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5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5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5F"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73" w14:textId="77777777" w:rsidTr="00862F3B">
        <w:tc>
          <w:tcPr>
            <w:tcW w:w="1384" w:type="dxa"/>
          </w:tcPr>
          <w:p w14:paraId="1223C16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16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Formulate national and local policy initiatives to facilitate FLC coordination and joint planning</w:t>
            </w:r>
          </w:p>
        </w:tc>
        <w:tc>
          <w:tcPr>
            <w:tcW w:w="1418" w:type="dxa"/>
            <w:vAlign w:val="center"/>
          </w:tcPr>
          <w:p w14:paraId="1223C16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 b), e)</w:t>
            </w:r>
          </w:p>
        </w:tc>
        <w:tc>
          <w:tcPr>
            <w:tcW w:w="1275" w:type="dxa"/>
            <w:tcBorders>
              <w:right w:val="single" w:sz="4" w:space="0" w:color="auto"/>
            </w:tcBorders>
            <w:vAlign w:val="center"/>
          </w:tcPr>
          <w:p w14:paraId="1223C16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45</w:t>
            </w:r>
          </w:p>
        </w:tc>
        <w:tc>
          <w:tcPr>
            <w:tcW w:w="526" w:type="dxa"/>
            <w:tcBorders>
              <w:top w:val="nil"/>
              <w:left w:val="single" w:sz="4" w:space="0" w:color="auto"/>
              <w:bottom w:val="nil"/>
              <w:right w:val="nil"/>
            </w:tcBorders>
            <w:vAlign w:val="center"/>
          </w:tcPr>
          <w:p w14:paraId="1223C16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6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6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6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6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6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6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6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6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6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6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7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7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72"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86" w14:textId="77777777" w:rsidTr="00862F3B">
        <w:tc>
          <w:tcPr>
            <w:tcW w:w="1384" w:type="dxa"/>
          </w:tcPr>
          <w:p w14:paraId="1223C17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17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Compile demographic framework for FLC from published sources</w:t>
            </w:r>
          </w:p>
        </w:tc>
        <w:tc>
          <w:tcPr>
            <w:tcW w:w="1418" w:type="dxa"/>
            <w:vAlign w:val="center"/>
          </w:tcPr>
          <w:p w14:paraId="1223C17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17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9.2</w:t>
            </w:r>
          </w:p>
        </w:tc>
        <w:tc>
          <w:tcPr>
            <w:tcW w:w="526" w:type="dxa"/>
            <w:tcBorders>
              <w:top w:val="nil"/>
              <w:left w:val="single" w:sz="4" w:space="0" w:color="auto"/>
              <w:bottom w:val="nil"/>
              <w:right w:val="nil"/>
            </w:tcBorders>
            <w:vAlign w:val="center"/>
          </w:tcPr>
          <w:p w14:paraId="1223C17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7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7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7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7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7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7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7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8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8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8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8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8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8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99" w14:textId="77777777" w:rsidTr="00862F3B">
        <w:tc>
          <w:tcPr>
            <w:tcW w:w="1384" w:type="dxa"/>
          </w:tcPr>
          <w:p w14:paraId="1223C18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18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Commission socio-economic surveys in FLC areas</w:t>
            </w:r>
          </w:p>
        </w:tc>
        <w:tc>
          <w:tcPr>
            <w:tcW w:w="1418" w:type="dxa"/>
            <w:vAlign w:val="center"/>
          </w:tcPr>
          <w:p w14:paraId="1223C18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w:t>
            </w:r>
          </w:p>
        </w:tc>
        <w:tc>
          <w:tcPr>
            <w:tcW w:w="1275" w:type="dxa"/>
            <w:tcBorders>
              <w:right w:val="single" w:sz="4" w:space="0" w:color="auto"/>
            </w:tcBorders>
            <w:vAlign w:val="center"/>
          </w:tcPr>
          <w:p w14:paraId="1223C18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18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8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8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8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8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9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9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9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9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9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AC" w14:textId="77777777" w:rsidTr="00862F3B">
        <w:tc>
          <w:tcPr>
            <w:tcW w:w="1384" w:type="dxa"/>
          </w:tcPr>
          <w:p w14:paraId="1223C19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h)</w:t>
            </w:r>
          </w:p>
        </w:tc>
        <w:tc>
          <w:tcPr>
            <w:tcW w:w="3402" w:type="dxa"/>
          </w:tcPr>
          <w:p w14:paraId="1223C19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area-wide patterns of demand; assess opportunity costs of ecosystem services across FLC areas</w:t>
            </w:r>
          </w:p>
        </w:tc>
        <w:tc>
          <w:tcPr>
            <w:tcW w:w="1418" w:type="dxa"/>
            <w:vAlign w:val="center"/>
          </w:tcPr>
          <w:p w14:paraId="1223C19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1.2.1 a)</w:t>
            </w:r>
          </w:p>
        </w:tc>
        <w:tc>
          <w:tcPr>
            <w:tcW w:w="1275" w:type="dxa"/>
            <w:tcBorders>
              <w:right w:val="single" w:sz="4" w:space="0" w:color="auto"/>
            </w:tcBorders>
            <w:vAlign w:val="center"/>
          </w:tcPr>
          <w:p w14:paraId="1223C19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19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9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A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A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A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A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A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A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A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A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BF" w14:textId="77777777" w:rsidTr="00862F3B">
        <w:tc>
          <w:tcPr>
            <w:tcW w:w="1384" w:type="dxa"/>
          </w:tcPr>
          <w:p w14:paraId="1223C1A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i)</w:t>
            </w:r>
          </w:p>
        </w:tc>
        <w:tc>
          <w:tcPr>
            <w:tcW w:w="3402" w:type="dxa"/>
          </w:tcPr>
          <w:p w14:paraId="1223C1A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Produce working socio-economic framework to integrate demographic and demand characteristics</w:t>
            </w:r>
          </w:p>
        </w:tc>
        <w:tc>
          <w:tcPr>
            <w:tcW w:w="1418" w:type="dxa"/>
            <w:vAlign w:val="center"/>
          </w:tcPr>
          <w:p w14:paraId="1223C1A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h)</w:t>
            </w:r>
          </w:p>
        </w:tc>
        <w:tc>
          <w:tcPr>
            <w:tcW w:w="1275" w:type="dxa"/>
            <w:tcBorders>
              <w:right w:val="single" w:sz="4" w:space="0" w:color="auto"/>
            </w:tcBorders>
            <w:vAlign w:val="center"/>
          </w:tcPr>
          <w:p w14:paraId="1223C1B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9.5</w:t>
            </w:r>
          </w:p>
        </w:tc>
        <w:tc>
          <w:tcPr>
            <w:tcW w:w="526" w:type="dxa"/>
            <w:tcBorders>
              <w:top w:val="nil"/>
              <w:left w:val="single" w:sz="4" w:space="0" w:color="auto"/>
              <w:bottom w:val="nil"/>
              <w:right w:val="nil"/>
            </w:tcBorders>
            <w:vAlign w:val="center"/>
          </w:tcPr>
          <w:p w14:paraId="1223C1B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B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B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B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B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BE"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D2" w14:textId="77777777" w:rsidTr="00862F3B">
        <w:tc>
          <w:tcPr>
            <w:tcW w:w="1384" w:type="dxa"/>
          </w:tcPr>
          <w:p w14:paraId="1223C1C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j)</w:t>
            </w:r>
          </w:p>
        </w:tc>
        <w:tc>
          <w:tcPr>
            <w:tcW w:w="3402" w:type="dxa"/>
          </w:tcPr>
          <w:p w14:paraId="1223C1C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environmental hot spots and define environmental system limits and parameters</w:t>
            </w:r>
          </w:p>
        </w:tc>
        <w:tc>
          <w:tcPr>
            <w:tcW w:w="1418" w:type="dxa"/>
            <w:vAlign w:val="center"/>
          </w:tcPr>
          <w:p w14:paraId="1223C1C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j)</w:t>
            </w:r>
          </w:p>
        </w:tc>
        <w:tc>
          <w:tcPr>
            <w:tcW w:w="1275" w:type="dxa"/>
            <w:tcBorders>
              <w:right w:val="single" w:sz="4" w:space="0" w:color="auto"/>
            </w:tcBorders>
            <w:vAlign w:val="center"/>
          </w:tcPr>
          <w:p w14:paraId="1223C1C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5.2</w:t>
            </w:r>
          </w:p>
        </w:tc>
        <w:tc>
          <w:tcPr>
            <w:tcW w:w="526" w:type="dxa"/>
            <w:tcBorders>
              <w:top w:val="nil"/>
              <w:left w:val="single" w:sz="4" w:space="0" w:color="auto"/>
              <w:bottom w:val="nil"/>
              <w:right w:val="nil"/>
            </w:tcBorders>
            <w:vAlign w:val="center"/>
          </w:tcPr>
          <w:p w14:paraId="1223C1C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C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C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C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C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C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C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C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D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D1"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E5" w14:textId="77777777" w:rsidTr="00862F3B">
        <w:tc>
          <w:tcPr>
            <w:tcW w:w="1384" w:type="dxa"/>
          </w:tcPr>
          <w:p w14:paraId="1223C1D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k)</w:t>
            </w:r>
          </w:p>
        </w:tc>
        <w:tc>
          <w:tcPr>
            <w:tcW w:w="3402" w:type="dxa"/>
          </w:tcPr>
          <w:p w14:paraId="1223C1D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Convene expert group meetings on FLC environmental policy, legislation and management and publish the results</w:t>
            </w:r>
          </w:p>
        </w:tc>
        <w:tc>
          <w:tcPr>
            <w:tcW w:w="1418" w:type="dxa"/>
            <w:vAlign w:val="center"/>
          </w:tcPr>
          <w:p w14:paraId="1223C1D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c)</w:t>
            </w:r>
          </w:p>
        </w:tc>
        <w:tc>
          <w:tcPr>
            <w:tcW w:w="1275" w:type="dxa"/>
            <w:tcBorders>
              <w:right w:val="single" w:sz="4" w:space="0" w:color="auto"/>
            </w:tcBorders>
            <w:vAlign w:val="center"/>
          </w:tcPr>
          <w:p w14:paraId="1223C1D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144.2</w:t>
            </w:r>
          </w:p>
        </w:tc>
        <w:tc>
          <w:tcPr>
            <w:tcW w:w="526" w:type="dxa"/>
            <w:tcBorders>
              <w:top w:val="nil"/>
              <w:left w:val="single" w:sz="4" w:space="0" w:color="auto"/>
              <w:bottom w:val="nil"/>
              <w:right w:val="nil"/>
            </w:tcBorders>
            <w:vAlign w:val="center"/>
          </w:tcPr>
          <w:p w14:paraId="1223C1D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D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D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D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D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D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D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D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D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E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E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E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E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E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1F8" w14:textId="77777777" w:rsidTr="0046559E">
        <w:tc>
          <w:tcPr>
            <w:tcW w:w="1384" w:type="dxa"/>
          </w:tcPr>
          <w:p w14:paraId="1223C1E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l)</w:t>
            </w:r>
          </w:p>
        </w:tc>
        <w:tc>
          <w:tcPr>
            <w:tcW w:w="3402" w:type="dxa"/>
          </w:tcPr>
          <w:p w14:paraId="1223C1E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Draft a detailed FLC IEMP setting strategic functional priorities and fostering multiple uses</w:t>
            </w:r>
          </w:p>
        </w:tc>
        <w:tc>
          <w:tcPr>
            <w:tcW w:w="1418" w:type="dxa"/>
            <w:vAlign w:val="center"/>
          </w:tcPr>
          <w:p w14:paraId="1223C1E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 2.1</w:t>
            </w:r>
          </w:p>
        </w:tc>
        <w:tc>
          <w:tcPr>
            <w:tcW w:w="1275" w:type="dxa"/>
            <w:tcBorders>
              <w:right w:val="single" w:sz="4" w:space="0" w:color="auto"/>
            </w:tcBorders>
            <w:vAlign w:val="center"/>
          </w:tcPr>
          <w:p w14:paraId="1223C1E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10.5</w:t>
            </w:r>
          </w:p>
        </w:tc>
        <w:tc>
          <w:tcPr>
            <w:tcW w:w="526" w:type="dxa"/>
            <w:tcBorders>
              <w:top w:val="nil"/>
              <w:left w:val="single" w:sz="4" w:space="0" w:color="auto"/>
              <w:bottom w:val="nil"/>
              <w:right w:val="nil"/>
            </w:tcBorders>
            <w:vAlign w:val="center"/>
          </w:tcPr>
          <w:p w14:paraId="1223C1E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E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E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E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E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E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F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1F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1F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F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F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1F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1F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1F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0B" w14:textId="77777777" w:rsidTr="0046559E">
        <w:tc>
          <w:tcPr>
            <w:tcW w:w="1384" w:type="dxa"/>
          </w:tcPr>
          <w:p w14:paraId="1223C1F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m)</w:t>
            </w:r>
          </w:p>
        </w:tc>
        <w:tc>
          <w:tcPr>
            <w:tcW w:w="3402" w:type="dxa"/>
          </w:tcPr>
          <w:p w14:paraId="1223C1F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Present the final draft of FLC IEMP to local and national fora; dissemination of draft FLC IEMP to wider audiences</w:t>
            </w:r>
          </w:p>
        </w:tc>
        <w:tc>
          <w:tcPr>
            <w:tcW w:w="1418" w:type="dxa"/>
            <w:vAlign w:val="center"/>
          </w:tcPr>
          <w:p w14:paraId="1223C1F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l); 1.2.2</w:t>
            </w:r>
          </w:p>
        </w:tc>
        <w:tc>
          <w:tcPr>
            <w:tcW w:w="1275" w:type="dxa"/>
            <w:tcBorders>
              <w:right w:val="single" w:sz="4" w:space="0" w:color="auto"/>
            </w:tcBorders>
            <w:vAlign w:val="center"/>
          </w:tcPr>
          <w:p w14:paraId="1223C1F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10.5</w:t>
            </w:r>
          </w:p>
        </w:tc>
        <w:tc>
          <w:tcPr>
            <w:tcW w:w="526" w:type="dxa"/>
            <w:tcBorders>
              <w:top w:val="nil"/>
              <w:left w:val="single" w:sz="4" w:space="0" w:color="auto"/>
              <w:bottom w:val="single" w:sz="4" w:space="0" w:color="auto"/>
              <w:right w:val="nil"/>
            </w:tcBorders>
            <w:vAlign w:val="center"/>
          </w:tcPr>
          <w:p w14:paraId="1223C1F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1F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1F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0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0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0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0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0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20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single" w:sz="4" w:space="0" w:color="auto"/>
              <w:right w:val="nil"/>
            </w:tcBorders>
            <w:vAlign w:val="center"/>
          </w:tcPr>
          <w:p w14:paraId="1223C20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0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0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0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20A"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1E" w14:textId="77777777" w:rsidTr="0046559E">
        <w:tc>
          <w:tcPr>
            <w:tcW w:w="1384" w:type="dxa"/>
          </w:tcPr>
          <w:p w14:paraId="1223C20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1.2.2 a)</w:t>
            </w:r>
          </w:p>
        </w:tc>
        <w:tc>
          <w:tcPr>
            <w:tcW w:w="3402" w:type="dxa"/>
          </w:tcPr>
          <w:p w14:paraId="1223C20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Prepare and negotiate an updated EMP FLS (FLC IEMP) on the basis of FLC community and stakeholder consultation</w:t>
            </w:r>
          </w:p>
        </w:tc>
        <w:tc>
          <w:tcPr>
            <w:tcW w:w="1418" w:type="dxa"/>
            <w:vAlign w:val="center"/>
          </w:tcPr>
          <w:p w14:paraId="1223C20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c)</w:t>
            </w:r>
          </w:p>
        </w:tc>
        <w:tc>
          <w:tcPr>
            <w:tcW w:w="1275" w:type="dxa"/>
            <w:tcBorders>
              <w:right w:val="single" w:sz="4" w:space="0" w:color="auto"/>
            </w:tcBorders>
            <w:vAlign w:val="center"/>
          </w:tcPr>
          <w:p w14:paraId="1223C20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12.2</w:t>
            </w:r>
          </w:p>
        </w:tc>
        <w:tc>
          <w:tcPr>
            <w:tcW w:w="526" w:type="dxa"/>
            <w:tcBorders>
              <w:top w:val="single" w:sz="4" w:space="0" w:color="auto"/>
              <w:left w:val="single" w:sz="4" w:space="0" w:color="auto"/>
              <w:bottom w:val="nil"/>
              <w:right w:val="nil"/>
            </w:tcBorders>
            <w:vAlign w:val="center"/>
          </w:tcPr>
          <w:p w14:paraId="1223C21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21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21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1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1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21D"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31" w14:textId="77777777" w:rsidTr="0046559E">
        <w:tc>
          <w:tcPr>
            <w:tcW w:w="1384" w:type="dxa"/>
          </w:tcPr>
          <w:p w14:paraId="1223C21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220"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Clearly delineate responsibilities in implementation of the FLC IEMP across government and other stakeholders</w:t>
            </w:r>
          </w:p>
        </w:tc>
        <w:tc>
          <w:tcPr>
            <w:tcW w:w="1418" w:type="dxa"/>
            <w:vAlign w:val="center"/>
          </w:tcPr>
          <w:p w14:paraId="1223C22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d), e)</w:t>
            </w:r>
          </w:p>
        </w:tc>
        <w:tc>
          <w:tcPr>
            <w:tcW w:w="1275" w:type="dxa"/>
            <w:tcBorders>
              <w:right w:val="single" w:sz="4" w:space="0" w:color="auto"/>
            </w:tcBorders>
            <w:vAlign w:val="center"/>
          </w:tcPr>
          <w:p w14:paraId="1223C22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w:t>
            </w:r>
          </w:p>
        </w:tc>
        <w:tc>
          <w:tcPr>
            <w:tcW w:w="526" w:type="dxa"/>
            <w:tcBorders>
              <w:top w:val="nil"/>
              <w:left w:val="single" w:sz="4" w:space="0" w:color="auto"/>
              <w:bottom w:val="nil"/>
              <w:right w:val="nil"/>
            </w:tcBorders>
            <w:vAlign w:val="center"/>
          </w:tcPr>
          <w:p w14:paraId="1223C22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2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2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2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3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44" w14:textId="77777777" w:rsidTr="0046559E">
        <w:tc>
          <w:tcPr>
            <w:tcW w:w="1384" w:type="dxa"/>
          </w:tcPr>
          <w:p w14:paraId="1223C23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233"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Solicit commitments from the government (national and local levels)</w:t>
            </w:r>
          </w:p>
        </w:tc>
        <w:tc>
          <w:tcPr>
            <w:tcW w:w="1418" w:type="dxa"/>
            <w:vAlign w:val="center"/>
          </w:tcPr>
          <w:p w14:paraId="1223C23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a), b)</w:t>
            </w:r>
          </w:p>
        </w:tc>
        <w:tc>
          <w:tcPr>
            <w:tcW w:w="1275" w:type="dxa"/>
            <w:tcBorders>
              <w:right w:val="single" w:sz="4" w:space="0" w:color="auto"/>
            </w:tcBorders>
            <w:vAlign w:val="center"/>
          </w:tcPr>
          <w:p w14:paraId="1223C23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13</w:t>
            </w:r>
          </w:p>
        </w:tc>
        <w:tc>
          <w:tcPr>
            <w:tcW w:w="526" w:type="dxa"/>
            <w:tcBorders>
              <w:top w:val="nil"/>
              <w:left w:val="single" w:sz="4" w:space="0" w:color="auto"/>
              <w:bottom w:val="nil"/>
              <w:right w:val="nil"/>
            </w:tcBorders>
            <w:vAlign w:val="center"/>
          </w:tcPr>
          <w:p w14:paraId="1223C23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3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3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3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3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3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3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3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3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3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4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4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4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4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57" w14:textId="77777777" w:rsidTr="00862F3B">
        <w:tc>
          <w:tcPr>
            <w:tcW w:w="1384" w:type="dxa"/>
          </w:tcPr>
          <w:p w14:paraId="1223C24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24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guidelines on implementing the FLC IEMP (an updated EMP FLS)</w:t>
            </w:r>
          </w:p>
        </w:tc>
        <w:tc>
          <w:tcPr>
            <w:tcW w:w="1418" w:type="dxa"/>
            <w:vAlign w:val="center"/>
          </w:tcPr>
          <w:p w14:paraId="1223C24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a)</w:t>
            </w:r>
          </w:p>
        </w:tc>
        <w:tc>
          <w:tcPr>
            <w:tcW w:w="1275" w:type="dxa"/>
            <w:tcBorders>
              <w:right w:val="single" w:sz="4" w:space="0" w:color="auto"/>
            </w:tcBorders>
            <w:vAlign w:val="center"/>
          </w:tcPr>
          <w:p w14:paraId="1223C24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12.2</w:t>
            </w:r>
          </w:p>
        </w:tc>
        <w:tc>
          <w:tcPr>
            <w:tcW w:w="526" w:type="dxa"/>
            <w:tcBorders>
              <w:top w:val="nil"/>
              <w:left w:val="single" w:sz="4" w:space="0" w:color="auto"/>
              <w:bottom w:val="nil"/>
              <w:right w:val="nil"/>
            </w:tcBorders>
            <w:vAlign w:val="center"/>
          </w:tcPr>
          <w:p w14:paraId="1223C24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4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4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4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4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4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4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5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5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5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5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5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5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56"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6A" w14:textId="77777777" w:rsidTr="00862F3B">
        <w:tc>
          <w:tcPr>
            <w:tcW w:w="1384" w:type="dxa"/>
          </w:tcPr>
          <w:p w14:paraId="1223C25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25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biannual capacity building activities for development policy makers and the wider public on FLC IEMP mainstreaming</w:t>
            </w:r>
          </w:p>
        </w:tc>
        <w:tc>
          <w:tcPr>
            <w:tcW w:w="1418" w:type="dxa"/>
            <w:vAlign w:val="center"/>
          </w:tcPr>
          <w:p w14:paraId="1223C25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25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25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5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5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5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6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6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6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6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6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269"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7D" w14:textId="77777777" w:rsidTr="00862F3B">
        <w:tc>
          <w:tcPr>
            <w:tcW w:w="1384" w:type="dxa"/>
          </w:tcPr>
          <w:p w14:paraId="1223C26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26C"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Confirm government’s commitments</w:t>
            </w:r>
          </w:p>
        </w:tc>
        <w:tc>
          <w:tcPr>
            <w:tcW w:w="1418" w:type="dxa"/>
            <w:vAlign w:val="center"/>
          </w:tcPr>
          <w:p w14:paraId="1223C26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c)</w:t>
            </w:r>
          </w:p>
        </w:tc>
        <w:tc>
          <w:tcPr>
            <w:tcW w:w="1275" w:type="dxa"/>
            <w:tcBorders>
              <w:right w:val="single" w:sz="4" w:space="0" w:color="auto"/>
            </w:tcBorders>
            <w:vAlign w:val="center"/>
          </w:tcPr>
          <w:p w14:paraId="1223C26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32.3</w:t>
            </w:r>
          </w:p>
        </w:tc>
        <w:tc>
          <w:tcPr>
            <w:tcW w:w="526" w:type="dxa"/>
            <w:tcBorders>
              <w:top w:val="nil"/>
              <w:left w:val="single" w:sz="4" w:space="0" w:color="auto"/>
              <w:bottom w:val="nil"/>
              <w:right w:val="nil"/>
            </w:tcBorders>
            <w:vAlign w:val="center"/>
          </w:tcPr>
          <w:p w14:paraId="1223C26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7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7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7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7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7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7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7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7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7C"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90" w14:textId="77777777" w:rsidTr="00862F3B">
        <w:tc>
          <w:tcPr>
            <w:tcW w:w="1384" w:type="dxa"/>
          </w:tcPr>
          <w:p w14:paraId="1223C27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27F"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Major agency-donor conference to discuss the final draft of the FLC IEMP and solicit support for implementation</w:t>
            </w:r>
          </w:p>
        </w:tc>
        <w:tc>
          <w:tcPr>
            <w:tcW w:w="1418" w:type="dxa"/>
            <w:vAlign w:val="center"/>
          </w:tcPr>
          <w:p w14:paraId="1223C28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a), b)</w:t>
            </w:r>
          </w:p>
        </w:tc>
        <w:tc>
          <w:tcPr>
            <w:tcW w:w="1275" w:type="dxa"/>
            <w:tcBorders>
              <w:right w:val="single" w:sz="4" w:space="0" w:color="auto"/>
            </w:tcBorders>
            <w:vAlign w:val="center"/>
          </w:tcPr>
          <w:p w14:paraId="1223C28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w:t>
            </w:r>
          </w:p>
        </w:tc>
        <w:tc>
          <w:tcPr>
            <w:tcW w:w="526" w:type="dxa"/>
            <w:tcBorders>
              <w:top w:val="nil"/>
              <w:left w:val="single" w:sz="4" w:space="0" w:color="auto"/>
              <w:bottom w:val="nil"/>
              <w:right w:val="nil"/>
            </w:tcBorders>
            <w:vAlign w:val="center"/>
          </w:tcPr>
          <w:p w14:paraId="1223C28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8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8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8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8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8F"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A3" w14:textId="77777777" w:rsidTr="00862F3B">
        <w:tc>
          <w:tcPr>
            <w:tcW w:w="1384" w:type="dxa"/>
          </w:tcPr>
          <w:p w14:paraId="1223C29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h)</w:t>
            </w:r>
          </w:p>
        </w:tc>
        <w:tc>
          <w:tcPr>
            <w:tcW w:w="3402" w:type="dxa"/>
          </w:tcPr>
          <w:p w14:paraId="1223C29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Consensus on timetable for FLC IEMP implementation</w:t>
            </w:r>
          </w:p>
        </w:tc>
        <w:tc>
          <w:tcPr>
            <w:tcW w:w="1418" w:type="dxa"/>
            <w:vAlign w:val="center"/>
          </w:tcPr>
          <w:p w14:paraId="1223C29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d)</w:t>
            </w:r>
          </w:p>
        </w:tc>
        <w:tc>
          <w:tcPr>
            <w:tcW w:w="1275" w:type="dxa"/>
            <w:tcBorders>
              <w:right w:val="single" w:sz="4" w:space="0" w:color="auto"/>
            </w:tcBorders>
            <w:vAlign w:val="center"/>
          </w:tcPr>
          <w:p w14:paraId="1223C29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16</w:t>
            </w:r>
          </w:p>
        </w:tc>
        <w:tc>
          <w:tcPr>
            <w:tcW w:w="526" w:type="dxa"/>
            <w:tcBorders>
              <w:top w:val="nil"/>
              <w:left w:val="single" w:sz="4" w:space="0" w:color="auto"/>
              <w:bottom w:val="nil"/>
              <w:right w:val="nil"/>
            </w:tcBorders>
            <w:vAlign w:val="center"/>
          </w:tcPr>
          <w:p w14:paraId="1223C29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9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9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9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9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9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9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A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A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A2"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B6" w14:textId="77777777" w:rsidTr="00862F3B">
        <w:tc>
          <w:tcPr>
            <w:tcW w:w="1384" w:type="dxa"/>
          </w:tcPr>
          <w:p w14:paraId="1223C2A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i)</w:t>
            </w:r>
          </w:p>
        </w:tc>
        <w:tc>
          <w:tcPr>
            <w:tcW w:w="3402" w:type="dxa"/>
          </w:tcPr>
          <w:p w14:paraId="1223C2A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Confirm donors’ commitments</w:t>
            </w:r>
          </w:p>
        </w:tc>
        <w:tc>
          <w:tcPr>
            <w:tcW w:w="1418" w:type="dxa"/>
            <w:vAlign w:val="center"/>
          </w:tcPr>
          <w:p w14:paraId="1223C2A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1.2.2 g)</w:t>
            </w:r>
          </w:p>
        </w:tc>
        <w:tc>
          <w:tcPr>
            <w:tcW w:w="1275" w:type="dxa"/>
            <w:tcBorders>
              <w:right w:val="single" w:sz="4" w:space="0" w:color="auto"/>
            </w:tcBorders>
            <w:vAlign w:val="center"/>
          </w:tcPr>
          <w:p w14:paraId="1223C2A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26.8</w:t>
            </w:r>
          </w:p>
        </w:tc>
        <w:tc>
          <w:tcPr>
            <w:tcW w:w="526" w:type="dxa"/>
            <w:tcBorders>
              <w:top w:val="nil"/>
              <w:left w:val="single" w:sz="4" w:space="0" w:color="auto"/>
              <w:bottom w:val="nil"/>
              <w:right w:val="nil"/>
            </w:tcBorders>
            <w:vAlign w:val="center"/>
          </w:tcPr>
          <w:p w14:paraId="1223C2A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A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A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A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A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A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A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A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B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B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B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B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B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2B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C9" w14:textId="77777777" w:rsidTr="00862F3B">
        <w:tc>
          <w:tcPr>
            <w:tcW w:w="1384" w:type="dxa"/>
          </w:tcPr>
          <w:p w14:paraId="1223C2B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j)</w:t>
            </w:r>
          </w:p>
        </w:tc>
        <w:tc>
          <w:tcPr>
            <w:tcW w:w="3402" w:type="dxa"/>
          </w:tcPr>
          <w:p w14:paraId="1223C2B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Present the Final Draft FLC IEMP to the FLCMC for adoption</w:t>
            </w:r>
          </w:p>
        </w:tc>
        <w:tc>
          <w:tcPr>
            <w:tcW w:w="1418" w:type="dxa"/>
            <w:vAlign w:val="center"/>
          </w:tcPr>
          <w:p w14:paraId="1223C2B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m); 1.2.2 h)</w:t>
            </w:r>
          </w:p>
        </w:tc>
        <w:tc>
          <w:tcPr>
            <w:tcW w:w="1275" w:type="dxa"/>
            <w:tcBorders>
              <w:right w:val="single" w:sz="4" w:space="0" w:color="auto"/>
            </w:tcBorders>
            <w:vAlign w:val="center"/>
          </w:tcPr>
          <w:p w14:paraId="1223C2B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5.2</w:t>
            </w:r>
          </w:p>
        </w:tc>
        <w:tc>
          <w:tcPr>
            <w:tcW w:w="526" w:type="dxa"/>
            <w:tcBorders>
              <w:top w:val="nil"/>
              <w:left w:val="single" w:sz="4" w:space="0" w:color="auto"/>
              <w:bottom w:val="nil"/>
              <w:right w:val="nil"/>
            </w:tcBorders>
            <w:vAlign w:val="center"/>
          </w:tcPr>
          <w:p w14:paraId="1223C2B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B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B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B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B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C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C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C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C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2C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DC" w14:textId="77777777" w:rsidTr="0046559E">
        <w:tc>
          <w:tcPr>
            <w:tcW w:w="1384" w:type="dxa"/>
          </w:tcPr>
          <w:p w14:paraId="1223C2C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k)</w:t>
            </w:r>
          </w:p>
        </w:tc>
        <w:tc>
          <w:tcPr>
            <w:tcW w:w="3402" w:type="dxa"/>
          </w:tcPr>
          <w:p w14:paraId="1223C2C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Prepare draft FLC management agreements and protocols for consideration by the FLCMC and concerned departments/ministries</w:t>
            </w:r>
          </w:p>
        </w:tc>
        <w:tc>
          <w:tcPr>
            <w:tcW w:w="1418" w:type="dxa"/>
            <w:vAlign w:val="center"/>
          </w:tcPr>
          <w:p w14:paraId="1223C2C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1.2.1 m); 1.2.2 h)</w:t>
            </w:r>
          </w:p>
        </w:tc>
        <w:tc>
          <w:tcPr>
            <w:tcW w:w="1275" w:type="dxa"/>
            <w:tcBorders>
              <w:right w:val="single" w:sz="4" w:space="0" w:color="auto"/>
            </w:tcBorders>
            <w:vAlign w:val="center"/>
          </w:tcPr>
          <w:p w14:paraId="1223C2C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5.2</w:t>
            </w:r>
          </w:p>
        </w:tc>
        <w:tc>
          <w:tcPr>
            <w:tcW w:w="526" w:type="dxa"/>
            <w:tcBorders>
              <w:top w:val="nil"/>
              <w:left w:val="single" w:sz="4" w:space="0" w:color="auto"/>
              <w:bottom w:val="nil"/>
              <w:right w:val="nil"/>
            </w:tcBorders>
            <w:vAlign w:val="center"/>
          </w:tcPr>
          <w:p w14:paraId="1223C2C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C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D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D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D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2D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2D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2D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2D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2D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2EF" w14:textId="77777777" w:rsidTr="0046559E">
        <w:tc>
          <w:tcPr>
            <w:tcW w:w="1384" w:type="dxa"/>
          </w:tcPr>
          <w:p w14:paraId="1223C2D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1.2.3 a)</w:t>
            </w:r>
          </w:p>
        </w:tc>
        <w:tc>
          <w:tcPr>
            <w:tcW w:w="3402" w:type="dxa"/>
          </w:tcPr>
          <w:p w14:paraId="1223C2D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Engage concerned government ministries and statutory authorities in identifying related issues and priorities</w:t>
            </w:r>
          </w:p>
        </w:tc>
        <w:tc>
          <w:tcPr>
            <w:tcW w:w="1418" w:type="dxa"/>
            <w:vAlign w:val="center"/>
          </w:tcPr>
          <w:p w14:paraId="1223C2D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w:t>
            </w:r>
          </w:p>
        </w:tc>
        <w:tc>
          <w:tcPr>
            <w:tcW w:w="1275" w:type="dxa"/>
            <w:tcBorders>
              <w:right w:val="single" w:sz="4" w:space="0" w:color="auto"/>
            </w:tcBorders>
            <w:vAlign w:val="center"/>
          </w:tcPr>
          <w:p w14:paraId="1223C2E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16</w:t>
            </w:r>
          </w:p>
        </w:tc>
        <w:tc>
          <w:tcPr>
            <w:tcW w:w="526" w:type="dxa"/>
            <w:tcBorders>
              <w:top w:val="nil"/>
              <w:left w:val="single" w:sz="4" w:space="0" w:color="auto"/>
              <w:bottom w:val="single" w:sz="4" w:space="0" w:color="auto"/>
              <w:right w:val="nil"/>
            </w:tcBorders>
            <w:vAlign w:val="center"/>
          </w:tcPr>
          <w:p w14:paraId="1223C2E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single" w:sz="4" w:space="0" w:color="auto"/>
              <w:right w:val="nil"/>
            </w:tcBorders>
            <w:vAlign w:val="center"/>
          </w:tcPr>
          <w:p w14:paraId="1223C2E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2E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2E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2E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2EE"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02" w14:textId="77777777" w:rsidTr="0046559E">
        <w:tc>
          <w:tcPr>
            <w:tcW w:w="1384" w:type="dxa"/>
          </w:tcPr>
          <w:p w14:paraId="1223C2F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2F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monitoring and evaluation procedures; planning for implementation</w:t>
            </w:r>
          </w:p>
        </w:tc>
        <w:tc>
          <w:tcPr>
            <w:tcW w:w="1418" w:type="dxa"/>
            <w:vAlign w:val="center"/>
          </w:tcPr>
          <w:p w14:paraId="1223C2F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a); 1.2.2 a), b)</w:t>
            </w:r>
          </w:p>
        </w:tc>
        <w:tc>
          <w:tcPr>
            <w:tcW w:w="1275" w:type="dxa"/>
            <w:tcBorders>
              <w:right w:val="single" w:sz="4" w:space="0" w:color="auto"/>
            </w:tcBorders>
            <w:vAlign w:val="center"/>
          </w:tcPr>
          <w:p w14:paraId="1223C2F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8.3</w:t>
            </w:r>
          </w:p>
        </w:tc>
        <w:tc>
          <w:tcPr>
            <w:tcW w:w="526" w:type="dxa"/>
            <w:tcBorders>
              <w:top w:val="single" w:sz="4" w:space="0" w:color="auto"/>
              <w:left w:val="single" w:sz="4" w:space="0" w:color="auto"/>
              <w:bottom w:val="nil"/>
              <w:right w:val="nil"/>
            </w:tcBorders>
            <w:vAlign w:val="center"/>
          </w:tcPr>
          <w:p w14:paraId="1223C2F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F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2F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F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F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2F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2F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0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301"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15" w14:textId="77777777" w:rsidTr="0046559E">
        <w:tc>
          <w:tcPr>
            <w:tcW w:w="1384" w:type="dxa"/>
          </w:tcPr>
          <w:p w14:paraId="1223C30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30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Confirm commitments to schedule and allocate resources for timely monitoring and assessment of the status of the Fanga’uta Lagoon and catchment areas</w:t>
            </w:r>
          </w:p>
        </w:tc>
        <w:tc>
          <w:tcPr>
            <w:tcW w:w="1418" w:type="dxa"/>
            <w:vAlign w:val="center"/>
          </w:tcPr>
          <w:p w14:paraId="1223C30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1.2.3 a)</w:t>
            </w:r>
          </w:p>
        </w:tc>
        <w:tc>
          <w:tcPr>
            <w:tcW w:w="1275" w:type="dxa"/>
            <w:tcBorders>
              <w:right w:val="single" w:sz="4" w:space="0" w:color="auto"/>
            </w:tcBorders>
            <w:vAlign w:val="center"/>
          </w:tcPr>
          <w:p w14:paraId="1223C30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17</w:t>
            </w:r>
          </w:p>
        </w:tc>
        <w:tc>
          <w:tcPr>
            <w:tcW w:w="526" w:type="dxa"/>
            <w:tcBorders>
              <w:top w:val="nil"/>
              <w:left w:val="single" w:sz="4" w:space="0" w:color="auto"/>
              <w:bottom w:val="nil"/>
              <w:right w:val="nil"/>
            </w:tcBorders>
            <w:vAlign w:val="center"/>
          </w:tcPr>
          <w:p w14:paraId="1223C30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0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0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0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0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0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0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0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0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1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1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1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1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1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28" w14:textId="77777777" w:rsidTr="0046559E">
        <w:tc>
          <w:tcPr>
            <w:tcW w:w="1384" w:type="dxa"/>
          </w:tcPr>
          <w:p w14:paraId="1223C31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31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key monitoring indicators and locations</w:t>
            </w:r>
          </w:p>
        </w:tc>
        <w:tc>
          <w:tcPr>
            <w:tcW w:w="1418" w:type="dxa"/>
            <w:vAlign w:val="center"/>
          </w:tcPr>
          <w:p w14:paraId="1223C318" w14:textId="77777777" w:rsidR="00BE219B" w:rsidRPr="00F51D71" w:rsidRDefault="00BE219B" w:rsidP="0046559E">
            <w:pPr>
              <w:spacing w:before="60" w:after="60"/>
              <w:jc w:val="center"/>
              <w:rPr>
                <w:rFonts w:ascii="Times New Roman" w:hAnsi="Times New Roman" w:cs="Times New Roman"/>
                <w:spacing w:val="-10"/>
                <w:sz w:val="20"/>
                <w:szCs w:val="20"/>
              </w:rPr>
            </w:pPr>
            <w:r w:rsidRPr="00F51D71">
              <w:rPr>
                <w:rFonts w:ascii="Times New Roman" w:hAnsi="Times New Roman" w:cs="Times New Roman"/>
                <w:spacing w:val="-10"/>
                <w:sz w:val="20"/>
                <w:szCs w:val="20"/>
              </w:rPr>
              <w:t>Output 1.2.3 b)</w:t>
            </w:r>
          </w:p>
        </w:tc>
        <w:tc>
          <w:tcPr>
            <w:tcW w:w="1275" w:type="dxa"/>
            <w:tcBorders>
              <w:right w:val="single" w:sz="4" w:space="0" w:color="auto"/>
            </w:tcBorders>
            <w:vAlign w:val="center"/>
          </w:tcPr>
          <w:p w14:paraId="1223C31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7</w:t>
            </w:r>
          </w:p>
        </w:tc>
        <w:tc>
          <w:tcPr>
            <w:tcW w:w="526" w:type="dxa"/>
            <w:tcBorders>
              <w:top w:val="nil"/>
              <w:left w:val="single" w:sz="4" w:space="0" w:color="auto"/>
              <w:bottom w:val="nil"/>
              <w:right w:val="nil"/>
            </w:tcBorders>
            <w:vAlign w:val="center"/>
          </w:tcPr>
          <w:p w14:paraId="1223C31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1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1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1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1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1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2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2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2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2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3B" w14:textId="77777777" w:rsidTr="0046559E">
        <w:tc>
          <w:tcPr>
            <w:tcW w:w="1384" w:type="dxa"/>
          </w:tcPr>
          <w:p w14:paraId="1223C32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32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Implement community-based activities to conduct regular monitoring of the status of the Fanga’uta Lagoon and catchment areas</w:t>
            </w:r>
          </w:p>
        </w:tc>
        <w:tc>
          <w:tcPr>
            <w:tcW w:w="1418" w:type="dxa"/>
            <w:vAlign w:val="center"/>
          </w:tcPr>
          <w:p w14:paraId="1223C32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1.2.3 b)</w:t>
            </w:r>
          </w:p>
        </w:tc>
        <w:tc>
          <w:tcPr>
            <w:tcW w:w="1275" w:type="dxa"/>
            <w:tcBorders>
              <w:right w:val="single" w:sz="4" w:space="0" w:color="auto"/>
            </w:tcBorders>
            <w:vAlign w:val="center"/>
          </w:tcPr>
          <w:p w14:paraId="1223C32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32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2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2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3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3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3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3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3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3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3A"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4E" w14:textId="77777777" w:rsidTr="00862F3B">
        <w:tc>
          <w:tcPr>
            <w:tcW w:w="1384" w:type="dxa"/>
          </w:tcPr>
          <w:p w14:paraId="1223C33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33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Produce annual reports on FLC IEMP implementation and progress; communicate M&amp;E results through the FLCMC and project-related meetings</w:t>
            </w:r>
          </w:p>
        </w:tc>
        <w:tc>
          <w:tcPr>
            <w:tcW w:w="1418" w:type="dxa"/>
            <w:vAlign w:val="center"/>
          </w:tcPr>
          <w:p w14:paraId="1223C33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1.2.3 b), e)</w:t>
            </w:r>
          </w:p>
        </w:tc>
        <w:tc>
          <w:tcPr>
            <w:tcW w:w="1275" w:type="dxa"/>
            <w:tcBorders>
              <w:right w:val="single" w:sz="4" w:space="0" w:color="auto"/>
            </w:tcBorders>
            <w:vAlign w:val="center"/>
          </w:tcPr>
          <w:p w14:paraId="1223C33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34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4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4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4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4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4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4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4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4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4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4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4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4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4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361" w14:textId="77777777" w:rsidTr="00862F3B">
        <w:tc>
          <w:tcPr>
            <w:tcW w:w="1384" w:type="dxa"/>
          </w:tcPr>
          <w:p w14:paraId="1223C34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2.1.1 a)</w:t>
            </w:r>
          </w:p>
        </w:tc>
        <w:tc>
          <w:tcPr>
            <w:tcW w:w="3402" w:type="dxa"/>
          </w:tcPr>
          <w:p w14:paraId="1223C350"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criteria and indicators for sustainable management of mangrove resources and ecosystem services in FL</w:t>
            </w:r>
          </w:p>
        </w:tc>
        <w:tc>
          <w:tcPr>
            <w:tcW w:w="1418" w:type="dxa"/>
            <w:vAlign w:val="center"/>
          </w:tcPr>
          <w:p w14:paraId="1223C35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35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35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5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5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5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5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6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74" w14:textId="77777777" w:rsidTr="00862F3B">
        <w:tc>
          <w:tcPr>
            <w:tcW w:w="1384" w:type="dxa"/>
          </w:tcPr>
          <w:p w14:paraId="1223C36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363"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Develop monitoring and evaluation procedures</w:t>
            </w:r>
          </w:p>
        </w:tc>
        <w:tc>
          <w:tcPr>
            <w:tcW w:w="1418" w:type="dxa"/>
            <w:vAlign w:val="center"/>
          </w:tcPr>
          <w:p w14:paraId="1223C36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a)</w:t>
            </w:r>
          </w:p>
        </w:tc>
        <w:tc>
          <w:tcPr>
            <w:tcW w:w="1275" w:type="dxa"/>
            <w:tcBorders>
              <w:right w:val="single" w:sz="4" w:space="0" w:color="auto"/>
            </w:tcBorders>
            <w:vAlign w:val="center"/>
          </w:tcPr>
          <w:p w14:paraId="1223C36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36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6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6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6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6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6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6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6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6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6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7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7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7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7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87" w14:textId="77777777" w:rsidTr="00862F3B">
        <w:tc>
          <w:tcPr>
            <w:tcW w:w="1384" w:type="dxa"/>
          </w:tcPr>
          <w:p w14:paraId="1223C37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37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key mangrove conservation hot spots and necessary actions to rehabilitate and maintain conditions</w:t>
            </w:r>
          </w:p>
        </w:tc>
        <w:tc>
          <w:tcPr>
            <w:tcW w:w="1418" w:type="dxa"/>
            <w:vAlign w:val="center"/>
          </w:tcPr>
          <w:p w14:paraId="1223C37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a)</w:t>
            </w:r>
          </w:p>
        </w:tc>
        <w:tc>
          <w:tcPr>
            <w:tcW w:w="1275" w:type="dxa"/>
            <w:tcBorders>
              <w:right w:val="single" w:sz="4" w:space="0" w:color="auto"/>
            </w:tcBorders>
            <w:vAlign w:val="center"/>
          </w:tcPr>
          <w:p w14:paraId="1223C37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8.3</w:t>
            </w:r>
          </w:p>
        </w:tc>
        <w:tc>
          <w:tcPr>
            <w:tcW w:w="526" w:type="dxa"/>
            <w:tcBorders>
              <w:top w:val="nil"/>
              <w:left w:val="single" w:sz="4" w:space="0" w:color="auto"/>
              <w:bottom w:val="nil"/>
              <w:right w:val="nil"/>
            </w:tcBorders>
            <w:vAlign w:val="center"/>
          </w:tcPr>
          <w:p w14:paraId="1223C37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7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7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7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7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7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7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8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8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8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8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8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8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86"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9A" w14:textId="77777777" w:rsidTr="00862F3B">
        <w:tc>
          <w:tcPr>
            <w:tcW w:w="1384" w:type="dxa"/>
          </w:tcPr>
          <w:p w14:paraId="1223C38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38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Produce a Manual on Mangrove Nursery Techniques</w:t>
            </w:r>
          </w:p>
        </w:tc>
        <w:tc>
          <w:tcPr>
            <w:tcW w:w="1418" w:type="dxa"/>
            <w:vAlign w:val="center"/>
          </w:tcPr>
          <w:p w14:paraId="1223C38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38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10</w:t>
            </w:r>
          </w:p>
        </w:tc>
        <w:tc>
          <w:tcPr>
            <w:tcW w:w="526" w:type="dxa"/>
            <w:tcBorders>
              <w:top w:val="nil"/>
              <w:left w:val="single" w:sz="4" w:space="0" w:color="auto"/>
              <w:bottom w:val="nil"/>
              <w:right w:val="nil"/>
            </w:tcBorders>
            <w:vAlign w:val="center"/>
          </w:tcPr>
          <w:p w14:paraId="1223C38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8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8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8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9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9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9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9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9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99"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AD" w14:textId="77777777" w:rsidTr="00862F3B">
        <w:tc>
          <w:tcPr>
            <w:tcW w:w="1384" w:type="dxa"/>
          </w:tcPr>
          <w:p w14:paraId="1223C39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39C"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biannual on-site trainings for ecological mangrove rehabilitation</w:t>
            </w:r>
          </w:p>
        </w:tc>
        <w:tc>
          <w:tcPr>
            <w:tcW w:w="1418" w:type="dxa"/>
            <w:vAlign w:val="center"/>
          </w:tcPr>
          <w:p w14:paraId="1223C39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d)</w:t>
            </w:r>
          </w:p>
        </w:tc>
        <w:tc>
          <w:tcPr>
            <w:tcW w:w="1275" w:type="dxa"/>
            <w:tcBorders>
              <w:right w:val="single" w:sz="4" w:space="0" w:color="auto"/>
            </w:tcBorders>
            <w:vAlign w:val="center"/>
          </w:tcPr>
          <w:p w14:paraId="1223C39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118.3</w:t>
            </w:r>
          </w:p>
        </w:tc>
        <w:tc>
          <w:tcPr>
            <w:tcW w:w="526" w:type="dxa"/>
            <w:tcBorders>
              <w:top w:val="nil"/>
              <w:left w:val="single" w:sz="4" w:space="0" w:color="auto"/>
              <w:bottom w:val="nil"/>
              <w:right w:val="nil"/>
            </w:tcBorders>
            <w:vAlign w:val="center"/>
          </w:tcPr>
          <w:p w14:paraId="1223C39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A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A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A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A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3C0" w14:textId="77777777" w:rsidTr="0046559E">
        <w:tc>
          <w:tcPr>
            <w:tcW w:w="1384" w:type="dxa"/>
          </w:tcPr>
          <w:p w14:paraId="1223C3A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3AF"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Sponsor and organize community-based mangrove restoration programs involving local youth and women in raising mangrove saplings and maintaining nursery</w:t>
            </w:r>
          </w:p>
        </w:tc>
        <w:tc>
          <w:tcPr>
            <w:tcW w:w="1418" w:type="dxa"/>
            <w:vAlign w:val="center"/>
          </w:tcPr>
          <w:p w14:paraId="1223C3B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e)</w:t>
            </w:r>
          </w:p>
        </w:tc>
        <w:tc>
          <w:tcPr>
            <w:tcW w:w="1275" w:type="dxa"/>
            <w:tcBorders>
              <w:right w:val="single" w:sz="4" w:space="0" w:color="auto"/>
            </w:tcBorders>
            <w:vAlign w:val="center"/>
          </w:tcPr>
          <w:p w14:paraId="1223C3B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3B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B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B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B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B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B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B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B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B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3BF"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D3" w14:textId="77777777" w:rsidTr="0046559E">
        <w:tc>
          <w:tcPr>
            <w:tcW w:w="1384" w:type="dxa"/>
          </w:tcPr>
          <w:p w14:paraId="1223C3C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3C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use in space and time</w:t>
            </w:r>
          </w:p>
        </w:tc>
        <w:tc>
          <w:tcPr>
            <w:tcW w:w="1418" w:type="dxa"/>
            <w:vAlign w:val="center"/>
          </w:tcPr>
          <w:p w14:paraId="1223C3C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2.1.1 f)</w:t>
            </w:r>
          </w:p>
        </w:tc>
        <w:tc>
          <w:tcPr>
            <w:tcW w:w="1275" w:type="dxa"/>
            <w:tcBorders>
              <w:right w:val="single" w:sz="4" w:space="0" w:color="auto"/>
            </w:tcBorders>
            <w:vAlign w:val="center"/>
          </w:tcPr>
          <w:p w14:paraId="1223C3C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single" w:sz="4" w:space="0" w:color="auto"/>
              <w:right w:val="nil"/>
            </w:tcBorders>
            <w:vAlign w:val="center"/>
          </w:tcPr>
          <w:p w14:paraId="1223C3C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3C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3C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3C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3C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C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3C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3D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3D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3D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3E6" w14:textId="77777777" w:rsidTr="0046559E">
        <w:tc>
          <w:tcPr>
            <w:tcW w:w="1384" w:type="dxa"/>
          </w:tcPr>
          <w:p w14:paraId="1223C3D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2.1.2 a)</w:t>
            </w:r>
          </w:p>
        </w:tc>
        <w:tc>
          <w:tcPr>
            <w:tcW w:w="3402" w:type="dxa"/>
          </w:tcPr>
          <w:p w14:paraId="1223C3D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Review of current status of supply of and demand for fisheries resources in the lagoon through participatory survey and assessment</w:t>
            </w:r>
          </w:p>
        </w:tc>
        <w:tc>
          <w:tcPr>
            <w:tcW w:w="1418" w:type="dxa"/>
            <w:vAlign w:val="center"/>
          </w:tcPr>
          <w:p w14:paraId="1223C3D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3D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single" w:sz="4" w:space="0" w:color="auto"/>
              <w:left w:val="single" w:sz="4" w:space="0" w:color="auto"/>
              <w:bottom w:val="nil"/>
              <w:right w:val="nil"/>
            </w:tcBorders>
            <w:vAlign w:val="center"/>
          </w:tcPr>
          <w:p w14:paraId="1223C3D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D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3D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3D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D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D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D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D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E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E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E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3E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3E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3E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3F9" w14:textId="77777777" w:rsidTr="0046559E">
        <w:tc>
          <w:tcPr>
            <w:tcW w:w="1384" w:type="dxa"/>
          </w:tcPr>
          <w:p w14:paraId="1223C3E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3E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Review of existing legal frameworks that govern fisheries activities in the lagoon; consolidate expert opinions on sustainable fisheries management in FL</w:t>
            </w:r>
          </w:p>
        </w:tc>
        <w:tc>
          <w:tcPr>
            <w:tcW w:w="1418" w:type="dxa"/>
            <w:vAlign w:val="center"/>
          </w:tcPr>
          <w:p w14:paraId="1223C3E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3E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3E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E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3E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3E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E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F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F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F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3F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3F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0C" w14:textId="77777777" w:rsidTr="0046559E">
        <w:tc>
          <w:tcPr>
            <w:tcW w:w="1384" w:type="dxa"/>
          </w:tcPr>
          <w:p w14:paraId="1223C3F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3F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technical workshops and consultative meetings to define and identify managed areas for fish conservation and sustainable utilization</w:t>
            </w:r>
          </w:p>
        </w:tc>
        <w:tc>
          <w:tcPr>
            <w:tcW w:w="1418" w:type="dxa"/>
            <w:vAlign w:val="center"/>
          </w:tcPr>
          <w:p w14:paraId="1223C3F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2.1.2 a)</w:t>
            </w:r>
          </w:p>
        </w:tc>
        <w:tc>
          <w:tcPr>
            <w:tcW w:w="1275" w:type="dxa"/>
            <w:tcBorders>
              <w:right w:val="single" w:sz="4" w:space="0" w:color="auto"/>
            </w:tcBorders>
            <w:vAlign w:val="center"/>
          </w:tcPr>
          <w:p w14:paraId="1223C3F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48.7</w:t>
            </w:r>
          </w:p>
        </w:tc>
        <w:tc>
          <w:tcPr>
            <w:tcW w:w="526" w:type="dxa"/>
            <w:tcBorders>
              <w:top w:val="nil"/>
              <w:left w:val="single" w:sz="4" w:space="0" w:color="auto"/>
              <w:bottom w:val="nil"/>
              <w:right w:val="nil"/>
            </w:tcBorders>
            <w:vAlign w:val="center"/>
          </w:tcPr>
          <w:p w14:paraId="1223C3F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3F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0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0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0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0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0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0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0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0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0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0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0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0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1F" w14:textId="77777777" w:rsidTr="0046559E">
        <w:tc>
          <w:tcPr>
            <w:tcW w:w="1384" w:type="dxa"/>
          </w:tcPr>
          <w:p w14:paraId="1223C40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40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use in space and time</w:t>
            </w:r>
          </w:p>
        </w:tc>
        <w:tc>
          <w:tcPr>
            <w:tcW w:w="1418" w:type="dxa"/>
            <w:vAlign w:val="center"/>
          </w:tcPr>
          <w:p w14:paraId="1223C40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2.1.2 c)</w:t>
            </w:r>
          </w:p>
        </w:tc>
        <w:tc>
          <w:tcPr>
            <w:tcW w:w="1275" w:type="dxa"/>
            <w:tcBorders>
              <w:right w:val="single" w:sz="4" w:space="0" w:color="auto"/>
            </w:tcBorders>
            <w:vAlign w:val="center"/>
          </w:tcPr>
          <w:p w14:paraId="1223C41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1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1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1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1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1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1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1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1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1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432" w14:textId="77777777" w:rsidTr="00862F3B">
        <w:tc>
          <w:tcPr>
            <w:tcW w:w="1384" w:type="dxa"/>
          </w:tcPr>
          <w:p w14:paraId="1223C42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2.1.3 a)</w:t>
            </w:r>
          </w:p>
        </w:tc>
        <w:tc>
          <w:tcPr>
            <w:tcW w:w="3402" w:type="dxa"/>
          </w:tcPr>
          <w:p w14:paraId="1223C42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Prepare a detailed report on the participatory FLC eco-tourism program strategy and implementation plan</w:t>
            </w:r>
          </w:p>
        </w:tc>
        <w:tc>
          <w:tcPr>
            <w:tcW w:w="1418" w:type="dxa"/>
            <w:vAlign w:val="center"/>
          </w:tcPr>
          <w:p w14:paraId="1223C42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42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2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2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2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2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2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2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2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2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3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31"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45" w14:textId="77777777" w:rsidTr="00862F3B">
        <w:tc>
          <w:tcPr>
            <w:tcW w:w="1384" w:type="dxa"/>
          </w:tcPr>
          <w:p w14:paraId="1223C43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43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and execute demonstration and pilot projects to promote eco-tourism in FLC</w:t>
            </w:r>
          </w:p>
        </w:tc>
        <w:tc>
          <w:tcPr>
            <w:tcW w:w="1418" w:type="dxa"/>
            <w:vAlign w:val="center"/>
          </w:tcPr>
          <w:p w14:paraId="1223C43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2.1.3 a)</w:t>
            </w:r>
          </w:p>
        </w:tc>
        <w:tc>
          <w:tcPr>
            <w:tcW w:w="1275" w:type="dxa"/>
            <w:tcBorders>
              <w:right w:val="single" w:sz="4" w:space="0" w:color="auto"/>
            </w:tcBorders>
            <w:vAlign w:val="center"/>
          </w:tcPr>
          <w:p w14:paraId="1223C43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43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3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3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3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3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3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3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3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3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4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4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4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4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4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58" w14:textId="77777777" w:rsidTr="00862F3B">
        <w:tc>
          <w:tcPr>
            <w:tcW w:w="1384" w:type="dxa"/>
          </w:tcPr>
          <w:p w14:paraId="1223C44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44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and/or sponsor trainings, workshops, and awareness campaigns for engaging FLC communities in sustainable eco-tourism, focusing on female villagers and youth living in the FLC areas</w:t>
            </w:r>
          </w:p>
        </w:tc>
        <w:tc>
          <w:tcPr>
            <w:tcW w:w="1418" w:type="dxa"/>
            <w:vAlign w:val="center"/>
          </w:tcPr>
          <w:p w14:paraId="1223C44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2.1.3 b)</w:t>
            </w:r>
          </w:p>
        </w:tc>
        <w:tc>
          <w:tcPr>
            <w:tcW w:w="1275" w:type="dxa"/>
            <w:tcBorders>
              <w:right w:val="single" w:sz="4" w:space="0" w:color="auto"/>
            </w:tcBorders>
            <w:vAlign w:val="center"/>
          </w:tcPr>
          <w:p w14:paraId="1223C44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51.3</w:t>
            </w:r>
          </w:p>
        </w:tc>
        <w:tc>
          <w:tcPr>
            <w:tcW w:w="526" w:type="dxa"/>
            <w:tcBorders>
              <w:top w:val="nil"/>
              <w:left w:val="single" w:sz="4" w:space="0" w:color="auto"/>
              <w:bottom w:val="nil"/>
              <w:right w:val="nil"/>
            </w:tcBorders>
            <w:vAlign w:val="center"/>
          </w:tcPr>
          <w:p w14:paraId="1223C44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4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4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4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4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4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5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5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5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5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5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5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5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5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6B" w14:textId="77777777" w:rsidTr="00862F3B">
        <w:tc>
          <w:tcPr>
            <w:tcW w:w="1384" w:type="dxa"/>
          </w:tcPr>
          <w:p w14:paraId="1223C45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45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eco-tourism business practices</w:t>
            </w:r>
          </w:p>
        </w:tc>
        <w:tc>
          <w:tcPr>
            <w:tcW w:w="1418" w:type="dxa"/>
            <w:vAlign w:val="center"/>
          </w:tcPr>
          <w:p w14:paraId="1223C45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2.1.3 c)</w:t>
            </w:r>
          </w:p>
        </w:tc>
        <w:tc>
          <w:tcPr>
            <w:tcW w:w="1275" w:type="dxa"/>
            <w:tcBorders>
              <w:right w:val="single" w:sz="4" w:space="0" w:color="auto"/>
            </w:tcBorders>
            <w:vAlign w:val="center"/>
          </w:tcPr>
          <w:p w14:paraId="1223C45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5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5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5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6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6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6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6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6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6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6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47E" w14:textId="77777777" w:rsidTr="00862F3B">
        <w:tc>
          <w:tcPr>
            <w:tcW w:w="1384" w:type="dxa"/>
          </w:tcPr>
          <w:p w14:paraId="1223C46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2.1.4 a)</w:t>
            </w:r>
          </w:p>
        </w:tc>
        <w:tc>
          <w:tcPr>
            <w:tcW w:w="3402" w:type="dxa"/>
          </w:tcPr>
          <w:p w14:paraId="1223C46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Commission community surveys to identify areas and methods of tree planting along the lagoon’s shores and watershed areas</w:t>
            </w:r>
          </w:p>
        </w:tc>
        <w:tc>
          <w:tcPr>
            <w:tcW w:w="1418" w:type="dxa"/>
            <w:vAlign w:val="center"/>
          </w:tcPr>
          <w:p w14:paraId="1223C46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46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7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7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7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7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7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7D"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91" w14:textId="77777777" w:rsidTr="00862F3B">
        <w:tc>
          <w:tcPr>
            <w:tcW w:w="1384" w:type="dxa"/>
          </w:tcPr>
          <w:p w14:paraId="1223C47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480"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an annual campaign to plant trees and raise public awareness and soil conservation</w:t>
            </w:r>
          </w:p>
        </w:tc>
        <w:tc>
          <w:tcPr>
            <w:tcW w:w="1418" w:type="dxa"/>
            <w:vAlign w:val="center"/>
          </w:tcPr>
          <w:p w14:paraId="1223C48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2.1.4 a)</w:t>
            </w:r>
          </w:p>
        </w:tc>
        <w:tc>
          <w:tcPr>
            <w:tcW w:w="1275" w:type="dxa"/>
            <w:tcBorders>
              <w:right w:val="single" w:sz="4" w:space="0" w:color="auto"/>
            </w:tcBorders>
            <w:vAlign w:val="center"/>
          </w:tcPr>
          <w:p w14:paraId="1223C48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w:t>
            </w:r>
          </w:p>
        </w:tc>
        <w:tc>
          <w:tcPr>
            <w:tcW w:w="526" w:type="dxa"/>
            <w:tcBorders>
              <w:top w:val="nil"/>
              <w:left w:val="single" w:sz="4" w:space="0" w:color="auto"/>
              <w:bottom w:val="nil"/>
              <w:right w:val="nil"/>
            </w:tcBorders>
            <w:vAlign w:val="center"/>
          </w:tcPr>
          <w:p w14:paraId="1223C48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8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8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8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8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8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8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8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9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A4" w14:textId="77777777" w:rsidTr="00862F3B">
        <w:tc>
          <w:tcPr>
            <w:tcW w:w="1384" w:type="dxa"/>
          </w:tcPr>
          <w:p w14:paraId="1223C49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493" w14:textId="77777777" w:rsidR="00BE219B" w:rsidRPr="00F51D71" w:rsidRDefault="00BE219B" w:rsidP="00234728">
            <w:pPr>
              <w:spacing w:before="60" w:after="60"/>
              <w:rPr>
                <w:rFonts w:ascii="Times New Roman" w:hAnsi="Times New Roman" w:cs="Times New Roman"/>
                <w:sz w:val="18"/>
                <w:szCs w:val="18"/>
              </w:rPr>
            </w:pPr>
            <w:r w:rsidRPr="00F51D71">
              <w:rPr>
                <w:rFonts w:ascii="Times New Roman" w:hAnsi="Times New Roman" w:cs="Times New Roman"/>
                <w:sz w:val="18"/>
                <w:szCs w:val="18"/>
              </w:rPr>
              <w:t xml:space="preserve">Conduct biannual trainings on sustainable </w:t>
            </w:r>
            <w:r w:rsidR="00234728">
              <w:rPr>
                <w:rFonts w:ascii="Times New Roman" w:hAnsi="Times New Roman" w:cs="Times New Roman"/>
                <w:sz w:val="18"/>
                <w:szCs w:val="18"/>
              </w:rPr>
              <w:t>land management</w:t>
            </w:r>
            <w:r w:rsidRPr="00F51D71">
              <w:rPr>
                <w:rFonts w:ascii="Times New Roman" w:hAnsi="Times New Roman" w:cs="Times New Roman"/>
                <w:sz w:val="18"/>
                <w:szCs w:val="18"/>
              </w:rPr>
              <w:t xml:space="preserve"> practices</w:t>
            </w:r>
          </w:p>
        </w:tc>
        <w:tc>
          <w:tcPr>
            <w:tcW w:w="1418" w:type="dxa"/>
            <w:vAlign w:val="center"/>
          </w:tcPr>
          <w:p w14:paraId="1223C49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2.1.4 a)</w:t>
            </w:r>
          </w:p>
        </w:tc>
        <w:tc>
          <w:tcPr>
            <w:tcW w:w="1275" w:type="dxa"/>
            <w:tcBorders>
              <w:right w:val="single" w:sz="4" w:space="0" w:color="auto"/>
            </w:tcBorders>
            <w:vAlign w:val="center"/>
          </w:tcPr>
          <w:p w14:paraId="1223C49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118.3</w:t>
            </w:r>
          </w:p>
        </w:tc>
        <w:tc>
          <w:tcPr>
            <w:tcW w:w="526" w:type="dxa"/>
            <w:tcBorders>
              <w:top w:val="nil"/>
              <w:left w:val="single" w:sz="4" w:space="0" w:color="auto"/>
              <w:bottom w:val="nil"/>
              <w:right w:val="nil"/>
            </w:tcBorders>
            <w:vAlign w:val="center"/>
          </w:tcPr>
          <w:p w14:paraId="1223C49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9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9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9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9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9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9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9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9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9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A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A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A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single" w:sz="4" w:space="0" w:color="auto"/>
            </w:tcBorders>
            <w:vAlign w:val="center"/>
          </w:tcPr>
          <w:p w14:paraId="1223C4A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B7" w14:textId="77777777" w:rsidTr="00862F3B">
        <w:tc>
          <w:tcPr>
            <w:tcW w:w="1384" w:type="dxa"/>
          </w:tcPr>
          <w:p w14:paraId="1223C4A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4A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agricultural practices</w:t>
            </w:r>
          </w:p>
        </w:tc>
        <w:tc>
          <w:tcPr>
            <w:tcW w:w="1418" w:type="dxa"/>
            <w:vAlign w:val="center"/>
          </w:tcPr>
          <w:p w14:paraId="1223C4A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2.1.4 c)</w:t>
            </w:r>
          </w:p>
        </w:tc>
        <w:tc>
          <w:tcPr>
            <w:tcW w:w="1275" w:type="dxa"/>
            <w:tcBorders>
              <w:right w:val="single" w:sz="4" w:space="0" w:color="auto"/>
            </w:tcBorders>
            <w:vAlign w:val="center"/>
          </w:tcPr>
          <w:p w14:paraId="1223C4A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A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A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A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A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A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A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A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B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B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B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B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B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B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B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4CA" w14:textId="77777777" w:rsidTr="00862F3B">
        <w:tc>
          <w:tcPr>
            <w:tcW w:w="1384" w:type="dxa"/>
          </w:tcPr>
          <w:p w14:paraId="1223C4B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2.1.5 a)</w:t>
            </w:r>
          </w:p>
        </w:tc>
        <w:tc>
          <w:tcPr>
            <w:tcW w:w="3402" w:type="dxa"/>
          </w:tcPr>
          <w:p w14:paraId="1223C4B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Review the current situation on the nature and extent of agricultural chemical fertilizer/pesticide usage and urban wastewater discharge in the FLC areas</w:t>
            </w:r>
          </w:p>
        </w:tc>
        <w:tc>
          <w:tcPr>
            <w:tcW w:w="1418" w:type="dxa"/>
            <w:vAlign w:val="center"/>
          </w:tcPr>
          <w:p w14:paraId="1223C4B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1.1.2 c)</w:t>
            </w:r>
          </w:p>
        </w:tc>
        <w:tc>
          <w:tcPr>
            <w:tcW w:w="1275" w:type="dxa"/>
            <w:tcBorders>
              <w:right w:val="single" w:sz="4" w:space="0" w:color="auto"/>
            </w:tcBorders>
            <w:vAlign w:val="center"/>
          </w:tcPr>
          <w:p w14:paraId="1223C4B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B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B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B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B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C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C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C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C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C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C9"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DD" w14:textId="77777777" w:rsidTr="0046559E">
        <w:tc>
          <w:tcPr>
            <w:tcW w:w="1384" w:type="dxa"/>
          </w:tcPr>
          <w:p w14:paraId="1223C4C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4CC"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Select a methodology for identifying the nature and extent of pollution discharged into the Fanga’uta Lagoon and scoping</w:t>
            </w:r>
          </w:p>
        </w:tc>
        <w:tc>
          <w:tcPr>
            <w:tcW w:w="1418" w:type="dxa"/>
            <w:vAlign w:val="center"/>
          </w:tcPr>
          <w:p w14:paraId="1223C4C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4C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C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D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D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D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D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DC"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4F0" w14:textId="77777777" w:rsidTr="0046559E">
        <w:tc>
          <w:tcPr>
            <w:tcW w:w="1384" w:type="dxa"/>
          </w:tcPr>
          <w:p w14:paraId="1223C4D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4DF"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Analyze historical water quality monitoring data relative to prevailing environmental conditions to identify links between off-site movement of pollution and factors</w:t>
            </w:r>
          </w:p>
        </w:tc>
        <w:tc>
          <w:tcPr>
            <w:tcW w:w="1418" w:type="dxa"/>
            <w:vAlign w:val="center"/>
          </w:tcPr>
          <w:p w14:paraId="1223C4E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a), b)</w:t>
            </w:r>
          </w:p>
        </w:tc>
        <w:tc>
          <w:tcPr>
            <w:tcW w:w="1275" w:type="dxa"/>
            <w:tcBorders>
              <w:right w:val="single" w:sz="4" w:space="0" w:color="auto"/>
            </w:tcBorders>
            <w:vAlign w:val="center"/>
          </w:tcPr>
          <w:p w14:paraId="1223C4E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E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E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E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E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E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4EF"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03" w14:textId="77777777" w:rsidTr="0046559E">
        <w:tc>
          <w:tcPr>
            <w:tcW w:w="1384" w:type="dxa"/>
          </w:tcPr>
          <w:p w14:paraId="1223C4F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4F2"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appropriate technologies and systems for controlling pollution from domestic sources in FLC areas</w:t>
            </w:r>
          </w:p>
        </w:tc>
        <w:tc>
          <w:tcPr>
            <w:tcW w:w="1418" w:type="dxa"/>
            <w:vAlign w:val="center"/>
          </w:tcPr>
          <w:p w14:paraId="1223C4F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c)</w:t>
            </w:r>
          </w:p>
        </w:tc>
        <w:tc>
          <w:tcPr>
            <w:tcW w:w="1275" w:type="dxa"/>
            <w:tcBorders>
              <w:right w:val="single" w:sz="4" w:space="0" w:color="auto"/>
            </w:tcBorders>
            <w:vAlign w:val="center"/>
          </w:tcPr>
          <w:p w14:paraId="1223C4F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4F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F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F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4F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4F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F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F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F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F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4F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4F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0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0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02"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16" w14:textId="77777777" w:rsidTr="00862F3B">
        <w:tc>
          <w:tcPr>
            <w:tcW w:w="1384" w:type="dxa"/>
          </w:tcPr>
          <w:p w14:paraId="1223C50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505"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Identify and execute demonstration and pilot projects to minimize impacts of domestic sources of pollution in target FLC villages</w:t>
            </w:r>
          </w:p>
        </w:tc>
        <w:tc>
          <w:tcPr>
            <w:tcW w:w="1418" w:type="dxa"/>
            <w:vAlign w:val="center"/>
          </w:tcPr>
          <w:p w14:paraId="1223C50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a)</w:t>
            </w:r>
          </w:p>
        </w:tc>
        <w:tc>
          <w:tcPr>
            <w:tcW w:w="1275" w:type="dxa"/>
            <w:tcBorders>
              <w:right w:val="single" w:sz="4" w:space="0" w:color="auto"/>
            </w:tcBorders>
            <w:vAlign w:val="center"/>
          </w:tcPr>
          <w:p w14:paraId="1223C50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121.7</w:t>
            </w:r>
          </w:p>
        </w:tc>
        <w:tc>
          <w:tcPr>
            <w:tcW w:w="526" w:type="dxa"/>
            <w:tcBorders>
              <w:top w:val="nil"/>
              <w:left w:val="single" w:sz="4" w:space="0" w:color="auto"/>
              <w:bottom w:val="nil"/>
              <w:right w:val="nil"/>
            </w:tcBorders>
            <w:vAlign w:val="center"/>
          </w:tcPr>
          <w:p w14:paraId="1223C50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0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0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0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0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0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0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0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1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1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15"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29" w14:textId="77777777" w:rsidTr="00862F3B">
        <w:tc>
          <w:tcPr>
            <w:tcW w:w="1384" w:type="dxa"/>
          </w:tcPr>
          <w:p w14:paraId="1223C51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518"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on-site trainings and workshops on sanitation improvement and related technical knowledge targeting key FLC communities</w:t>
            </w:r>
          </w:p>
        </w:tc>
        <w:tc>
          <w:tcPr>
            <w:tcW w:w="1418" w:type="dxa"/>
            <w:vAlign w:val="center"/>
          </w:tcPr>
          <w:p w14:paraId="1223C51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e)</w:t>
            </w:r>
          </w:p>
        </w:tc>
        <w:tc>
          <w:tcPr>
            <w:tcW w:w="1275" w:type="dxa"/>
            <w:tcBorders>
              <w:right w:val="single" w:sz="4" w:space="0" w:color="auto"/>
            </w:tcBorders>
            <w:vAlign w:val="center"/>
          </w:tcPr>
          <w:p w14:paraId="1223C51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51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1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1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1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2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2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2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2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28"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3C" w14:textId="77777777" w:rsidTr="00862F3B">
        <w:tc>
          <w:tcPr>
            <w:tcW w:w="1384" w:type="dxa"/>
          </w:tcPr>
          <w:p w14:paraId="1223C52A"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52B"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Conduct a detailed review and evaluation of the use and compliance of existing legal and institutional instruments for control of water quality in the lagoon</w:t>
            </w:r>
          </w:p>
        </w:tc>
        <w:tc>
          <w:tcPr>
            <w:tcW w:w="1418" w:type="dxa"/>
            <w:vAlign w:val="center"/>
          </w:tcPr>
          <w:p w14:paraId="1223C52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a)</w:t>
            </w:r>
          </w:p>
        </w:tc>
        <w:tc>
          <w:tcPr>
            <w:tcW w:w="1275" w:type="dxa"/>
            <w:tcBorders>
              <w:right w:val="single" w:sz="4" w:space="0" w:color="auto"/>
            </w:tcBorders>
            <w:vAlign w:val="center"/>
          </w:tcPr>
          <w:p w14:paraId="1223C52D"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nil"/>
              <w:right w:val="nil"/>
            </w:tcBorders>
            <w:vAlign w:val="center"/>
          </w:tcPr>
          <w:p w14:paraId="1223C52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2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3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3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3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3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3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3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3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3B"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4F" w14:textId="77777777" w:rsidTr="0046559E">
        <w:tc>
          <w:tcPr>
            <w:tcW w:w="1384" w:type="dxa"/>
          </w:tcPr>
          <w:p w14:paraId="1223C53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h)</w:t>
            </w:r>
          </w:p>
        </w:tc>
        <w:tc>
          <w:tcPr>
            <w:tcW w:w="3402" w:type="dxa"/>
          </w:tcPr>
          <w:p w14:paraId="1223C53E"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Organize annual trainings for key concerned decision-makers and community leaders as well as other stakeholders on land-use zoning/planning</w:t>
            </w:r>
          </w:p>
        </w:tc>
        <w:tc>
          <w:tcPr>
            <w:tcW w:w="1418" w:type="dxa"/>
            <w:vAlign w:val="center"/>
          </w:tcPr>
          <w:p w14:paraId="1223C53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 1.2.1 e)</w:t>
            </w:r>
          </w:p>
        </w:tc>
        <w:tc>
          <w:tcPr>
            <w:tcW w:w="1275" w:type="dxa"/>
            <w:tcBorders>
              <w:right w:val="single" w:sz="4" w:space="0" w:color="auto"/>
            </w:tcBorders>
            <w:vAlign w:val="center"/>
          </w:tcPr>
          <w:p w14:paraId="1223C540"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54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4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4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4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4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4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4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4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4E"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62" w14:textId="77777777" w:rsidTr="0046559E">
        <w:tc>
          <w:tcPr>
            <w:tcW w:w="1384" w:type="dxa"/>
          </w:tcPr>
          <w:p w14:paraId="1223C55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i)</w:t>
            </w:r>
          </w:p>
        </w:tc>
        <w:tc>
          <w:tcPr>
            <w:tcW w:w="3402" w:type="dxa"/>
          </w:tcPr>
          <w:p w14:paraId="1223C551"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the results and define limits of sustainable land development in FLC</w:t>
            </w:r>
          </w:p>
        </w:tc>
        <w:tc>
          <w:tcPr>
            <w:tcW w:w="1418" w:type="dxa"/>
            <w:vAlign w:val="center"/>
          </w:tcPr>
          <w:p w14:paraId="1223C55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2.1.5 e)</w:t>
            </w:r>
          </w:p>
        </w:tc>
        <w:tc>
          <w:tcPr>
            <w:tcW w:w="1275" w:type="dxa"/>
            <w:tcBorders>
              <w:right w:val="single" w:sz="4" w:space="0" w:color="auto"/>
            </w:tcBorders>
            <w:vAlign w:val="center"/>
          </w:tcPr>
          <w:p w14:paraId="1223C553"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single" w:sz="4" w:space="0" w:color="auto"/>
              <w:right w:val="nil"/>
            </w:tcBorders>
            <w:vAlign w:val="center"/>
          </w:tcPr>
          <w:p w14:paraId="1223C55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5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5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5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5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5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5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6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56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r w:rsidR="00BE219B" w:rsidRPr="00F51D71" w14:paraId="1223C575" w14:textId="77777777" w:rsidTr="0046559E">
        <w:tc>
          <w:tcPr>
            <w:tcW w:w="1384" w:type="dxa"/>
          </w:tcPr>
          <w:p w14:paraId="1223C56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Output 3.1.1 a)</w:t>
            </w:r>
          </w:p>
        </w:tc>
        <w:tc>
          <w:tcPr>
            <w:tcW w:w="3402" w:type="dxa"/>
          </w:tcPr>
          <w:p w14:paraId="1223C564"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Consolidate the network of key stakeholders in assessing the production and distribution of FLC awareness materials</w:t>
            </w:r>
          </w:p>
        </w:tc>
        <w:tc>
          <w:tcPr>
            <w:tcW w:w="1418" w:type="dxa"/>
            <w:vAlign w:val="center"/>
          </w:tcPr>
          <w:p w14:paraId="1223C56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1.1.2 b); 1.2.1 b)</w:t>
            </w:r>
          </w:p>
        </w:tc>
        <w:tc>
          <w:tcPr>
            <w:tcW w:w="1275" w:type="dxa"/>
            <w:tcBorders>
              <w:right w:val="single" w:sz="4" w:space="0" w:color="auto"/>
            </w:tcBorders>
            <w:vAlign w:val="center"/>
          </w:tcPr>
          <w:p w14:paraId="1223C566"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single" w:sz="4" w:space="0" w:color="auto"/>
              <w:left w:val="single" w:sz="4" w:space="0" w:color="auto"/>
              <w:bottom w:val="nil"/>
              <w:right w:val="nil"/>
            </w:tcBorders>
            <w:vAlign w:val="center"/>
          </w:tcPr>
          <w:p w14:paraId="1223C56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6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single" w:sz="4" w:space="0" w:color="auto"/>
              <w:left w:val="nil"/>
              <w:bottom w:val="nil"/>
              <w:right w:val="nil"/>
            </w:tcBorders>
            <w:vAlign w:val="center"/>
          </w:tcPr>
          <w:p w14:paraId="1223C56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single" w:sz="4" w:space="0" w:color="auto"/>
              <w:left w:val="nil"/>
              <w:bottom w:val="nil"/>
              <w:right w:val="nil"/>
            </w:tcBorders>
            <w:vAlign w:val="center"/>
          </w:tcPr>
          <w:p w14:paraId="1223C56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6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6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6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6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6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70"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7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nil"/>
            </w:tcBorders>
            <w:vAlign w:val="center"/>
          </w:tcPr>
          <w:p w14:paraId="1223C57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single" w:sz="4" w:space="0" w:color="auto"/>
              <w:left w:val="nil"/>
              <w:bottom w:val="nil"/>
              <w:right w:val="nil"/>
            </w:tcBorders>
            <w:vAlign w:val="center"/>
          </w:tcPr>
          <w:p w14:paraId="1223C57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single" w:sz="4" w:space="0" w:color="auto"/>
              <w:left w:val="nil"/>
              <w:bottom w:val="nil"/>
              <w:right w:val="single" w:sz="4" w:space="0" w:color="auto"/>
            </w:tcBorders>
            <w:vAlign w:val="center"/>
          </w:tcPr>
          <w:p w14:paraId="1223C574"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88" w14:textId="77777777" w:rsidTr="00862F3B">
        <w:tc>
          <w:tcPr>
            <w:tcW w:w="1384" w:type="dxa"/>
          </w:tcPr>
          <w:p w14:paraId="1223C576"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b)</w:t>
            </w:r>
          </w:p>
        </w:tc>
        <w:tc>
          <w:tcPr>
            <w:tcW w:w="3402" w:type="dxa"/>
          </w:tcPr>
          <w:p w14:paraId="1223C577"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Commission stakeholder surveys and interviews to define needs and gaps</w:t>
            </w:r>
          </w:p>
        </w:tc>
        <w:tc>
          <w:tcPr>
            <w:tcW w:w="1418" w:type="dxa"/>
            <w:vAlign w:val="center"/>
          </w:tcPr>
          <w:p w14:paraId="1223C57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1.1.1 a)</w:t>
            </w:r>
          </w:p>
        </w:tc>
        <w:tc>
          <w:tcPr>
            <w:tcW w:w="1275" w:type="dxa"/>
            <w:tcBorders>
              <w:right w:val="single" w:sz="4" w:space="0" w:color="auto"/>
            </w:tcBorders>
            <w:vAlign w:val="center"/>
          </w:tcPr>
          <w:p w14:paraId="1223C579"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57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7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7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7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7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7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8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8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8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87"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9B" w14:textId="77777777" w:rsidTr="00862F3B">
        <w:tc>
          <w:tcPr>
            <w:tcW w:w="1384" w:type="dxa"/>
          </w:tcPr>
          <w:p w14:paraId="1223C58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c)</w:t>
            </w:r>
          </w:p>
        </w:tc>
        <w:tc>
          <w:tcPr>
            <w:tcW w:w="3402" w:type="dxa"/>
          </w:tcPr>
          <w:p w14:paraId="1223C58A"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Design key substances created for the FLC awareness and communication purposes</w:t>
            </w:r>
          </w:p>
        </w:tc>
        <w:tc>
          <w:tcPr>
            <w:tcW w:w="1418" w:type="dxa"/>
            <w:vAlign w:val="center"/>
          </w:tcPr>
          <w:p w14:paraId="1223C58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a)</w:t>
            </w:r>
          </w:p>
        </w:tc>
        <w:tc>
          <w:tcPr>
            <w:tcW w:w="1275" w:type="dxa"/>
            <w:tcBorders>
              <w:right w:val="single" w:sz="4" w:space="0" w:color="auto"/>
            </w:tcBorders>
            <w:vAlign w:val="center"/>
          </w:tcPr>
          <w:p w14:paraId="1223C58C"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11.8</w:t>
            </w:r>
          </w:p>
        </w:tc>
        <w:tc>
          <w:tcPr>
            <w:tcW w:w="526" w:type="dxa"/>
            <w:tcBorders>
              <w:top w:val="nil"/>
              <w:left w:val="single" w:sz="4" w:space="0" w:color="auto"/>
              <w:bottom w:val="nil"/>
              <w:right w:val="nil"/>
            </w:tcBorders>
            <w:vAlign w:val="center"/>
          </w:tcPr>
          <w:p w14:paraId="1223C58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8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8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9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9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9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9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9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9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9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97"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98"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9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9A"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AE" w14:textId="77777777" w:rsidTr="00862F3B">
        <w:tc>
          <w:tcPr>
            <w:tcW w:w="1384" w:type="dxa"/>
          </w:tcPr>
          <w:p w14:paraId="1223C59C"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d)</w:t>
            </w:r>
          </w:p>
        </w:tc>
        <w:tc>
          <w:tcPr>
            <w:tcW w:w="3402" w:type="dxa"/>
          </w:tcPr>
          <w:p w14:paraId="1223C59D"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Select and produce effective awareness and communication materials</w:t>
            </w:r>
          </w:p>
        </w:tc>
        <w:tc>
          <w:tcPr>
            <w:tcW w:w="1418" w:type="dxa"/>
            <w:vAlign w:val="center"/>
          </w:tcPr>
          <w:p w14:paraId="1223C59E"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c)</w:t>
            </w:r>
          </w:p>
        </w:tc>
        <w:tc>
          <w:tcPr>
            <w:tcW w:w="1275" w:type="dxa"/>
            <w:tcBorders>
              <w:right w:val="single" w:sz="4" w:space="0" w:color="auto"/>
            </w:tcBorders>
            <w:vAlign w:val="center"/>
          </w:tcPr>
          <w:p w14:paraId="1223C59F"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5A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A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A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A3"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A4"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A5"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A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A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A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A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A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AB"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A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AD"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C1" w14:textId="77777777" w:rsidTr="0046559E">
        <w:tc>
          <w:tcPr>
            <w:tcW w:w="1384" w:type="dxa"/>
          </w:tcPr>
          <w:p w14:paraId="1223C5A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e)</w:t>
            </w:r>
          </w:p>
        </w:tc>
        <w:tc>
          <w:tcPr>
            <w:tcW w:w="3402" w:type="dxa"/>
          </w:tcPr>
          <w:p w14:paraId="1223C5B0"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Publish and disseminate IEM and FLC IEMP information and communication materials</w:t>
            </w:r>
          </w:p>
        </w:tc>
        <w:tc>
          <w:tcPr>
            <w:tcW w:w="1418" w:type="dxa"/>
            <w:vAlign w:val="center"/>
          </w:tcPr>
          <w:p w14:paraId="1223C5B1"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d)</w:t>
            </w:r>
          </w:p>
        </w:tc>
        <w:tc>
          <w:tcPr>
            <w:tcW w:w="1275" w:type="dxa"/>
            <w:tcBorders>
              <w:right w:val="single" w:sz="4" w:space="0" w:color="auto"/>
            </w:tcBorders>
            <w:vAlign w:val="center"/>
          </w:tcPr>
          <w:p w14:paraId="1223C5B2"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5B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6"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B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B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D"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BE"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BF"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C0"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D4" w14:textId="77777777" w:rsidTr="0046559E">
        <w:tc>
          <w:tcPr>
            <w:tcW w:w="1384" w:type="dxa"/>
          </w:tcPr>
          <w:p w14:paraId="1223C5C2"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f)</w:t>
            </w:r>
          </w:p>
        </w:tc>
        <w:tc>
          <w:tcPr>
            <w:tcW w:w="3402" w:type="dxa"/>
          </w:tcPr>
          <w:p w14:paraId="1223C5C3"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Establish, update and improve web access</w:t>
            </w:r>
          </w:p>
        </w:tc>
        <w:tc>
          <w:tcPr>
            <w:tcW w:w="1418" w:type="dxa"/>
            <w:vAlign w:val="center"/>
          </w:tcPr>
          <w:p w14:paraId="1223C5C4"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d)</w:t>
            </w:r>
          </w:p>
        </w:tc>
        <w:tc>
          <w:tcPr>
            <w:tcW w:w="1275" w:type="dxa"/>
            <w:tcBorders>
              <w:right w:val="single" w:sz="4" w:space="0" w:color="auto"/>
            </w:tcBorders>
            <w:vAlign w:val="center"/>
          </w:tcPr>
          <w:p w14:paraId="1223C5C5"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5C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7"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C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9"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CA"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B"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C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D"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C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C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D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D1"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D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D3"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E7" w14:textId="77777777" w:rsidTr="0046559E">
        <w:tc>
          <w:tcPr>
            <w:tcW w:w="1384" w:type="dxa"/>
          </w:tcPr>
          <w:p w14:paraId="1223C5D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g)</w:t>
            </w:r>
          </w:p>
        </w:tc>
        <w:tc>
          <w:tcPr>
            <w:tcW w:w="3402" w:type="dxa"/>
          </w:tcPr>
          <w:p w14:paraId="1223C5D6"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Create public awareness and ecosystem services education campaigns</w:t>
            </w:r>
          </w:p>
        </w:tc>
        <w:tc>
          <w:tcPr>
            <w:tcW w:w="1418" w:type="dxa"/>
            <w:vAlign w:val="center"/>
          </w:tcPr>
          <w:p w14:paraId="1223C5D7"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d)</w:t>
            </w:r>
          </w:p>
        </w:tc>
        <w:tc>
          <w:tcPr>
            <w:tcW w:w="1275" w:type="dxa"/>
            <w:tcBorders>
              <w:right w:val="single" w:sz="4" w:space="0" w:color="auto"/>
            </w:tcBorders>
            <w:vAlign w:val="center"/>
          </w:tcPr>
          <w:p w14:paraId="1223C5D8"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15.3</w:t>
            </w:r>
          </w:p>
        </w:tc>
        <w:tc>
          <w:tcPr>
            <w:tcW w:w="526" w:type="dxa"/>
            <w:tcBorders>
              <w:top w:val="nil"/>
              <w:left w:val="single" w:sz="4" w:space="0" w:color="auto"/>
              <w:bottom w:val="nil"/>
              <w:right w:val="nil"/>
            </w:tcBorders>
            <w:vAlign w:val="center"/>
          </w:tcPr>
          <w:p w14:paraId="1223C5D9"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DA"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DB"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DC"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D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DE"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DF"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7" w:type="dxa"/>
            <w:tcBorders>
              <w:top w:val="nil"/>
              <w:left w:val="nil"/>
              <w:bottom w:val="nil"/>
              <w:right w:val="nil"/>
            </w:tcBorders>
            <w:vAlign w:val="center"/>
          </w:tcPr>
          <w:p w14:paraId="1223C5E0"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nil"/>
              <w:right w:val="nil"/>
            </w:tcBorders>
            <w:vAlign w:val="center"/>
          </w:tcPr>
          <w:p w14:paraId="1223C5E1"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E2"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E3"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nil"/>
            </w:tcBorders>
            <w:vAlign w:val="center"/>
          </w:tcPr>
          <w:p w14:paraId="1223C5E4"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nil"/>
              <w:right w:val="nil"/>
            </w:tcBorders>
            <w:vAlign w:val="center"/>
          </w:tcPr>
          <w:p w14:paraId="1223C5E5"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nil"/>
              <w:right w:val="single" w:sz="4" w:space="0" w:color="auto"/>
            </w:tcBorders>
            <w:vAlign w:val="center"/>
          </w:tcPr>
          <w:p w14:paraId="1223C5E6" w14:textId="77777777" w:rsidR="00BE219B" w:rsidRPr="00F51D71" w:rsidRDefault="00BE219B" w:rsidP="0046559E">
            <w:pPr>
              <w:spacing w:before="60" w:after="60"/>
              <w:jc w:val="center"/>
              <w:rPr>
                <w:rFonts w:ascii="Times New Roman" w:hAnsi="Times New Roman" w:cs="Times New Roman"/>
                <w:sz w:val="18"/>
                <w:szCs w:val="18"/>
              </w:rPr>
            </w:pPr>
          </w:p>
        </w:tc>
      </w:tr>
      <w:tr w:rsidR="00BE219B" w:rsidRPr="00F51D71" w14:paraId="1223C5FA" w14:textId="77777777" w:rsidTr="00862F3B">
        <w:tc>
          <w:tcPr>
            <w:tcW w:w="1384" w:type="dxa"/>
          </w:tcPr>
          <w:p w14:paraId="1223C5E8"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h)</w:t>
            </w:r>
          </w:p>
        </w:tc>
        <w:tc>
          <w:tcPr>
            <w:tcW w:w="3402" w:type="dxa"/>
          </w:tcPr>
          <w:p w14:paraId="1223C5E9" w14:textId="77777777" w:rsidR="00BE219B" w:rsidRPr="00F51D71" w:rsidRDefault="00BE219B" w:rsidP="0046559E">
            <w:pPr>
              <w:spacing w:before="60" w:after="60"/>
              <w:rPr>
                <w:rFonts w:ascii="Times New Roman" w:hAnsi="Times New Roman" w:cs="Times New Roman"/>
                <w:sz w:val="18"/>
                <w:szCs w:val="18"/>
              </w:rPr>
            </w:pPr>
            <w:r w:rsidRPr="00F51D71">
              <w:rPr>
                <w:rFonts w:ascii="Times New Roman" w:hAnsi="Times New Roman" w:cs="Times New Roman"/>
                <w:sz w:val="18"/>
                <w:szCs w:val="18"/>
              </w:rPr>
              <w:t>Evaluate periodically the results and identify remaining needs and gaps</w:t>
            </w:r>
          </w:p>
        </w:tc>
        <w:tc>
          <w:tcPr>
            <w:tcW w:w="1418" w:type="dxa"/>
            <w:vAlign w:val="center"/>
          </w:tcPr>
          <w:p w14:paraId="1223C5EA"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Output 3.1.1 e), f), g)</w:t>
            </w:r>
          </w:p>
        </w:tc>
        <w:tc>
          <w:tcPr>
            <w:tcW w:w="1275" w:type="dxa"/>
            <w:tcBorders>
              <w:right w:val="single" w:sz="4" w:space="0" w:color="auto"/>
            </w:tcBorders>
            <w:vAlign w:val="center"/>
          </w:tcPr>
          <w:p w14:paraId="1223C5EB" w14:textId="77777777" w:rsidR="00BE219B" w:rsidRPr="00F51D71" w:rsidRDefault="00BE219B" w:rsidP="0046559E">
            <w:pPr>
              <w:spacing w:before="60" w:after="60"/>
              <w:jc w:val="center"/>
              <w:rPr>
                <w:rFonts w:ascii="Times New Roman" w:hAnsi="Times New Roman" w:cs="Times New Roman"/>
                <w:sz w:val="20"/>
                <w:szCs w:val="20"/>
              </w:rPr>
            </w:pPr>
            <w:r w:rsidRPr="00F51D71">
              <w:rPr>
                <w:rFonts w:ascii="Times New Roman" w:hAnsi="Times New Roman" w:cs="Times New Roman"/>
                <w:sz w:val="20"/>
                <w:szCs w:val="20"/>
              </w:rPr>
              <w:t>6.3</w:t>
            </w:r>
          </w:p>
        </w:tc>
        <w:tc>
          <w:tcPr>
            <w:tcW w:w="526" w:type="dxa"/>
            <w:tcBorders>
              <w:top w:val="nil"/>
              <w:left w:val="single" w:sz="4" w:space="0" w:color="auto"/>
              <w:bottom w:val="single" w:sz="4" w:space="0" w:color="auto"/>
              <w:right w:val="nil"/>
            </w:tcBorders>
            <w:vAlign w:val="center"/>
          </w:tcPr>
          <w:p w14:paraId="1223C5EC"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ED"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EE"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EF"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F0"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F1"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F2"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F3"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F4"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F5"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c>
          <w:tcPr>
            <w:tcW w:w="526" w:type="dxa"/>
            <w:tcBorders>
              <w:top w:val="nil"/>
              <w:left w:val="nil"/>
              <w:bottom w:val="single" w:sz="4" w:space="0" w:color="auto"/>
              <w:right w:val="nil"/>
            </w:tcBorders>
            <w:vAlign w:val="center"/>
          </w:tcPr>
          <w:p w14:paraId="1223C5F6"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nil"/>
            </w:tcBorders>
            <w:vAlign w:val="center"/>
          </w:tcPr>
          <w:p w14:paraId="1223C5F7" w14:textId="77777777" w:rsidR="00BE219B" w:rsidRPr="00F51D71" w:rsidRDefault="00BE219B" w:rsidP="0046559E">
            <w:pPr>
              <w:spacing w:before="60" w:after="60"/>
              <w:jc w:val="center"/>
              <w:rPr>
                <w:rFonts w:ascii="Times New Roman" w:hAnsi="Times New Roman" w:cs="Times New Roman"/>
                <w:sz w:val="18"/>
                <w:szCs w:val="18"/>
              </w:rPr>
            </w:pPr>
          </w:p>
        </w:tc>
        <w:tc>
          <w:tcPr>
            <w:tcW w:w="526" w:type="dxa"/>
            <w:tcBorders>
              <w:top w:val="nil"/>
              <w:left w:val="nil"/>
              <w:bottom w:val="single" w:sz="4" w:space="0" w:color="auto"/>
              <w:right w:val="nil"/>
            </w:tcBorders>
            <w:vAlign w:val="center"/>
          </w:tcPr>
          <w:p w14:paraId="1223C5F8" w14:textId="77777777" w:rsidR="00BE219B" w:rsidRPr="00F51D71" w:rsidRDefault="00BE219B" w:rsidP="0046559E">
            <w:pPr>
              <w:spacing w:before="60" w:after="60"/>
              <w:jc w:val="center"/>
              <w:rPr>
                <w:rFonts w:ascii="Times New Roman" w:hAnsi="Times New Roman" w:cs="Times New Roman"/>
                <w:sz w:val="18"/>
                <w:szCs w:val="18"/>
              </w:rPr>
            </w:pPr>
          </w:p>
        </w:tc>
        <w:tc>
          <w:tcPr>
            <w:tcW w:w="527" w:type="dxa"/>
            <w:tcBorders>
              <w:top w:val="nil"/>
              <w:left w:val="nil"/>
              <w:bottom w:val="single" w:sz="4" w:space="0" w:color="auto"/>
              <w:right w:val="single" w:sz="4" w:space="0" w:color="auto"/>
            </w:tcBorders>
            <w:vAlign w:val="center"/>
          </w:tcPr>
          <w:p w14:paraId="1223C5F9" w14:textId="77777777" w:rsidR="00BE219B" w:rsidRPr="00F51D71" w:rsidRDefault="00BE219B" w:rsidP="0046559E">
            <w:pPr>
              <w:spacing w:before="60" w:after="60"/>
              <w:jc w:val="center"/>
              <w:rPr>
                <w:rFonts w:ascii="Times New Roman" w:hAnsi="Times New Roman" w:cs="Times New Roman"/>
                <w:sz w:val="18"/>
                <w:szCs w:val="18"/>
              </w:rPr>
            </w:pPr>
            <w:r w:rsidRPr="00F51D71">
              <w:rPr>
                <w:rFonts w:ascii="Times New Roman" w:hAnsi="Times New Roman" w:cs="Times New Roman"/>
                <w:sz w:val="18"/>
                <w:szCs w:val="18"/>
              </w:rPr>
              <w:t>X</w:t>
            </w:r>
          </w:p>
        </w:tc>
      </w:tr>
    </w:tbl>
    <w:p w14:paraId="1223C5FB" w14:textId="77777777" w:rsidR="00BE219B" w:rsidRPr="00F51D71" w:rsidRDefault="00BE219B" w:rsidP="00BE219B">
      <w:pPr>
        <w:rPr>
          <w:rFonts w:ascii="Times New Roman" w:hAnsi="Times New Roman" w:cs="Times New Roman"/>
        </w:rPr>
      </w:pPr>
    </w:p>
    <w:p w14:paraId="1223C5FC" w14:textId="77777777" w:rsidR="00BE219B" w:rsidRPr="00F51D71" w:rsidRDefault="00BE219B" w:rsidP="00AE3A11">
      <w:pPr>
        <w:spacing w:before="120" w:after="60" w:line="240" w:lineRule="auto"/>
        <w:jc w:val="both"/>
        <w:rPr>
          <w:rFonts w:ascii="Times New Roman" w:hAnsi="Times New Roman" w:cs="Times New Roman"/>
          <w:bCs/>
        </w:rPr>
        <w:sectPr w:rsidR="00BE219B" w:rsidRPr="00F51D71" w:rsidSect="00FB5B1A">
          <w:headerReference w:type="default" r:id="rId24"/>
          <w:footerReference w:type="default" r:id="rId25"/>
          <w:pgSz w:w="16839" w:h="11907" w:orient="landscape" w:code="9"/>
          <w:pgMar w:top="1134" w:right="1134" w:bottom="1134" w:left="1134" w:header="720" w:footer="720" w:gutter="0"/>
          <w:cols w:space="720"/>
          <w:docGrid w:linePitch="360"/>
        </w:sectPr>
      </w:pPr>
    </w:p>
    <w:p w14:paraId="1223C5FD" w14:textId="77777777" w:rsidR="00B53D99" w:rsidRPr="00E8365B" w:rsidRDefault="00B53D99" w:rsidP="00AE3A11">
      <w:pPr>
        <w:pStyle w:val="Heading1"/>
        <w:ind w:left="1843" w:hanging="1843"/>
        <w:rPr>
          <w:sz w:val="28"/>
          <w:szCs w:val="28"/>
          <w:lang w:val="en-GB"/>
        </w:rPr>
      </w:pPr>
      <w:bookmarkStart w:id="54" w:name="_Toc381087622"/>
      <w:r w:rsidRPr="00E8365B">
        <w:rPr>
          <w:sz w:val="28"/>
          <w:szCs w:val="28"/>
          <w:lang w:val="en-GB"/>
        </w:rPr>
        <w:t>SECTION IV:</w:t>
      </w:r>
      <w:r w:rsidRPr="00E8365B">
        <w:rPr>
          <w:sz w:val="28"/>
          <w:szCs w:val="28"/>
          <w:lang w:val="en-GB"/>
        </w:rPr>
        <w:tab/>
        <w:t>ADDITIONAL INFORMATION</w:t>
      </w:r>
      <w:bookmarkEnd w:id="54"/>
    </w:p>
    <w:p w14:paraId="1223C5FE" w14:textId="77777777" w:rsidR="00B53D99" w:rsidRPr="00F51D71" w:rsidRDefault="00B53D99" w:rsidP="00AE3A11">
      <w:pPr>
        <w:pStyle w:val="BodyText1"/>
        <w:rPr>
          <w:rFonts w:hAnsi="Times New Roman"/>
        </w:rPr>
      </w:pPr>
    </w:p>
    <w:p w14:paraId="1223C5FF" w14:textId="77777777" w:rsidR="00B53D99" w:rsidRPr="00F51D71" w:rsidRDefault="00B53D99" w:rsidP="00AE3A11">
      <w:pPr>
        <w:pStyle w:val="Heading2"/>
        <w:ind w:left="993" w:hanging="993"/>
        <w:rPr>
          <w:sz w:val="28"/>
          <w:szCs w:val="28"/>
        </w:rPr>
      </w:pPr>
      <w:bookmarkStart w:id="55" w:name="_Toc381087623"/>
      <w:r w:rsidRPr="00F51D71">
        <w:rPr>
          <w:sz w:val="28"/>
          <w:szCs w:val="28"/>
          <w:lang w:val="en-GB"/>
        </w:rPr>
        <w:t>PART I:</w:t>
      </w:r>
      <w:r w:rsidRPr="00F51D71">
        <w:rPr>
          <w:sz w:val="28"/>
          <w:szCs w:val="28"/>
          <w:lang w:val="en-GB"/>
        </w:rPr>
        <w:tab/>
      </w:r>
      <w:r w:rsidRPr="00F51D71">
        <w:rPr>
          <w:sz w:val="28"/>
          <w:szCs w:val="28"/>
        </w:rPr>
        <w:t>OTHER AGREEMENTS</w:t>
      </w:r>
      <w:bookmarkEnd w:id="55"/>
    </w:p>
    <w:p w14:paraId="1223C600" w14:textId="77777777" w:rsidR="00AD5902" w:rsidRDefault="00B53D99" w:rsidP="00AE3A11">
      <w:pPr>
        <w:spacing w:before="360" w:after="120" w:line="240" w:lineRule="auto"/>
        <w:jc w:val="both"/>
        <w:rPr>
          <w:rFonts w:ascii="Times New Roman" w:hAnsi="Times New Roman" w:cs="Times New Roman"/>
          <w:b/>
        </w:rPr>
      </w:pPr>
      <w:r w:rsidRPr="00F51D71">
        <w:rPr>
          <w:rFonts w:ascii="Times New Roman" w:hAnsi="Times New Roman" w:cs="Times New Roman"/>
          <w:b/>
        </w:rPr>
        <w:t>ENDORSEMENT AND CO-FINANCING LETTERS</w:t>
      </w:r>
      <w:r w:rsidR="00D74CAA">
        <w:rPr>
          <w:rFonts w:ascii="Times New Roman" w:hAnsi="Times New Roman" w:cs="Times New Roman"/>
          <w:b/>
        </w:rPr>
        <w:t>:</w:t>
      </w:r>
    </w:p>
    <w:p w14:paraId="1223C601" w14:textId="77777777" w:rsidR="00423434" w:rsidRDefault="00423434" w:rsidP="00AE3A11">
      <w:pPr>
        <w:spacing w:before="360" w:after="120" w:line="240" w:lineRule="auto"/>
        <w:jc w:val="both"/>
        <w:rPr>
          <w:rFonts w:ascii="Times New Roman" w:hAnsi="Times New Roman" w:cs="Times New Roman"/>
          <w:b/>
        </w:rPr>
      </w:pPr>
      <w:r w:rsidRPr="00031A4B">
        <w:rPr>
          <w:rFonts w:ascii="Times New Roman" w:hAnsi="Times New Roman" w:cs="Times New Roman"/>
          <w:b/>
          <w:noProof/>
          <w:lang w:bidi="th-TH"/>
        </w:rPr>
        <w:drawing>
          <wp:inline distT="0" distB="0" distL="0" distR="0" wp14:anchorId="1223C683" wp14:editId="1223C684">
            <wp:extent cx="5427878" cy="6077639"/>
            <wp:effectExtent l="0" t="0" r="1905" b="0"/>
            <wp:docPr id="6" name="Picture 4" descr="D:\UNDP\For Joe\Tonga\Drafts PD and Endorsement\December\Endorsement Le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DP\For Joe\Tonga\Drafts PD and Endorsement\December\Endorsement Letter1.jpg"/>
                    <pic:cNvPicPr>
                      <a:picLocks noChangeAspect="1" noChangeArrowheads="1"/>
                    </pic:cNvPicPr>
                  </pic:nvPicPr>
                  <pic:blipFill>
                    <a:blip r:embed="rId26" cstate="print"/>
                    <a:srcRect/>
                    <a:stretch>
                      <a:fillRect/>
                    </a:stretch>
                  </pic:blipFill>
                  <pic:spPr bwMode="auto">
                    <a:xfrm>
                      <a:off x="0" y="0"/>
                      <a:ext cx="5433764" cy="6084230"/>
                    </a:xfrm>
                    <a:prstGeom prst="rect">
                      <a:avLst/>
                    </a:prstGeom>
                    <a:noFill/>
                    <a:ln w="9525">
                      <a:noFill/>
                      <a:miter lim="800000"/>
                      <a:headEnd/>
                      <a:tailEnd/>
                    </a:ln>
                  </pic:spPr>
                </pic:pic>
              </a:graphicData>
            </a:graphic>
          </wp:inline>
        </w:drawing>
      </w:r>
    </w:p>
    <w:p w14:paraId="1223C602" w14:textId="77777777" w:rsidR="00315468" w:rsidRDefault="00423434" w:rsidP="00AE3A11">
      <w:pPr>
        <w:spacing w:before="360" w:after="120" w:line="240" w:lineRule="auto"/>
        <w:jc w:val="both"/>
        <w:rPr>
          <w:rFonts w:ascii="Times New Roman" w:hAnsi="Times New Roman" w:cs="Times New Roman"/>
          <w:b/>
        </w:rPr>
      </w:pPr>
      <w:r w:rsidRPr="00031A4B">
        <w:rPr>
          <w:rFonts w:ascii="Times New Roman" w:hAnsi="Times New Roman" w:cs="Times New Roman"/>
          <w:b/>
          <w:noProof/>
          <w:lang w:bidi="th-TH"/>
        </w:rPr>
        <w:drawing>
          <wp:inline distT="0" distB="0" distL="0" distR="0" wp14:anchorId="1223C685" wp14:editId="1223C686">
            <wp:extent cx="5943600" cy="7691718"/>
            <wp:effectExtent l="19050" t="0" r="0" b="0"/>
            <wp:docPr id="5" name="Picture 3" descr="C:\Users\ADMINI~1.HOM\AppData\Local\Temp\HP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HOM\AppData\Local\Temp\HP0004.jpg"/>
                    <pic:cNvPicPr>
                      <a:picLocks noChangeAspect="1" noChangeArrowheads="1"/>
                    </pic:cNvPicPr>
                  </pic:nvPicPr>
                  <pic:blipFill>
                    <a:blip r:embed="rId27"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1223C603" w14:textId="77777777" w:rsidR="00315468" w:rsidRDefault="00315468" w:rsidP="00AE3A11">
      <w:pPr>
        <w:spacing w:before="360" w:after="120" w:line="240" w:lineRule="auto"/>
        <w:jc w:val="both"/>
        <w:rPr>
          <w:rFonts w:ascii="Times New Roman" w:hAnsi="Times New Roman" w:cs="Times New Roman"/>
          <w:b/>
        </w:rPr>
      </w:pPr>
      <w:r w:rsidRPr="00031A4B">
        <w:rPr>
          <w:rFonts w:ascii="Times New Roman" w:hAnsi="Times New Roman" w:cs="Times New Roman"/>
          <w:b/>
          <w:noProof/>
          <w:lang w:bidi="th-TH"/>
        </w:rPr>
        <w:drawing>
          <wp:inline distT="0" distB="0" distL="0" distR="0" wp14:anchorId="1223C687" wp14:editId="1223C688">
            <wp:extent cx="5943600" cy="7691718"/>
            <wp:effectExtent l="19050" t="0" r="0" b="0"/>
            <wp:docPr id="4" name="Picture 2" descr="D:\UNDP\For Joe\Tonga\Drafts PD and Endorsement\December\Cofinancing Le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DP\For Joe\Tonga\Drafts PD and Endorsement\December\Cofinancing Letter1.jpg"/>
                    <pic:cNvPicPr>
                      <a:picLocks noChangeAspect="1" noChangeArrowheads="1"/>
                    </pic:cNvPicPr>
                  </pic:nvPicPr>
                  <pic:blipFill>
                    <a:blip r:embed="rId28"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1223C604" w14:textId="77777777" w:rsidR="00315468" w:rsidRDefault="00315468" w:rsidP="00AE3A11">
      <w:pPr>
        <w:spacing w:before="360" w:after="120" w:line="240" w:lineRule="auto"/>
        <w:jc w:val="both"/>
        <w:rPr>
          <w:rFonts w:ascii="Times New Roman" w:hAnsi="Times New Roman" w:cs="Times New Roman"/>
          <w:b/>
        </w:rPr>
      </w:pPr>
      <w:r w:rsidRPr="00031A4B">
        <w:rPr>
          <w:rFonts w:ascii="Times New Roman" w:hAnsi="Times New Roman" w:cs="Times New Roman"/>
          <w:b/>
          <w:noProof/>
          <w:lang w:bidi="th-TH"/>
        </w:rPr>
        <w:drawing>
          <wp:inline distT="0" distB="0" distL="0" distR="0" wp14:anchorId="1223C689" wp14:editId="1223C68A">
            <wp:extent cx="5943600" cy="7691718"/>
            <wp:effectExtent l="19050" t="0" r="0" b="0"/>
            <wp:docPr id="1" name="Picture 1" descr="D:\UNDP\For Joe\Tonga\Drafts PD and Endorsement\December\Cofinancing Let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DP\For Joe\Tonga\Drafts PD and Endorsement\December\Cofinancing Letter2.jpg"/>
                    <pic:cNvPicPr>
                      <a:picLocks noChangeAspect="1" noChangeArrowheads="1"/>
                    </pic:cNvPicPr>
                  </pic:nvPicPr>
                  <pic:blipFill>
                    <a:blip r:embed="rId29"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14:paraId="1223C605" w14:textId="77777777" w:rsidR="008136C1" w:rsidRDefault="008136C1">
      <w:pPr>
        <w:rPr>
          <w:sz w:val="28"/>
          <w:szCs w:val="28"/>
          <w:lang w:val="en-GB"/>
        </w:rPr>
      </w:pPr>
    </w:p>
    <w:p w14:paraId="1223C606" w14:textId="77777777" w:rsidR="00AD5902" w:rsidRDefault="008136C1">
      <w:pPr>
        <w:rPr>
          <w:rFonts w:ascii="Times New Roman" w:eastAsia="SimSun" w:hAnsi="Times New Roman" w:cs="Times New Roman"/>
          <w:b/>
          <w:iCs/>
          <w:sz w:val="28"/>
          <w:szCs w:val="28"/>
          <w:lang w:val="en-GB"/>
        </w:rPr>
      </w:pPr>
      <w:r>
        <w:rPr>
          <w:noProof/>
          <w:lang w:bidi="th-TH"/>
        </w:rPr>
        <w:drawing>
          <wp:inline distT="0" distB="0" distL="0" distR="0" wp14:anchorId="1223C68B" wp14:editId="1223C68C">
            <wp:extent cx="5314208" cy="75340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319630" cy="7541754"/>
                    </a:xfrm>
                    <a:prstGeom prst="rect">
                      <a:avLst/>
                    </a:prstGeom>
                  </pic:spPr>
                </pic:pic>
              </a:graphicData>
            </a:graphic>
          </wp:inline>
        </w:drawing>
      </w:r>
      <w:r>
        <w:rPr>
          <w:sz w:val="28"/>
          <w:szCs w:val="28"/>
          <w:lang w:val="en-GB"/>
        </w:rPr>
        <w:t xml:space="preserve"> </w:t>
      </w:r>
      <w:r w:rsidR="00AD5902">
        <w:rPr>
          <w:sz w:val="28"/>
          <w:szCs w:val="28"/>
          <w:lang w:val="en-GB"/>
        </w:rPr>
        <w:br w:type="page"/>
      </w:r>
    </w:p>
    <w:p w14:paraId="1223C607" w14:textId="77777777" w:rsidR="00B53D99" w:rsidRPr="00F51D71" w:rsidRDefault="00D74CAA" w:rsidP="00AE3A11">
      <w:pPr>
        <w:pStyle w:val="Heading2"/>
        <w:spacing w:before="480"/>
        <w:ind w:left="1134" w:hanging="1134"/>
        <w:rPr>
          <w:sz w:val="28"/>
          <w:szCs w:val="28"/>
        </w:rPr>
      </w:pPr>
      <w:bookmarkStart w:id="56" w:name="_Toc381087624"/>
      <w:r>
        <w:rPr>
          <w:sz w:val="28"/>
          <w:szCs w:val="28"/>
          <w:lang w:val="en-GB"/>
        </w:rPr>
        <w:t xml:space="preserve">PART </w:t>
      </w:r>
      <w:r w:rsidR="00B53D99" w:rsidRPr="00F51D71">
        <w:rPr>
          <w:sz w:val="28"/>
          <w:szCs w:val="28"/>
          <w:lang w:val="en-GB"/>
        </w:rPr>
        <w:t>II:</w:t>
      </w:r>
      <w:r w:rsidR="00B53D99" w:rsidRPr="00F51D71">
        <w:rPr>
          <w:sz w:val="28"/>
          <w:szCs w:val="28"/>
          <w:lang w:val="en-GB"/>
        </w:rPr>
        <w:tab/>
      </w:r>
      <w:r w:rsidR="00B53D99" w:rsidRPr="00F51D71">
        <w:rPr>
          <w:sz w:val="28"/>
          <w:szCs w:val="28"/>
        </w:rPr>
        <w:t>TERMS OF REFERENCES</w:t>
      </w:r>
      <w:bookmarkEnd w:id="56"/>
    </w:p>
    <w:p w14:paraId="1223C608" w14:textId="77777777" w:rsidR="00544A76" w:rsidRPr="00F51D71" w:rsidRDefault="00544A76" w:rsidP="001772C9">
      <w:pPr>
        <w:pStyle w:val="ListParagraph"/>
        <w:numPr>
          <w:ilvl w:val="0"/>
          <w:numId w:val="19"/>
        </w:numPr>
        <w:spacing w:before="360" w:after="120" w:line="240" w:lineRule="auto"/>
        <w:jc w:val="both"/>
        <w:rPr>
          <w:rFonts w:ascii="Times New Roman" w:hAnsi="Times New Roman" w:cs="Times New Roman"/>
          <w:bCs/>
        </w:rPr>
      </w:pPr>
      <w:r w:rsidRPr="00F51D71">
        <w:rPr>
          <w:rFonts w:ascii="Times New Roman" w:hAnsi="Times New Roman" w:cs="Times New Roman"/>
          <w:b/>
          <w:sz w:val="24"/>
          <w:szCs w:val="24"/>
        </w:rPr>
        <w:t>TERMS OF REFERENCE OF THE FANGA’UTA LAGOON AND CATCHMENT MANAGEMENT COMMITTEE</w:t>
      </w:r>
      <w:r w:rsidRPr="00F51D71">
        <w:rPr>
          <w:rFonts w:ascii="Times New Roman" w:hAnsi="Times New Roman" w:cs="Times New Roman"/>
          <w:b/>
        </w:rPr>
        <w:t xml:space="preserve"> (FLCMC)</w:t>
      </w:r>
    </w:p>
    <w:p w14:paraId="1223C609" w14:textId="77777777" w:rsidR="00544A76" w:rsidRPr="00F51D71" w:rsidRDefault="00544A76" w:rsidP="002E4A1F">
      <w:pPr>
        <w:spacing w:before="120" w:after="120" w:line="240" w:lineRule="auto"/>
        <w:ind w:left="709"/>
        <w:jc w:val="both"/>
        <w:rPr>
          <w:rFonts w:ascii="Times New Roman" w:hAnsi="Times New Roman" w:cs="Times New Roman"/>
          <w:b/>
        </w:rPr>
      </w:pPr>
      <w:r w:rsidRPr="00F51D71">
        <w:rPr>
          <w:rFonts w:ascii="Times New Roman" w:hAnsi="Times New Roman" w:cs="Times New Roman"/>
          <w:b/>
        </w:rPr>
        <w:t>Objective and Scope</w:t>
      </w:r>
    </w:p>
    <w:p w14:paraId="1223C60A" w14:textId="77777777" w:rsidR="00544A76" w:rsidRPr="00F51D71" w:rsidRDefault="00544A76" w:rsidP="00544A76">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Fanga’uta Lagoon and Catchment Management Committee (FLCMC) shall be responsible for collaboratively delivering and overseeing the implementation of actions and strategies as contained within the Fanga’uta Lagoon Catchment Integrated Environmental Management Plan (FLC IEMP) in accordance with the Tongan Government policy and regulation.  The FLCMC also has the objective of implementing additional lagoon and catchment management plans, and set objectives for the future.  The key issues facing the Fanga’uta Lagoon Catchment relate to:</w:t>
      </w:r>
    </w:p>
    <w:p w14:paraId="1223C60B" w14:textId="77777777" w:rsidR="00544A76" w:rsidRPr="00F51D71" w:rsidRDefault="00544A76" w:rsidP="001772C9">
      <w:pPr>
        <w:pStyle w:val="ListParagraph"/>
        <w:numPr>
          <w:ilvl w:val="0"/>
          <w:numId w:val="41"/>
        </w:numPr>
        <w:spacing w:before="120" w:after="60" w:line="240" w:lineRule="auto"/>
        <w:jc w:val="both"/>
        <w:rPr>
          <w:rFonts w:ascii="Times New Roman" w:hAnsi="Times New Roman" w:cs="Times New Roman"/>
          <w:bCs/>
        </w:rPr>
      </w:pPr>
      <w:r w:rsidRPr="00F51D71">
        <w:rPr>
          <w:rFonts w:ascii="Times New Roman" w:hAnsi="Times New Roman" w:cs="Times New Roman"/>
          <w:bCs/>
        </w:rPr>
        <w:t>Fisheries conservation and management, in particular rehabilitation of declining important fish species and commercial fish stocks, set the minimum harvest size, and impose export controls and closed seasons;</w:t>
      </w:r>
    </w:p>
    <w:p w14:paraId="1223C60C" w14:textId="77777777" w:rsidR="00544A76" w:rsidRPr="00F51D71" w:rsidRDefault="00544A76" w:rsidP="001772C9">
      <w:pPr>
        <w:pStyle w:val="ListParagraph"/>
        <w:numPr>
          <w:ilvl w:val="0"/>
          <w:numId w:val="41"/>
        </w:numPr>
        <w:spacing w:before="120" w:after="60" w:line="240" w:lineRule="auto"/>
        <w:jc w:val="both"/>
        <w:rPr>
          <w:rFonts w:ascii="Times New Roman" w:hAnsi="Times New Roman" w:cs="Times New Roman"/>
          <w:bCs/>
        </w:rPr>
      </w:pPr>
      <w:r w:rsidRPr="00F51D71">
        <w:rPr>
          <w:rFonts w:ascii="Times New Roman" w:hAnsi="Times New Roman" w:cs="Times New Roman"/>
          <w:bCs/>
        </w:rPr>
        <w:t>Ecosystem management and habitat rehabilitation, in particular impacts of riparian settlements and developments, mangrove and coastal (seagrass beds and coral reefs) ecosystems, coastal erosion control and protection, coastal sanctuary and bleeding grounds, and conservation of aquatic and terrestrial ecosystems;</w:t>
      </w:r>
    </w:p>
    <w:p w14:paraId="1223C60D" w14:textId="77777777" w:rsidR="00544A76" w:rsidRPr="00F51D71" w:rsidRDefault="00544A76" w:rsidP="001772C9">
      <w:pPr>
        <w:pStyle w:val="ListParagraph"/>
        <w:numPr>
          <w:ilvl w:val="0"/>
          <w:numId w:val="41"/>
        </w:numPr>
        <w:spacing w:before="120" w:after="60" w:line="240" w:lineRule="auto"/>
        <w:jc w:val="both"/>
        <w:rPr>
          <w:rFonts w:ascii="Times New Roman" w:hAnsi="Times New Roman" w:cs="Times New Roman"/>
          <w:bCs/>
        </w:rPr>
      </w:pPr>
      <w:r w:rsidRPr="00F51D71">
        <w:rPr>
          <w:rFonts w:ascii="Times New Roman" w:hAnsi="Times New Roman" w:cs="Times New Roman"/>
          <w:bCs/>
        </w:rPr>
        <w:t>Water cycle management, in particular stormwater discharge quality, volumes and velocities, sewerage overflows, water use and wastewater management, and environmental flows; and</w:t>
      </w:r>
    </w:p>
    <w:p w14:paraId="1223C60E" w14:textId="77777777" w:rsidR="00544A76" w:rsidRPr="00F51D71" w:rsidRDefault="00544A76" w:rsidP="001772C9">
      <w:pPr>
        <w:pStyle w:val="ListParagraph"/>
        <w:numPr>
          <w:ilvl w:val="0"/>
          <w:numId w:val="41"/>
        </w:numPr>
        <w:spacing w:before="120" w:after="60" w:line="240" w:lineRule="auto"/>
        <w:jc w:val="both"/>
        <w:rPr>
          <w:rFonts w:ascii="Times New Roman" w:hAnsi="Times New Roman" w:cs="Times New Roman"/>
          <w:bCs/>
        </w:rPr>
      </w:pPr>
      <w:r w:rsidRPr="00F51D71">
        <w:rPr>
          <w:rFonts w:ascii="Times New Roman" w:hAnsi="Times New Roman" w:cs="Times New Roman"/>
          <w:bCs/>
        </w:rPr>
        <w:t>Land use management and planning, in particular impacts of new and existing development contaminated land and reclamation, and rehabilitation of degraded agricultural land.</w:t>
      </w:r>
    </w:p>
    <w:p w14:paraId="1223C60F" w14:textId="77777777" w:rsidR="00544A76" w:rsidRPr="00F51D71" w:rsidRDefault="00544A76" w:rsidP="00544A76">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Subject to an agreement consulted on its Terms of Reference during its first meeting with inputs from the Project Management Unit, the Committee shall also assist in:</w:t>
      </w:r>
    </w:p>
    <w:p w14:paraId="1223C610"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Ensuring that current community values are considered in the development of lagoon and catchment management planning;</w:t>
      </w:r>
    </w:p>
    <w:p w14:paraId="1223C611"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Promoting linkages and co-operation between the community, local and national Governments, and other key stakeholders in the development and implementation of the FLC environmental management studies and plans;</w:t>
      </w:r>
    </w:p>
    <w:p w14:paraId="1223C612"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Monitoring and assessing effectiveness of the FLC environmental management plan after its implementation;</w:t>
      </w:r>
    </w:p>
    <w:p w14:paraId="1223C613"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Identify the coastal and estuary health problem areas to be assessed and provide input into known hazard behaviour;</w:t>
      </w:r>
    </w:p>
    <w:p w14:paraId="1223C614"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In undertaking the Committee's duties, include sustainable climate change adaptation actions based upon widely accepted competent scientific opinion.  In the implementation of this duty ensure consistency with the Tongan Government’s Climate Change Policy;</w:t>
      </w:r>
    </w:p>
    <w:p w14:paraId="1223C615"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Support and promote public education and other community focused programs essential to the long-term viability of the FLC environmental management plans;</w:t>
      </w:r>
    </w:p>
    <w:p w14:paraId="1223C616"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Support, promote and liaise with relevant authorities in the development of lagoon and catchment management strategies;</w:t>
      </w:r>
    </w:p>
    <w:p w14:paraId="1223C617" w14:textId="77777777" w:rsidR="00544A76" w:rsidRPr="00F51D71" w:rsidRDefault="00544A76" w:rsidP="001772C9">
      <w:pPr>
        <w:pStyle w:val="ListParagraph"/>
        <w:numPr>
          <w:ilvl w:val="0"/>
          <w:numId w:val="42"/>
        </w:numPr>
        <w:spacing w:before="120" w:after="60" w:line="240" w:lineRule="auto"/>
        <w:jc w:val="both"/>
        <w:rPr>
          <w:rFonts w:ascii="Times New Roman" w:hAnsi="Times New Roman" w:cs="Times New Roman"/>
          <w:bCs/>
        </w:rPr>
      </w:pPr>
      <w:r w:rsidRPr="00F51D71">
        <w:rPr>
          <w:rFonts w:ascii="Times New Roman" w:hAnsi="Times New Roman" w:cs="Times New Roman"/>
          <w:bCs/>
        </w:rPr>
        <w:t>Advocate for mainstreaming biodiversity and ecosystem services into local development process and in relation to relevant government plans, strategies and legislation.</w:t>
      </w:r>
    </w:p>
    <w:p w14:paraId="1223C618" w14:textId="77777777" w:rsidR="002E4A1F" w:rsidRDefault="002E4A1F" w:rsidP="00544A76">
      <w:pPr>
        <w:spacing w:before="120" w:after="60" w:line="240" w:lineRule="auto"/>
        <w:ind w:left="709"/>
        <w:jc w:val="both"/>
        <w:rPr>
          <w:rFonts w:ascii="Times New Roman" w:hAnsi="Times New Roman" w:cs="Times New Roman"/>
          <w:b/>
        </w:rPr>
      </w:pPr>
    </w:p>
    <w:p w14:paraId="1223C619" w14:textId="77777777" w:rsidR="002E4A1F" w:rsidRDefault="002E4A1F" w:rsidP="00544A76">
      <w:pPr>
        <w:spacing w:before="120" w:after="60" w:line="240" w:lineRule="auto"/>
        <w:ind w:left="709"/>
        <w:jc w:val="both"/>
        <w:rPr>
          <w:rFonts w:ascii="Times New Roman" w:hAnsi="Times New Roman" w:cs="Times New Roman"/>
          <w:b/>
        </w:rPr>
      </w:pPr>
    </w:p>
    <w:p w14:paraId="1223C61A" w14:textId="77777777" w:rsidR="00544A76" w:rsidRPr="00F51D71" w:rsidRDefault="00544A76" w:rsidP="00544A76">
      <w:pPr>
        <w:spacing w:before="120" w:after="60" w:line="240" w:lineRule="auto"/>
        <w:ind w:left="709"/>
        <w:jc w:val="both"/>
        <w:rPr>
          <w:rFonts w:ascii="Times New Roman" w:hAnsi="Times New Roman" w:cs="Times New Roman"/>
          <w:b/>
        </w:rPr>
      </w:pPr>
      <w:r w:rsidRPr="00F51D71">
        <w:rPr>
          <w:rFonts w:ascii="Times New Roman" w:hAnsi="Times New Roman" w:cs="Times New Roman"/>
          <w:b/>
        </w:rPr>
        <w:t>Membership</w:t>
      </w:r>
    </w:p>
    <w:p w14:paraId="1223C61B" w14:textId="77777777" w:rsidR="00544A76" w:rsidRPr="00F51D71" w:rsidRDefault="00544A76" w:rsidP="00544A76">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Membership of the FLC Management Committee shall comprise representatives from the Governments, communities, NGOs/CSOs, and the private sector as follows:</w:t>
      </w:r>
    </w:p>
    <w:p w14:paraId="1223C61C" w14:textId="77777777" w:rsidR="00544A76" w:rsidRPr="00F51D71" w:rsidRDefault="00544A76" w:rsidP="00544A76">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Government</w:t>
      </w:r>
      <w:r w:rsidRPr="00F51D71">
        <w:rPr>
          <w:rFonts w:ascii="Times New Roman" w:hAnsi="Times New Roman" w:cs="Times New Roman"/>
        </w:rPr>
        <w:t xml:space="preserve"> </w:t>
      </w:r>
      <w:r w:rsidRPr="00F51D71">
        <w:rPr>
          <w:rFonts w:ascii="Times New Roman" w:hAnsi="Times New Roman" w:cs="Times New Roman"/>
          <w:bCs/>
        </w:rPr>
        <w:t>through the NECC: ten (10) seats</w:t>
      </w:r>
    </w:p>
    <w:p w14:paraId="1223C61D"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Chair: Minister of Lands, Environment, Climate Change and Natural Resources</w:t>
      </w:r>
    </w:p>
    <w:p w14:paraId="1223C61E"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CEO for Lands, Environment, Climate Change and Natural Resources</w:t>
      </w:r>
    </w:p>
    <w:p w14:paraId="1223C61F"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Health</w:t>
      </w:r>
    </w:p>
    <w:p w14:paraId="1223C620"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Education and Training</w:t>
      </w:r>
    </w:p>
    <w:p w14:paraId="1223C621"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Director of Infrastructure</w:t>
      </w:r>
    </w:p>
    <w:p w14:paraId="1223C622"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CEO for Agriculture, Food, Forestry and Fisheries</w:t>
      </w:r>
    </w:p>
    <w:p w14:paraId="1223C623"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Commerce, Tourism and Labour</w:t>
      </w:r>
    </w:p>
    <w:p w14:paraId="1223C624"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Finance and National Planning</w:t>
      </w:r>
    </w:p>
    <w:p w14:paraId="1223C625"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Secretary for Foreign Affairs</w:t>
      </w:r>
    </w:p>
    <w:p w14:paraId="1223C626" w14:textId="77777777" w:rsidR="00544A76" w:rsidRPr="00F51D71" w:rsidRDefault="00544A76" w:rsidP="00544A76">
      <w:pPr>
        <w:pStyle w:val="ListParagraph"/>
        <w:numPr>
          <w:ilvl w:val="2"/>
          <w:numId w:val="3"/>
        </w:numPr>
        <w:spacing w:before="120" w:after="60" w:line="240" w:lineRule="auto"/>
        <w:ind w:left="1800"/>
        <w:jc w:val="both"/>
        <w:rPr>
          <w:rFonts w:ascii="Times New Roman" w:hAnsi="Times New Roman" w:cs="Times New Roman"/>
          <w:bCs/>
        </w:rPr>
      </w:pPr>
      <w:r w:rsidRPr="00F51D71">
        <w:rPr>
          <w:rFonts w:ascii="Times New Roman" w:hAnsi="Times New Roman" w:cs="Times New Roman"/>
          <w:bCs/>
        </w:rPr>
        <w:t>Solicitor General</w:t>
      </w:r>
    </w:p>
    <w:p w14:paraId="1223C627" w14:textId="77777777" w:rsidR="00544A76" w:rsidRPr="00F51D71" w:rsidRDefault="00C50D33" w:rsidP="00544A76">
      <w:pPr>
        <w:pStyle w:val="ListParagraph"/>
        <w:numPr>
          <w:ilvl w:val="0"/>
          <w:numId w:val="3"/>
        </w:numPr>
        <w:spacing w:before="120" w:after="60" w:line="240" w:lineRule="auto"/>
        <w:jc w:val="both"/>
        <w:rPr>
          <w:rFonts w:ascii="Times New Roman" w:hAnsi="Times New Roman" w:cs="Times New Roman"/>
          <w:bCs/>
        </w:rPr>
      </w:pPr>
      <w:r>
        <w:rPr>
          <w:rFonts w:ascii="Times New Roman" w:hAnsi="Times New Roman" w:cs="Times New Roman"/>
          <w:bCs/>
        </w:rPr>
        <w:t>Communities: five (5</w:t>
      </w:r>
      <w:r w:rsidR="00544A76" w:rsidRPr="00F51D71">
        <w:rPr>
          <w:rFonts w:ascii="Times New Roman" w:hAnsi="Times New Roman" w:cs="Times New Roman"/>
          <w:bCs/>
        </w:rPr>
        <w:t>) seats</w:t>
      </w:r>
    </w:p>
    <w:p w14:paraId="1223C628" w14:textId="77777777" w:rsidR="00544A76" w:rsidRPr="00F51D71" w:rsidRDefault="00544A76" w:rsidP="00544A76">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NGOs/CSOs (e.g., National Fisheries Council</w:t>
      </w:r>
      <w:r w:rsidR="00C50D33">
        <w:rPr>
          <w:rFonts w:ascii="Times New Roman" w:hAnsi="Times New Roman" w:cs="Times New Roman"/>
          <w:bCs/>
        </w:rPr>
        <w:t>; one other NGO</w:t>
      </w:r>
      <w:r w:rsidRPr="00F51D71">
        <w:rPr>
          <w:rFonts w:ascii="Times New Roman" w:hAnsi="Times New Roman" w:cs="Times New Roman"/>
          <w:bCs/>
        </w:rPr>
        <w:t>)</w:t>
      </w:r>
      <w:r w:rsidR="00C50D33">
        <w:rPr>
          <w:rFonts w:ascii="Times New Roman" w:hAnsi="Times New Roman" w:cs="Times New Roman"/>
          <w:bCs/>
        </w:rPr>
        <w:t>: two (2</w:t>
      </w:r>
      <w:r w:rsidRPr="00F51D71">
        <w:rPr>
          <w:rFonts w:ascii="Times New Roman" w:hAnsi="Times New Roman" w:cs="Times New Roman"/>
          <w:bCs/>
        </w:rPr>
        <w:t>) seat</w:t>
      </w:r>
      <w:r w:rsidR="00653798">
        <w:rPr>
          <w:rFonts w:ascii="Times New Roman" w:hAnsi="Times New Roman" w:cs="Times New Roman"/>
          <w:bCs/>
        </w:rPr>
        <w:t>s</w:t>
      </w:r>
    </w:p>
    <w:p w14:paraId="1223C629" w14:textId="77777777" w:rsidR="00544A76" w:rsidRPr="00F51D71" w:rsidRDefault="00544A76" w:rsidP="00544A76">
      <w:pPr>
        <w:pStyle w:val="ListParagraph"/>
        <w:numPr>
          <w:ilvl w:val="0"/>
          <w:numId w:val="3"/>
        </w:numPr>
        <w:spacing w:before="120" w:after="60" w:line="240" w:lineRule="auto"/>
        <w:jc w:val="both"/>
        <w:rPr>
          <w:rFonts w:ascii="Times New Roman" w:hAnsi="Times New Roman" w:cs="Times New Roman"/>
          <w:bCs/>
        </w:rPr>
      </w:pPr>
      <w:r w:rsidRPr="00F51D71">
        <w:rPr>
          <w:rFonts w:ascii="Times New Roman" w:hAnsi="Times New Roman" w:cs="Times New Roman"/>
          <w:bCs/>
        </w:rPr>
        <w:t>Private Sector: Tonga Chamber of Commerce: one (1) seat</w:t>
      </w:r>
    </w:p>
    <w:p w14:paraId="1223C62A" w14:textId="77777777" w:rsidR="00544A76" w:rsidRPr="00F51D71" w:rsidRDefault="00544A76" w:rsidP="00544A76">
      <w:pPr>
        <w:spacing w:before="120" w:after="60" w:line="240" w:lineRule="auto"/>
        <w:ind w:left="709"/>
        <w:jc w:val="both"/>
        <w:rPr>
          <w:rFonts w:ascii="Times New Roman" w:hAnsi="Times New Roman" w:cs="Times New Roman"/>
          <w:b/>
        </w:rPr>
      </w:pPr>
      <w:r w:rsidRPr="00F51D71">
        <w:rPr>
          <w:rFonts w:ascii="Times New Roman" w:hAnsi="Times New Roman" w:cs="Times New Roman"/>
          <w:b/>
        </w:rPr>
        <w:t>Meetings</w:t>
      </w:r>
    </w:p>
    <w:p w14:paraId="1223C62B" w14:textId="77777777" w:rsidR="00544A76" w:rsidRPr="00F51D71" w:rsidRDefault="00544A76" w:rsidP="00544A76">
      <w:pPr>
        <w:spacing w:before="120" w:after="60" w:line="240" w:lineRule="auto"/>
        <w:ind w:left="709"/>
        <w:jc w:val="both"/>
        <w:rPr>
          <w:rFonts w:ascii="Times New Roman" w:hAnsi="Times New Roman" w:cs="Times New Roman"/>
          <w:bCs/>
        </w:rPr>
      </w:pPr>
      <w:r w:rsidRPr="00F51D71">
        <w:rPr>
          <w:rFonts w:ascii="Times New Roman" w:hAnsi="Times New Roman" w:cs="Times New Roman"/>
          <w:bCs/>
        </w:rPr>
        <w:t>The Committee shall resolve its decisions on consensus for the benefit of all parties involved and make recommendations to the MLECCNR for endorsement.  Full Committee meetings are to be held quarterly or as required.</w:t>
      </w:r>
    </w:p>
    <w:p w14:paraId="1223C62C" w14:textId="77777777" w:rsidR="00544A76" w:rsidRPr="00F51D71" w:rsidRDefault="00544A76" w:rsidP="00544A76">
      <w:pPr>
        <w:spacing w:before="120" w:after="60" w:line="240" w:lineRule="auto"/>
        <w:ind w:left="709"/>
        <w:jc w:val="both"/>
        <w:rPr>
          <w:rFonts w:ascii="Times New Roman" w:hAnsi="Times New Roman" w:cs="Times New Roman"/>
          <w:bCs/>
        </w:rPr>
      </w:pPr>
    </w:p>
    <w:p w14:paraId="1223C62D" w14:textId="77777777" w:rsidR="00544A76" w:rsidRPr="00F51D71" w:rsidRDefault="00544A76" w:rsidP="001772C9">
      <w:pPr>
        <w:pStyle w:val="ListParagraph"/>
        <w:numPr>
          <w:ilvl w:val="0"/>
          <w:numId w:val="19"/>
        </w:numPr>
        <w:spacing w:before="120" w:after="60" w:line="240" w:lineRule="auto"/>
        <w:jc w:val="both"/>
        <w:rPr>
          <w:rFonts w:ascii="Times New Roman" w:hAnsi="Times New Roman" w:cs="Times New Roman"/>
          <w:b/>
        </w:rPr>
      </w:pPr>
      <w:r w:rsidRPr="00F51D71">
        <w:rPr>
          <w:rFonts w:ascii="Times New Roman" w:hAnsi="Times New Roman" w:cs="Times New Roman"/>
          <w:b/>
        </w:rPr>
        <w:t>TERMS OF REFERENCE FOR PROJECT GOVERNANCE BODIES</w:t>
      </w:r>
    </w:p>
    <w:p w14:paraId="1223C62E"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Terms of References for Project Steering Committee and Project Management Unit</w:t>
      </w:r>
    </w:p>
    <w:p w14:paraId="1223C62F"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Project Steering Committee (PSC)</w:t>
      </w:r>
    </w:p>
    <w:p w14:paraId="1223C630" w14:textId="77777777" w:rsidR="00544A76" w:rsidRPr="00F51D71" w:rsidRDefault="00544A76" w:rsidP="00544A76">
      <w:pPr>
        <w:spacing w:before="120" w:after="60" w:line="240" w:lineRule="auto"/>
        <w:jc w:val="both"/>
        <w:rPr>
          <w:rFonts w:ascii="Times New Roman" w:hAnsi="Times New Roman" w:cs="Times New Roman"/>
          <w:bCs/>
          <w:szCs w:val="28"/>
          <w:lang w:bidi="th-TH"/>
        </w:rPr>
      </w:pPr>
      <w:r w:rsidRPr="00F51D71">
        <w:rPr>
          <w:rFonts w:ascii="Times New Roman" w:hAnsi="Times New Roman" w:cs="Times New Roman"/>
          <w:bCs/>
          <w:szCs w:val="28"/>
          <w:lang w:bidi="th-TH"/>
        </w:rPr>
        <w:t>A specific responsibility of the Project Steering Committee (PSC) is to provide a decision making framework that is logical, robust and repeatable to govern project implementation (within the agreed project budget, workplan and timeline) and ensure that the project scope is aligned with the overall strategic plan (SRF).  The PSC will also facilitate liaison with the GEF Implementing Agency (i.e., UNDP) regarding overall governance of the project, while assisting in ensuring the necessary level of cross-sectoral institutional arrangement, cooperation and participatory management, including the securing of specific information and resources necessary for project progress and success.</w:t>
      </w:r>
    </w:p>
    <w:p w14:paraId="1223C631" w14:textId="77777777" w:rsidR="00544A76" w:rsidRPr="00F51D71" w:rsidRDefault="00544A76" w:rsidP="00544A76">
      <w:pPr>
        <w:spacing w:before="120" w:after="60" w:line="240" w:lineRule="auto"/>
        <w:jc w:val="both"/>
        <w:rPr>
          <w:rFonts w:ascii="Times New Roman" w:hAnsi="Times New Roman" w:cs="Times New Roman"/>
          <w:bCs/>
          <w:szCs w:val="28"/>
          <w:lang w:bidi="th-TH"/>
        </w:rPr>
      </w:pPr>
      <w:r w:rsidRPr="00F51D71">
        <w:rPr>
          <w:rFonts w:ascii="Times New Roman" w:hAnsi="Times New Roman" w:cs="Times New Roman"/>
          <w:bCs/>
          <w:szCs w:val="28"/>
          <w:lang w:bidi="th-TH"/>
        </w:rPr>
        <w:t xml:space="preserve">The </w:t>
      </w:r>
      <w:r w:rsidRPr="00F51D71">
        <w:rPr>
          <w:rFonts w:ascii="Times New Roman" w:hAnsi="Times New Roman" w:cs="Times New Roman"/>
          <w:bCs/>
        </w:rPr>
        <w:t>Project Steering Committee</w:t>
      </w:r>
      <w:r w:rsidRPr="00F51D71">
        <w:rPr>
          <w:rFonts w:ascii="Times New Roman" w:hAnsi="Times New Roman" w:cs="Times New Roman"/>
          <w:bCs/>
          <w:szCs w:val="28"/>
          <w:lang w:bidi="th-TH"/>
        </w:rPr>
        <w:t xml:space="preserve"> shall be chaired by </w:t>
      </w:r>
      <w:r w:rsidRPr="00F51D71">
        <w:rPr>
          <w:rFonts w:ascii="Times New Roman" w:hAnsi="Times New Roman" w:cs="Times New Roman"/>
        </w:rPr>
        <w:t>DECC/MLECCNR</w:t>
      </w:r>
      <w:r w:rsidRPr="00F51D71">
        <w:rPr>
          <w:rFonts w:ascii="Times New Roman" w:hAnsi="Times New Roman" w:cs="Times New Roman"/>
          <w:bCs/>
          <w:szCs w:val="28"/>
          <w:lang w:bidi="th-TH"/>
        </w:rPr>
        <w:t xml:space="preserve"> and consist of members designated by participating government agencies, national and local experts, key concerned authorities in the Fanga’uta Lagoon and catchment areas, and community representatives.  UNDP will participate as ex-officio member of the PSC.  The number and composition shall be established in such a way as to maximize efficiency and benefits to the project.</w:t>
      </w:r>
    </w:p>
    <w:p w14:paraId="1223C632"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Project Steering Committee shall:</w:t>
      </w:r>
    </w:p>
    <w:p w14:paraId="1223C633"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Provide over all policy direction to the project;</w:t>
      </w:r>
    </w:p>
    <w:p w14:paraId="1223C634"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Decide strategies for the implementation of the project;</w:t>
      </w:r>
    </w:p>
    <w:p w14:paraId="1223C635"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Constitute sub-committees/advisory groups viz technical, implementation, monitoring, etc. and formulate their Terms of Reference</w:t>
      </w:r>
    </w:p>
    <w:p w14:paraId="1223C636"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Review the work of all sub-committees/advisory groups as well as the project management for conformity to overall policy framework of the government;</w:t>
      </w:r>
    </w:p>
    <w:p w14:paraId="1223C637"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Sort out administrative &amp; financial matters relating to the project;</w:t>
      </w:r>
    </w:p>
    <w:p w14:paraId="1223C638"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Monitor the performance of the project in terms of quality and timelines;</w:t>
      </w:r>
    </w:p>
    <w:p w14:paraId="1223C639"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Review the impact of the project on the quality of service delivery;</w:t>
      </w:r>
    </w:p>
    <w:p w14:paraId="1223C63A"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Take corrective/remedial actions in the case of delays in the implementation of the project activities;</w:t>
      </w:r>
    </w:p>
    <w:p w14:paraId="1223C63B" w14:textId="77777777" w:rsidR="00544A76" w:rsidRPr="00F51D71" w:rsidRDefault="00544A76" w:rsidP="001772C9">
      <w:pPr>
        <w:pStyle w:val="ListParagraph"/>
        <w:numPr>
          <w:ilvl w:val="0"/>
          <w:numId w:val="43"/>
        </w:numPr>
        <w:spacing w:before="120" w:after="60" w:line="240" w:lineRule="auto"/>
        <w:jc w:val="both"/>
        <w:rPr>
          <w:rFonts w:ascii="Times New Roman" w:hAnsi="Times New Roman" w:cs="Times New Roman"/>
          <w:bCs/>
        </w:rPr>
      </w:pPr>
      <w:r w:rsidRPr="00F51D71">
        <w:rPr>
          <w:rFonts w:ascii="Times New Roman" w:hAnsi="Times New Roman" w:cs="Times New Roman"/>
          <w:bCs/>
        </w:rPr>
        <w:t>Ensure corrective/remedial actions in the case where the quality of the deliverables is not in accordance with specification</w:t>
      </w:r>
    </w:p>
    <w:p w14:paraId="1223C63C"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Project Steering Committee shall be fully empowered to undertake all the action required for the successful implementation of the project.  However, the Committee shall not take decisions on the use of funds, termination of contracts or any major changes to the project which will substantially change the agreed objectives of the project.  Such decisions based on recommendations by the Project Steering Committee will be taken at tripartite review meetings with UNDP, the Executing Agency and the Project Manager when applicable.</w:t>
      </w:r>
    </w:p>
    <w:p w14:paraId="1223C63D"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Committee shall meet regularly every 6 months or as deem necessary by the majority of the members.  Secretarial/Logistic support to the PSC will be provided by the Project Management Unit (PMU).</w:t>
      </w:r>
    </w:p>
    <w:p w14:paraId="1223C63E"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Project Management Unit (PMU)</w:t>
      </w:r>
    </w:p>
    <w:p w14:paraId="1223C63F"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Project Management Unit (PMU) will be established at the project site and guided by the decisions of PSC to implement project outputs through the following tasks:</w:t>
      </w:r>
    </w:p>
    <w:p w14:paraId="1223C640" w14:textId="77777777" w:rsidR="00544A76" w:rsidRPr="00F51D71" w:rsidRDefault="00544A76" w:rsidP="001772C9">
      <w:pPr>
        <w:pStyle w:val="ListParagraph"/>
        <w:numPr>
          <w:ilvl w:val="0"/>
          <w:numId w:val="44"/>
        </w:numPr>
        <w:spacing w:before="120" w:after="60" w:line="240" w:lineRule="auto"/>
        <w:jc w:val="both"/>
        <w:rPr>
          <w:rFonts w:ascii="Times New Roman" w:hAnsi="Times New Roman" w:cs="Times New Roman"/>
          <w:bCs/>
        </w:rPr>
      </w:pPr>
      <w:r w:rsidRPr="00F51D71">
        <w:rPr>
          <w:rFonts w:ascii="Times New Roman" w:hAnsi="Times New Roman" w:cs="Times New Roman"/>
          <w:bCs/>
        </w:rPr>
        <w:t>Be in correspondence with relevant project stakeholders and partners;</w:t>
      </w:r>
    </w:p>
    <w:p w14:paraId="1223C641" w14:textId="77777777" w:rsidR="00544A76" w:rsidRPr="00F51D71" w:rsidRDefault="00544A76" w:rsidP="001772C9">
      <w:pPr>
        <w:pStyle w:val="ListParagraph"/>
        <w:numPr>
          <w:ilvl w:val="0"/>
          <w:numId w:val="44"/>
        </w:numPr>
        <w:spacing w:before="120" w:after="60" w:line="240" w:lineRule="auto"/>
        <w:jc w:val="both"/>
        <w:rPr>
          <w:rFonts w:ascii="Times New Roman" w:hAnsi="Times New Roman" w:cs="Times New Roman"/>
          <w:bCs/>
        </w:rPr>
      </w:pPr>
      <w:r w:rsidRPr="00F51D71">
        <w:rPr>
          <w:rFonts w:ascii="Times New Roman" w:hAnsi="Times New Roman" w:cs="Times New Roman"/>
          <w:bCs/>
        </w:rPr>
        <w:t>Execute project activities, including day-to-day project operation, financial management and reporting;</w:t>
      </w:r>
    </w:p>
    <w:p w14:paraId="1223C642" w14:textId="77777777" w:rsidR="00544A76" w:rsidRPr="00F51D71" w:rsidRDefault="00544A76" w:rsidP="001772C9">
      <w:pPr>
        <w:pStyle w:val="ListParagraph"/>
        <w:numPr>
          <w:ilvl w:val="0"/>
          <w:numId w:val="44"/>
        </w:numPr>
        <w:spacing w:before="120" w:after="60" w:line="240" w:lineRule="auto"/>
        <w:jc w:val="both"/>
        <w:rPr>
          <w:rFonts w:ascii="Times New Roman" w:hAnsi="Times New Roman" w:cs="Times New Roman"/>
          <w:bCs/>
        </w:rPr>
      </w:pPr>
      <w:r w:rsidRPr="00F51D71">
        <w:rPr>
          <w:rFonts w:ascii="Times New Roman" w:hAnsi="Times New Roman" w:cs="Times New Roman"/>
          <w:bCs/>
        </w:rPr>
        <w:t>Coordinate the overall team resource requirements and utilization; and</w:t>
      </w:r>
    </w:p>
    <w:p w14:paraId="1223C643" w14:textId="77777777" w:rsidR="00544A76" w:rsidRPr="00F51D71" w:rsidRDefault="00544A76" w:rsidP="001772C9">
      <w:pPr>
        <w:pStyle w:val="ListParagraph"/>
        <w:numPr>
          <w:ilvl w:val="0"/>
          <w:numId w:val="44"/>
        </w:numPr>
        <w:spacing w:before="120" w:after="60" w:line="240" w:lineRule="auto"/>
        <w:jc w:val="both"/>
        <w:rPr>
          <w:rFonts w:ascii="Times New Roman" w:hAnsi="Times New Roman" w:cs="Times New Roman"/>
          <w:bCs/>
        </w:rPr>
      </w:pPr>
      <w:r w:rsidRPr="00F51D71">
        <w:rPr>
          <w:rFonts w:ascii="Times New Roman" w:hAnsi="Times New Roman" w:cs="Times New Roman"/>
          <w:bCs/>
        </w:rPr>
        <w:t>Organization of PSC meetings as well as other project-related meetings/conferences.</w:t>
      </w:r>
    </w:p>
    <w:p w14:paraId="1223C644"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It is anticipated that experts from key concerned government agencies at local level will join the PMU either as project staff or project partners.  It is expected that DECC/MLECCNR and/or affiliate agency/organization in charge of the management of the Fanga’uta Lagoon and catchment areas will support the implementation of the project not only by providing an office space and administrative supports, but also by strengthening collaboration and partnership among all stakeholders through their leadership.</w:t>
      </w:r>
    </w:p>
    <w:p w14:paraId="1223C645" w14:textId="77777777" w:rsidR="00544A76" w:rsidRPr="00F51D71" w:rsidRDefault="00544A76" w:rsidP="00544A76">
      <w:pPr>
        <w:spacing w:before="120" w:after="60" w:line="240" w:lineRule="auto"/>
        <w:jc w:val="both"/>
        <w:rPr>
          <w:rFonts w:ascii="Times New Roman" w:hAnsi="Times New Roman" w:cs="Times New Roman"/>
          <w:bCs/>
        </w:rPr>
      </w:pPr>
    </w:p>
    <w:p w14:paraId="1223C646" w14:textId="77777777" w:rsidR="00544A76" w:rsidRPr="00F51D71" w:rsidRDefault="00544A76" w:rsidP="001772C9">
      <w:pPr>
        <w:pStyle w:val="ListParagraph"/>
        <w:numPr>
          <w:ilvl w:val="0"/>
          <w:numId w:val="19"/>
        </w:numPr>
        <w:spacing w:before="120" w:after="60" w:line="240" w:lineRule="auto"/>
        <w:jc w:val="both"/>
        <w:rPr>
          <w:rFonts w:ascii="Times New Roman" w:hAnsi="Times New Roman" w:cs="Times New Roman"/>
          <w:b/>
        </w:rPr>
      </w:pPr>
      <w:r w:rsidRPr="00F51D71">
        <w:rPr>
          <w:rFonts w:ascii="Times New Roman" w:hAnsi="Times New Roman" w:cs="Times New Roman"/>
          <w:b/>
        </w:rPr>
        <w:t>TERMS OF REFERENCE FOR PROJECT MANAGER AND OTHER MAJOR PROJECT STAFF</w:t>
      </w:r>
    </w:p>
    <w:p w14:paraId="1223C647"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
          <w:bCs/>
          <w:lang w:bidi="th-TH"/>
        </w:rPr>
        <w:t>Terms of References for Project Manager and Key Project Staff</w:t>
      </w:r>
    </w:p>
    <w:p w14:paraId="1223C648"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Project Manager (PM)</w:t>
      </w:r>
    </w:p>
    <w:p w14:paraId="1223C649" w14:textId="77777777" w:rsidR="00544A76" w:rsidRPr="00F51D71" w:rsidRDefault="00653798" w:rsidP="00544A76">
      <w:pPr>
        <w:spacing w:before="120" w:after="60" w:line="240" w:lineRule="auto"/>
        <w:jc w:val="both"/>
        <w:rPr>
          <w:rFonts w:ascii="Times New Roman" w:hAnsi="Times New Roman" w:cs="Times New Roman"/>
          <w:bCs/>
        </w:rPr>
      </w:pPr>
      <w:r>
        <w:rPr>
          <w:rFonts w:ascii="Times New Roman" w:hAnsi="Times New Roman" w:cs="Times New Roman"/>
          <w:bCs/>
        </w:rPr>
        <w:t>Reporting</w:t>
      </w:r>
      <w:r w:rsidR="00082AFD">
        <w:rPr>
          <w:rFonts w:ascii="Times New Roman" w:hAnsi="Times New Roman" w:cs="Times New Roman"/>
          <w:bCs/>
        </w:rPr>
        <w:t xml:space="preserve"> directly to the Project Director</w:t>
      </w:r>
      <w:r w:rsidR="00544A76" w:rsidRPr="00F51D71">
        <w:rPr>
          <w:rFonts w:ascii="Times New Roman" w:hAnsi="Times New Roman" w:cs="Times New Roman"/>
          <w:bCs/>
        </w:rPr>
        <w:t xml:space="preserve"> of the executing Agency and guided by the decisions of Project Steering Committee (PSC), the Project Manager (PM) will work in close coordination with UNDP and be responsible for ensuring that the project is implemented in accordance with the agreed project workplan, timeframe and budget to achieve the objectives outlined in the Project Document.</w:t>
      </w:r>
    </w:p>
    <w:p w14:paraId="1223C64A"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Duties and Responsibilities</w:t>
      </w:r>
    </w:p>
    <w:p w14:paraId="1223C64B"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Coordinate, manage and monitor the implementation of the project;</w:t>
      </w:r>
    </w:p>
    <w:p w14:paraId="1223C64C"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Prepare detailed workplan and budget to ensure activities meet the objectives of the project, in consultation with the Executing Agency (EA, i.e., DECC/MLECCNR);</w:t>
      </w:r>
    </w:p>
    <w:p w14:paraId="1223C64D"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Manage all activities of the project, within the agreed budget, to achieve the expected outputs of the project, in consultation with the EA;</w:t>
      </w:r>
    </w:p>
    <w:p w14:paraId="1223C64E"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Provide vision and leadership to the project team to accomplish project success by facilitating the development of approaches, options, and optimal solutions;</w:t>
      </w:r>
    </w:p>
    <w:p w14:paraId="1223C64F"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Prepare Terms of Reference for technical services, consultants, experts, and specifications of materials as required by the project, in consultation with the EA;</w:t>
      </w:r>
    </w:p>
    <w:p w14:paraId="1223C650"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Manage consultants and their performance in consultation with the EA, and supervise project administrative staff;</w:t>
      </w:r>
    </w:p>
    <w:p w14:paraId="1223C651"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Review and approve project deliverables and outputs as defined in the Project Document and based on project specifications;</w:t>
      </w:r>
    </w:p>
    <w:p w14:paraId="1223C652"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Coordinate consultations with stakeholders under the guidance of the EA;</w:t>
      </w:r>
    </w:p>
    <w:p w14:paraId="1223C653"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Organize consultation meetings and proceedings;</w:t>
      </w:r>
    </w:p>
    <w:p w14:paraId="1223C654"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Coordinate and oversee the preparation of the outputs of the project;</w:t>
      </w:r>
    </w:p>
    <w:p w14:paraId="1223C655"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Under the guidance of the EA, convene and coordinate meetings of the Project Steering Committee and provide necessary updates to the Committee; and</w:t>
      </w:r>
    </w:p>
    <w:p w14:paraId="1223C656" w14:textId="77777777" w:rsidR="00544A76" w:rsidRPr="00F51D71" w:rsidRDefault="00544A76" w:rsidP="001772C9">
      <w:pPr>
        <w:pStyle w:val="ListParagraph"/>
        <w:numPr>
          <w:ilvl w:val="0"/>
          <w:numId w:val="45"/>
        </w:numPr>
        <w:spacing w:before="120" w:after="60" w:line="240" w:lineRule="auto"/>
        <w:jc w:val="both"/>
        <w:rPr>
          <w:rFonts w:ascii="Times New Roman" w:hAnsi="Times New Roman" w:cs="Times New Roman"/>
          <w:bCs/>
        </w:rPr>
      </w:pPr>
      <w:r w:rsidRPr="00F51D71">
        <w:rPr>
          <w:rFonts w:ascii="Times New Roman" w:hAnsi="Times New Roman" w:cs="Times New Roman"/>
          <w:bCs/>
        </w:rPr>
        <w:t>Prepare and submit quarterly progress and financial reports, terminal reports, relevant E&amp;M reports as required by GEF and UNDP, as well as briefing reports as needed and as specified in the contractual arrangements.</w:t>
      </w:r>
    </w:p>
    <w:p w14:paraId="1223C657"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Qualification and Experience</w:t>
      </w:r>
    </w:p>
    <w:p w14:paraId="1223C658"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Projec</w:t>
      </w:r>
      <w:r w:rsidR="00082AFD">
        <w:rPr>
          <w:rFonts w:ascii="Times New Roman" w:hAnsi="Times New Roman" w:cs="Times New Roman"/>
          <w:bCs/>
        </w:rPr>
        <w:t>t Manager should have a Master</w:t>
      </w:r>
      <w:r w:rsidRPr="00F51D71">
        <w:rPr>
          <w:rFonts w:ascii="Times New Roman" w:hAnsi="Times New Roman" w:cs="Times New Roman"/>
          <w:bCs/>
        </w:rPr>
        <w:t>’s degree in management, administration, environmental management or related field with a minimum of 7 years management experience at a senior level.  Knowledge and understanding of the GEF project; familiarity with political, socio-economic and environmental issues in Tonga; and, good leadership, coordination, communication and facilitation skills are essential.</w:t>
      </w:r>
    </w:p>
    <w:p w14:paraId="1223C659" w14:textId="77777777" w:rsidR="00544A76" w:rsidRPr="00F51D71" w:rsidRDefault="00653798" w:rsidP="002E4A1F">
      <w:pPr>
        <w:spacing w:before="360" w:after="60" w:line="240" w:lineRule="auto"/>
        <w:jc w:val="both"/>
        <w:rPr>
          <w:rFonts w:ascii="Times New Roman" w:hAnsi="Times New Roman" w:cs="Times New Roman"/>
          <w:b/>
        </w:rPr>
      </w:pPr>
      <w:r>
        <w:rPr>
          <w:rFonts w:ascii="Times New Roman" w:hAnsi="Times New Roman" w:cs="Times New Roman"/>
          <w:b/>
        </w:rPr>
        <w:t>Technical Officer</w:t>
      </w:r>
    </w:p>
    <w:p w14:paraId="1223C65A" w14:textId="77777777" w:rsidR="00544A76" w:rsidRPr="00F51D71" w:rsidRDefault="00653798" w:rsidP="00544A76">
      <w:pPr>
        <w:spacing w:before="120" w:after="60" w:line="240" w:lineRule="auto"/>
        <w:jc w:val="both"/>
        <w:rPr>
          <w:rFonts w:ascii="Times New Roman" w:hAnsi="Times New Roman" w:cs="Times New Roman"/>
          <w:bCs/>
        </w:rPr>
      </w:pPr>
      <w:r>
        <w:rPr>
          <w:rFonts w:ascii="Times New Roman" w:hAnsi="Times New Roman" w:cs="Times New Roman"/>
          <w:bCs/>
        </w:rPr>
        <w:t>The Technical Officer</w:t>
      </w:r>
      <w:r w:rsidR="00544A76" w:rsidRPr="00F51D71">
        <w:rPr>
          <w:rFonts w:ascii="Times New Roman" w:hAnsi="Times New Roman" w:cs="Times New Roman"/>
          <w:bCs/>
        </w:rPr>
        <w:t xml:space="preserve"> </w:t>
      </w:r>
      <w:r>
        <w:rPr>
          <w:rFonts w:ascii="Times New Roman" w:hAnsi="Times New Roman" w:cs="Times New Roman"/>
          <w:bCs/>
        </w:rPr>
        <w:t xml:space="preserve">will report directly to the Project Manager and will be responsible for coordinating all technical aspects of the project by working with the Project Manager, </w:t>
      </w:r>
      <w:r w:rsidR="000067F9">
        <w:rPr>
          <w:rFonts w:ascii="Times New Roman" w:hAnsi="Times New Roman" w:cs="Times New Roman"/>
          <w:bCs/>
        </w:rPr>
        <w:t xml:space="preserve">counterparts in various government agencies, local and international consultants. </w:t>
      </w:r>
    </w:p>
    <w:p w14:paraId="1223C65B"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Duties and Responsibilities</w:t>
      </w:r>
    </w:p>
    <w:p w14:paraId="1223C65C"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Prepare/review reports on ecological conditions at the Fanga’uta Lagoon Protected Area and catchment areas, including maps, assessment of biological and ecosystem services, land and aquatic resource uses, water quality, and threats to biodiversity and ecosystem services;</w:t>
      </w:r>
    </w:p>
    <w:p w14:paraId="1223C65D"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Establish a set of criteria for identification of potential areas for habitat rehabilitation, tree plantation, and other technical resolutions such as agroforestry and development of other activities in project implementation (e.g., macro-level zoning as a contribution towards land use planning);</w:t>
      </w:r>
    </w:p>
    <w:p w14:paraId="1223C65E"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Provide technical inputs and participated in the upgrading of the Environmental Management Plan for Fanga’uta Lagoon System (EMP FLS) through an integrated approach;</w:t>
      </w:r>
    </w:p>
    <w:p w14:paraId="1223C65F"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Meet regularly with the project team and key stakeholders to share updates on technical analysis and assessment and/or review draft plan and status, prepare meeting agendas and document and meeting summaries, distribute meeting documentation to attendees;</w:t>
      </w:r>
    </w:p>
    <w:p w14:paraId="1223C660"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Develop knowledge and information documentation/communications on relevant biodiversity and ecosystem services issues as needed for various stakeholder groups; and</w:t>
      </w:r>
    </w:p>
    <w:p w14:paraId="1223C661" w14:textId="77777777" w:rsidR="00544A76" w:rsidRPr="00F51D71" w:rsidRDefault="00544A76" w:rsidP="001772C9">
      <w:pPr>
        <w:pStyle w:val="ListParagraph"/>
        <w:numPr>
          <w:ilvl w:val="0"/>
          <w:numId w:val="47"/>
        </w:numPr>
        <w:spacing w:before="120" w:after="60" w:line="240" w:lineRule="auto"/>
        <w:jc w:val="both"/>
        <w:rPr>
          <w:rFonts w:ascii="Times New Roman" w:hAnsi="Times New Roman" w:cs="Times New Roman"/>
          <w:bCs/>
        </w:rPr>
      </w:pPr>
      <w:r w:rsidRPr="00F51D71">
        <w:rPr>
          <w:rFonts w:ascii="Times New Roman" w:hAnsi="Times New Roman" w:cs="Times New Roman"/>
          <w:bCs/>
        </w:rPr>
        <w:t>Participate in project M&amp;E processes and contribute to completion of GEF-required reports and IW/BD/LD Tracking Tools as required.</w:t>
      </w:r>
    </w:p>
    <w:p w14:paraId="1223C662"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Qualification and Experience</w:t>
      </w:r>
    </w:p>
    <w:p w14:paraId="1223C663"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w:t>
      </w:r>
      <w:r w:rsidR="000067F9">
        <w:rPr>
          <w:rFonts w:ascii="Times New Roman" w:hAnsi="Times New Roman" w:cs="Times New Roman"/>
          <w:bCs/>
        </w:rPr>
        <w:t xml:space="preserve"> Technical Officer </w:t>
      </w:r>
      <w:r w:rsidRPr="00F51D71">
        <w:rPr>
          <w:rFonts w:ascii="Times New Roman" w:hAnsi="Times New Roman" w:cs="Times New Roman"/>
          <w:bCs/>
        </w:rPr>
        <w:t>should have a MSc degree in</w:t>
      </w:r>
      <w:r w:rsidR="000067F9">
        <w:rPr>
          <w:rFonts w:ascii="Times New Roman" w:hAnsi="Times New Roman" w:cs="Times New Roman"/>
          <w:bCs/>
        </w:rPr>
        <w:t xml:space="preserve"> any technical fields related to FLC management, e.g., </w:t>
      </w:r>
      <w:r w:rsidRPr="00F51D71">
        <w:rPr>
          <w:rFonts w:ascii="Times New Roman" w:hAnsi="Times New Roman" w:cs="Times New Roman"/>
          <w:bCs/>
        </w:rPr>
        <w:t xml:space="preserve"> geography, coastal management, environmental science</w:t>
      </w:r>
      <w:r w:rsidR="000067F9">
        <w:rPr>
          <w:rFonts w:ascii="Times New Roman" w:hAnsi="Times New Roman" w:cs="Times New Roman"/>
          <w:bCs/>
        </w:rPr>
        <w:t>s, or related disciplines with at least 3</w:t>
      </w:r>
      <w:r w:rsidRPr="00F51D71">
        <w:rPr>
          <w:rFonts w:ascii="Times New Roman" w:hAnsi="Times New Roman" w:cs="Times New Roman"/>
          <w:bCs/>
        </w:rPr>
        <w:t xml:space="preserve"> years of experience in marine/coastal ecological conservation, ecosystem management or related fields.  Knowledge and experience working in the Pacific Islands in protected areas management, environmental impact assessment, strong technical report writing, data acquisition and analysis skills are essential.</w:t>
      </w:r>
    </w:p>
    <w:p w14:paraId="1223C664" w14:textId="77777777" w:rsidR="00544A76" w:rsidRPr="00F51D71" w:rsidRDefault="00544A76" w:rsidP="00544A76">
      <w:pPr>
        <w:spacing w:before="120" w:after="60" w:line="240" w:lineRule="auto"/>
        <w:jc w:val="both"/>
        <w:rPr>
          <w:rFonts w:ascii="Times New Roman" w:hAnsi="Times New Roman" w:cs="Times New Roman"/>
          <w:bCs/>
        </w:rPr>
      </w:pPr>
    </w:p>
    <w:p w14:paraId="1223C665" w14:textId="77777777" w:rsidR="00544A76" w:rsidRPr="00F51D71" w:rsidRDefault="00544A76" w:rsidP="00544A76">
      <w:pPr>
        <w:spacing w:before="120" w:after="60" w:line="240" w:lineRule="auto"/>
        <w:jc w:val="both"/>
        <w:rPr>
          <w:rFonts w:ascii="Times New Roman" w:hAnsi="Times New Roman" w:cs="Times New Roman"/>
          <w:b/>
        </w:rPr>
      </w:pPr>
      <w:r w:rsidRPr="00F51D71">
        <w:rPr>
          <w:rFonts w:ascii="Times New Roman" w:hAnsi="Times New Roman" w:cs="Times New Roman"/>
          <w:b/>
        </w:rPr>
        <w:t>Project</w:t>
      </w:r>
      <w:r w:rsidR="000422C3">
        <w:rPr>
          <w:rFonts w:ascii="Times New Roman" w:hAnsi="Times New Roman" w:cs="Times New Roman"/>
          <w:b/>
        </w:rPr>
        <w:t xml:space="preserve"> Finance and Administrative</w:t>
      </w:r>
      <w:r w:rsidR="00653798">
        <w:rPr>
          <w:rFonts w:ascii="Times New Roman" w:hAnsi="Times New Roman" w:cs="Times New Roman"/>
          <w:b/>
        </w:rPr>
        <w:t xml:space="preserve"> Assistant</w:t>
      </w:r>
    </w:p>
    <w:p w14:paraId="1223C666"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Under the supervision of the Project Manage</w:t>
      </w:r>
      <w:r w:rsidR="00653798">
        <w:rPr>
          <w:rFonts w:ascii="Times New Roman" w:hAnsi="Times New Roman" w:cs="Times New Roman"/>
          <w:bCs/>
        </w:rPr>
        <w:t>r (PM), the Assistant</w:t>
      </w:r>
      <w:r w:rsidRPr="00F51D71">
        <w:rPr>
          <w:rFonts w:ascii="Times New Roman" w:hAnsi="Times New Roman" w:cs="Times New Roman"/>
          <w:bCs/>
        </w:rPr>
        <w:t xml:space="preserve"> will support the Project Management Unit (PMU) in the implementation of the project.</w:t>
      </w:r>
    </w:p>
    <w:p w14:paraId="1223C667"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S</w:t>
      </w:r>
      <w:r w:rsidR="00653798">
        <w:rPr>
          <w:rFonts w:ascii="Times New Roman" w:hAnsi="Times New Roman" w:cs="Times New Roman"/>
          <w:bCs/>
        </w:rPr>
        <w:t>pecifically, the Assistant</w:t>
      </w:r>
      <w:r w:rsidRPr="00F51D71">
        <w:rPr>
          <w:rFonts w:ascii="Times New Roman" w:hAnsi="Times New Roman" w:cs="Times New Roman"/>
          <w:bCs/>
        </w:rPr>
        <w:t xml:space="preserve"> will:</w:t>
      </w:r>
    </w:p>
    <w:p w14:paraId="1223C668"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Provide general support and report to the PMU staff on a daily basis;</w:t>
      </w:r>
    </w:p>
    <w:p w14:paraId="1223C669"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organization of and provide administrative support to meetings, notably for the Regional Project Steering Committee, Technical Advisory Meetings, the National Inter-sectoral Committees (where appropriate), Implementing Agency/Executing Agency briefing meetings, and onsite consultative meetings;</w:t>
      </w:r>
    </w:p>
    <w:p w14:paraId="1223C66A"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preparation of contracts and sub-contract requests, Letters of Agreement, including all supporting documentation, in accordance with government rules and regulations;</w:t>
      </w:r>
    </w:p>
    <w:p w14:paraId="1223C66B"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preparation of requests for transfers of project funds and the financial records for the project including contributing to quarterly financial reports;</w:t>
      </w:r>
    </w:p>
    <w:p w14:paraId="1223C66C"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preparation of internal monthly reports on achievement of activities, outputs and impacts of project for consolidation as needed for formal project reporting requirements;</w:t>
      </w:r>
    </w:p>
    <w:p w14:paraId="1223C66D"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with the external reporting of activities to the Implementing Agency (UNDP) and the GEF and to the Project Steering Committee and fulfill Implementing Agencies Administrative and Financial Reporting requirements;</w:t>
      </w:r>
    </w:p>
    <w:p w14:paraId="1223C66E"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with communications to and from the different bodies created under the Project;</w:t>
      </w:r>
    </w:p>
    <w:p w14:paraId="1223C66F"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Organize and manage a comprehensive and robust hard copy and e-copy archive filing system for the project;</w:t>
      </w:r>
    </w:p>
    <w:p w14:paraId="1223C670"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Assist in the preparation of information for project communications, including website development, newsletters and other communications material as required; and</w:t>
      </w:r>
    </w:p>
    <w:p w14:paraId="1223C671" w14:textId="77777777" w:rsidR="00544A76" w:rsidRPr="00F51D71" w:rsidRDefault="00544A76" w:rsidP="001772C9">
      <w:pPr>
        <w:pStyle w:val="ListParagraph"/>
        <w:numPr>
          <w:ilvl w:val="0"/>
          <w:numId w:val="46"/>
        </w:numPr>
        <w:spacing w:before="120" w:after="60" w:line="240" w:lineRule="auto"/>
        <w:jc w:val="both"/>
        <w:rPr>
          <w:rFonts w:ascii="Times New Roman" w:hAnsi="Times New Roman" w:cs="Times New Roman"/>
          <w:bCs/>
        </w:rPr>
      </w:pPr>
      <w:r w:rsidRPr="00F51D71">
        <w:rPr>
          <w:rFonts w:ascii="Times New Roman" w:hAnsi="Times New Roman" w:cs="Times New Roman"/>
          <w:bCs/>
        </w:rPr>
        <w:t>Other work activities as may be assigned from time to time, including wider liaison with DECC’s related programs/activities.</w:t>
      </w:r>
    </w:p>
    <w:p w14:paraId="1223C672" w14:textId="77777777" w:rsidR="00544A76" w:rsidRPr="00F51D71" w:rsidRDefault="00544A76" w:rsidP="00544A76">
      <w:pPr>
        <w:spacing w:before="120" w:after="60" w:line="240" w:lineRule="auto"/>
        <w:jc w:val="both"/>
        <w:rPr>
          <w:rFonts w:ascii="Times New Roman" w:hAnsi="Times New Roman" w:cs="Times New Roman"/>
          <w:bCs/>
          <w:u w:val="single"/>
        </w:rPr>
      </w:pPr>
      <w:r w:rsidRPr="00F51D71">
        <w:rPr>
          <w:rFonts w:ascii="Times New Roman" w:hAnsi="Times New Roman" w:cs="Times New Roman"/>
          <w:bCs/>
          <w:u w:val="single"/>
        </w:rPr>
        <w:t>Qualification and Experience</w:t>
      </w:r>
    </w:p>
    <w:p w14:paraId="1223C673" w14:textId="77777777" w:rsidR="00544A76" w:rsidRPr="00F51D71" w:rsidRDefault="00544A76" w:rsidP="00544A76">
      <w:pPr>
        <w:spacing w:before="120" w:after="60" w:line="240" w:lineRule="auto"/>
        <w:jc w:val="both"/>
        <w:rPr>
          <w:rFonts w:ascii="Times New Roman" w:hAnsi="Times New Roman" w:cs="Times New Roman"/>
          <w:bCs/>
        </w:rPr>
      </w:pPr>
      <w:r w:rsidRPr="00F51D71">
        <w:rPr>
          <w:rFonts w:ascii="Times New Roman" w:hAnsi="Times New Roman" w:cs="Times New Roman"/>
          <w:bCs/>
        </w:rPr>
        <w:t>The Project Officer should have a degree in administration/management with 5 years experience in demonstrated administrative functions.  Fluency in English and proficiency in written and oral communication, computer literacy, the ability to operate standard office equipment and familiarity with principles of accounting and office practice are essential.</w:t>
      </w:r>
    </w:p>
    <w:p w14:paraId="1223C674" w14:textId="77777777" w:rsidR="00AE3A11" w:rsidRPr="00F51D71" w:rsidRDefault="00AE3A11" w:rsidP="00D74CAA">
      <w:pPr>
        <w:pStyle w:val="Heading2"/>
        <w:spacing w:before="480"/>
        <w:rPr>
          <w:bCs/>
        </w:rPr>
      </w:pPr>
    </w:p>
    <w:sectPr w:rsidR="00AE3A11" w:rsidRPr="00F51D71" w:rsidSect="00D74C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18EF1" w14:textId="77777777" w:rsidR="005B1E9C" w:rsidRDefault="005B1E9C" w:rsidP="00D83D6B">
      <w:pPr>
        <w:spacing w:after="0" w:line="240" w:lineRule="auto"/>
      </w:pPr>
      <w:r>
        <w:separator/>
      </w:r>
    </w:p>
  </w:endnote>
  <w:endnote w:type="continuationSeparator" w:id="0">
    <w:p w14:paraId="29501379" w14:textId="77777777" w:rsidR="005B1E9C" w:rsidRDefault="005B1E9C" w:rsidP="00D83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613354"/>
      <w:docPartObj>
        <w:docPartGallery w:val="Page Numbers (Bottom of Page)"/>
        <w:docPartUnique/>
      </w:docPartObj>
    </w:sdtPr>
    <w:sdtEndPr>
      <w:rPr>
        <w:noProof/>
      </w:rPr>
    </w:sdtEndPr>
    <w:sdtContent>
      <w:p w14:paraId="1223C692" w14:textId="77777777" w:rsidR="005B1E9C" w:rsidRDefault="005B1E9C">
        <w:pPr>
          <w:pStyle w:val="Footer"/>
          <w:jc w:val="center"/>
        </w:pPr>
        <w:r>
          <w:fldChar w:fldCharType="begin"/>
        </w:r>
        <w:r>
          <w:instrText xml:space="preserve"> PAGE   \* MERGEFORMAT </w:instrText>
        </w:r>
        <w:r>
          <w:fldChar w:fldCharType="separate"/>
        </w:r>
        <w:r w:rsidR="00F00BBF">
          <w:rPr>
            <w:noProof/>
          </w:rPr>
          <w:t>55</w:t>
        </w:r>
        <w:r>
          <w:rPr>
            <w:noProof/>
          </w:rPr>
          <w:fldChar w:fldCharType="end"/>
        </w:r>
      </w:p>
    </w:sdtContent>
  </w:sdt>
  <w:p w14:paraId="1223C693" w14:textId="77777777" w:rsidR="005B1E9C" w:rsidRPr="00270162" w:rsidRDefault="005B1E9C">
    <w:pPr>
      <w:pStyle w:val="Footer"/>
      <w:jc w:val="righ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C695" w14:textId="77777777" w:rsidR="005B1E9C" w:rsidRPr="00270162" w:rsidRDefault="005B1E9C">
    <w:pPr>
      <w:pStyle w:val="Footer"/>
      <w:jc w:val="right"/>
      <w:rPr>
        <w:sz w:val="16"/>
        <w:szCs w:val="16"/>
      </w:rPr>
    </w:pPr>
    <w:r w:rsidRPr="00270162">
      <w:rPr>
        <w:rStyle w:val="PageNumber"/>
        <w:color w:val="7F7F7F"/>
        <w:sz w:val="16"/>
        <w:szCs w:val="16"/>
      </w:rPr>
      <w:t>PRODOC:</w:t>
    </w:r>
    <w:r>
      <w:rPr>
        <w:rStyle w:val="PageNumber"/>
        <w:color w:val="7F7F7F"/>
        <w:sz w:val="16"/>
        <w:szCs w:val="16"/>
      </w:rPr>
      <w:t xml:space="preserve"> </w:t>
    </w:r>
    <w:r w:rsidRPr="00270162">
      <w:rPr>
        <w:rStyle w:val="PageNumber"/>
        <w:color w:val="7F7F7F"/>
        <w:sz w:val="16"/>
        <w:szCs w:val="16"/>
      </w:rPr>
      <w:t xml:space="preserve"> </w:t>
    </w:r>
    <w:r>
      <w:rPr>
        <w:rStyle w:val="PageNumber"/>
        <w:i/>
        <w:color w:val="7F7F7F"/>
        <w:sz w:val="16"/>
        <w:szCs w:val="16"/>
      </w:rPr>
      <w:t>Integrated Environmental Management of the Fanga’uta Lagoon Catchment (Tonga)</w:t>
    </w:r>
    <w:r w:rsidRPr="00270162">
      <w:rPr>
        <w:rStyle w:val="PageNumber"/>
        <w:color w:val="7F7F7F"/>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F00BBF">
      <w:rPr>
        <w:noProof/>
        <w:sz w:val="16"/>
        <w:szCs w:val="16"/>
      </w:rPr>
      <w:t>70</w:t>
    </w:r>
    <w:r>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C697" w14:textId="77777777" w:rsidR="005B1E9C" w:rsidRPr="00270162" w:rsidRDefault="005B1E9C">
    <w:pPr>
      <w:pStyle w:val="Footer"/>
      <w:jc w:val="right"/>
      <w:rPr>
        <w:sz w:val="16"/>
        <w:szCs w:val="16"/>
      </w:rPr>
    </w:pPr>
    <w:r w:rsidRPr="00270162">
      <w:rPr>
        <w:rStyle w:val="PageNumber"/>
        <w:color w:val="7F7F7F"/>
        <w:sz w:val="16"/>
        <w:szCs w:val="16"/>
      </w:rPr>
      <w:t>PRODOC:</w:t>
    </w:r>
    <w:r>
      <w:rPr>
        <w:rStyle w:val="PageNumber"/>
        <w:color w:val="7F7F7F"/>
        <w:sz w:val="16"/>
        <w:szCs w:val="16"/>
      </w:rPr>
      <w:t xml:space="preserve"> </w:t>
    </w:r>
    <w:r w:rsidRPr="00270162">
      <w:rPr>
        <w:rStyle w:val="PageNumber"/>
        <w:color w:val="7F7F7F"/>
        <w:sz w:val="16"/>
        <w:szCs w:val="16"/>
      </w:rPr>
      <w:t xml:space="preserve"> </w:t>
    </w:r>
    <w:r>
      <w:rPr>
        <w:rStyle w:val="PageNumber"/>
        <w:i/>
        <w:color w:val="7F7F7F"/>
        <w:sz w:val="16"/>
        <w:szCs w:val="16"/>
      </w:rPr>
      <w:t>Integrated Environmental Management of the Fanga’uta Lagoon Catchment (Tonga)</w:t>
    </w:r>
    <w:r w:rsidRPr="00270162">
      <w:rPr>
        <w:rStyle w:val="PageNumber"/>
        <w:color w:val="7F7F7F"/>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F00BBF">
      <w:rPr>
        <w:noProof/>
        <w:sz w:val="16"/>
        <w:szCs w:val="16"/>
      </w:rPr>
      <w:t>74</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C699" w14:textId="77777777" w:rsidR="005B1E9C" w:rsidRPr="00270162" w:rsidRDefault="005B1E9C">
    <w:pPr>
      <w:pStyle w:val="Footer"/>
      <w:jc w:val="right"/>
      <w:rPr>
        <w:sz w:val="16"/>
        <w:szCs w:val="16"/>
      </w:rPr>
    </w:pPr>
    <w:r w:rsidRPr="00270162">
      <w:rPr>
        <w:rStyle w:val="PageNumber"/>
        <w:color w:val="7F7F7F"/>
        <w:sz w:val="16"/>
        <w:szCs w:val="16"/>
      </w:rPr>
      <w:t>PRODOC:</w:t>
    </w:r>
    <w:r>
      <w:rPr>
        <w:rStyle w:val="PageNumber"/>
        <w:color w:val="7F7F7F"/>
        <w:sz w:val="16"/>
        <w:szCs w:val="16"/>
      </w:rPr>
      <w:t xml:space="preserve"> </w:t>
    </w:r>
    <w:r w:rsidRPr="00270162">
      <w:rPr>
        <w:rStyle w:val="PageNumber"/>
        <w:color w:val="7F7F7F"/>
        <w:sz w:val="16"/>
        <w:szCs w:val="16"/>
      </w:rPr>
      <w:t xml:space="preserve"> </w:t>
    </w:r>
    <w:r>
      <w:rPr>
        <w:rStyle w:val="PageNumber"/>
        <w:i/>
        <w:color w:val="7F7F7F"/>
        <w:sz w:val="16"/>
        <w:szCs w:val="16"/>
      </w:rPr>
      <w:t>Integrated Environmental Management of the Fanga’uta Lagoon Catchment (Tonga)</w:t>
    </w:r>
    <w:r w:rsidRPr="00270162">
      <w:rPr>
        <w:rStyle w:val="PageNumber"/>
        <w:color w:val="7F7F7F"/>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F00BBF">
      <w:rPr>
        <w:noProof/>
        <w:sz w:val="16"/>
        <w:szCs w:val="16"/>
      </w:rPr>
      <w:t>75</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11727" w14:textId="77777777" w:rsidR="005B1E9C" w:rsidRDefault="005B1E9C" w:rsidP="00D83D6B">
      <w:pPr>
        <w:spacing w:after="0" w:line="240" w:lineRule="auto"/>
      </w:pPr>
      <w:r>
        <w:separator/>
      </w:r>
    </w:p>
  </w:footnote>
  <w:footnote w:type="continuationSeparator" w:id="0">
    <w:p w14:paraId="6EE6BD5C" w14:textId="77777777" w:rsidR="005B1E9C" w:rsidRDefault="005B1E9C" w:rsidP="00D83D6B">
      <w:pPr>
        <w:spacing w:after="0" w:line="240" w:lineRule="auto"/>
      </w:pPr>
      <w:r>
        <w:continuationSeparator/>
      </w:r>
    </w:p>
  </w:footnote>
  <w:footnote w:id="1">
    <w:p w14:paraId="1223C69A" w14:textId="77777777" w:rsidR="005B1E9C" w:rsidRPr="008C25AC" w:rsidRDefault="005B1E9C" w:rsidP="006727B2">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Zann et al., 1984; and Damlamian, H.  2008.  </w:t>
      </w:r>
      <w:r w:rsidRPr="008C25AC">
        <w:rPr>
          <w:rFonts w:ascii="Times New Roman" w:hAnsi="Times New Roman" w:cs="Times New Roman"/>
          <w:i/>
          <w:iCs/>
        </w:rPr>
        <w:t>Hydrodynamic Model of fanga’uta Lagoon, Tonga: Water Circulation and Applications</w:t>
      </w:r>
      <w:r w:rsidRPr="008C25AC">
        <w:rPr>
          <w:rFonts w:ascii="Times New Roman" w:hAnsi="Times New Roman" w:cs="Times New Roman"/>
        </w:rPr>
        <w:t>.  EU EDF 8 – SOPAC Project Report 135.  Pacific Islands Applied Geoscience Commission, Suva, Fiji.  22p.</w:t>
      </w:r>
    </w:p>
  </w:footnote>
  <w:footnote w:id="2">
    <w:p w14:paraId="1223C69B" w14:textId="77777777" w:rsidR="005B1E9C" w:rsidRPr="008C25AC" w:rsidRDefault="005B1E9C" w:rsidP="006727B2">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Prescott, N. </w:t>
      </w:r>
      <w:r w:rsidRPr="008C25AC">
        <w:rPr>
          <w:rFonts w:ascii="Times New Roman" w:hAnsi="Times New Roman" w:cs="Times New Roman"/>
          <w:i/>
          <w:iCs/>
        </w:rPr>
        <w:t>et al</w:t>
      </w:r>
      <w:r w:rsidRPr="008C25AC">
        <w:rPr>
          <w:rFonts w:ascii="Times New Roman" w:hAnsi="Times New Roman" w:cs="Times New Roman"/>
        </w:rPr>
        <w:t xml:space="preserve">.  2001.  </w:t>
      </w:r>
      <w:r w:rsidRPr="008C25AC">
        <w:rPr>
          <w:rFonts w:ascii="Times New Roman" w:hAnsi="Times New Roman" w:cs="Times New Roman"/>
          <w:i/>
          <w:iCs/>
        </w:rPr>
        <w:t>Environmental Management Plan for Fanga’uta Lagoon System</w:t>
      </w:r>
      <w:r w:rsidRPr="008C25AC">
        <w:rPr>
          <w:rFonts w:ascii="Times New Roman" w:hAnsi="Times New Roman" w:cs="Times New Roman"/>
        </w:rPr>
        <w:t>.  n.p.</w:t>
      </w:r>
    </w:p>
  </w:footnote>
  <w:footnote w:id="3">
    <w:p w14:paraId="1223C69C" w14:textId="77777777" w:rsidR="005B1E9C" w:rsidRPr="008C25AC" w:rsidRDefault="005B1E9C" w:rsidP="00D37413">
      <w:pPr>
        <w:pStyle w:val="FootnoteText"/>
        <w:ind w:right="-279"/>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Australian Bureau of Meteorology and Commonwealth Scientific and Industrial Research Organisation (CSIRO).  2011.  Climate Change in the Pacific: Scientific Assessment and New Research, Volume 2: Country Reports.  </w:t>
      </w:r>
      <w:hyperlink r:id="rId1" w:history="1">
        <w:r w:rsidRPr="008C25AC">
          <w:rPr>
            <w:rStyle w:val="Hyperlink"/>
            <w:rFonts w:ascii="Times New Roman" w:hAnsi="Times New Roman" w:cs="Times New Roman"/>
          </w:rPr>
          <w:t>http://www.pacificclimatechangescience.org/wp-content/uploads/2013/06/PCCSP_Report_Vol2_FULL_120202.pdf</w:t>
        </w:r>
      </w:hyperlink>
      <w:r w:rsidRPr="008C25AC">
        <w:rPr>
          <w:rFonts w:ascii="Times New Roman" w:hAnsi="Times New Roman" w:cs="Times New Roman"/>
        </w:rPr>
        <w:t xml:space="preserve"> </w:t>
      </w:r>
    </w:p>
  </w:footnote>
  <w:footnote w:id="4">
    <w:p w14:paraId="1223C69D"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Hoifua 'Aholahi.  2013.  </w:t>
      </w:r>
      <w:r w:rsidRPr="008C25AC">
        <w:rPr>
          <w:rFonts w:ascii="Times New Roman" w:hAnsi="Times New Roman" w:cs="Times New Roman"/>
          <w:i/>
          <w:iCs/>
        </w:rPr>
        <w:t>Mangroves of Tonga</w:t>
      </w:r>
      <w:r w:rsidRPr="008C25AC">
        <w:rPr>
          <w:rFonts w:ascii="Times New Roman" w:hAnsi="Times New Roman" w:cs="Times New Roman"/>
        </w:rPr>
        <w:t xml:space="preserve">.  </w:t>
      </w:r>
      <w:hyperlink r:id="rId2" w:history="1">
        <w:r w:rsidRPr="008C25AC">
          <w:rPr>
            <w:rStyle w:val="Hyperlink"/>
            <w:rFonts w:ascii="Times New Roman" w:hAnsi="Times New Roman" w:cs="Times New Roman"/>
          </w:rPr>
          <w:t>http://www.livingoceansfoundation.org/mangroves-of-tonga/</w:t>
        </w:r>
      </w:hyperlink>
      <w:r w:rsidRPr="008C25AC">
        <w:rPr>
          <w:rFonts w:ascii="Times New Roman" w:hAnsi="Times New Roman" w:cs="Times New Roman"/>
        </w:rPr>
        <w:t xml:space="preserve"> </w:t>
      </w:r>
    </w:p>
  </w:footnote>
  <w:footnote w:id="5">
    <w:p w14:paraId="1223C69E"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Ellison, J.  1998.  </w:t>
      </w:r>
      <w:r w:rsidRPr="008C25AC">
        <w:rPr>
          <w:rFonts w:ascii="Times New Roman" w:hAnsi="Times New Roman" w:cs="Times New Roman"/>
          <w:i/>
          <w:iCs/>
        </w:rPr>
        <w:t>First Report on Development of a Mangrove EMP for Tongatapu</w:t>
      </w:r>
      <w:r w:rsidRPr="008C25AC">
        <w:rPr>
          <w:rFonts w:ascii="Times New Roman" w:hAnsi="Times New Roman" w:cs="Times New Roman"/>
        </w:rPr>
        <w:t>.  TEMPP Report.  n.p.</w:t>
      </w:r>
    </w:p>
  </w:footnote>
  <w:footnote w:id="6">
    <w:p w14:paraId="1223C69F"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Naidu, S. </w:t>
      </w:r>
      <w:r w:rsidRPr="008C25AC">
        <w:rPr>
          <w:rFonts w:ascii="Times New Roman" w:hAnsi="Times New Roman" w:cs="Times New Roman"/>
          <w:i/>
          <w:iCs/>
        </w:rPr>
        <w:t>et al</w:t>
      </w:r>
      <w:r w:rsidRPr="008C25AC">
        <w:rPr>
          <w:rFonts w:ascii="Times New Roman" w:hAnsi="Times New Roman" w:cs="Times New Roman"/>
        </w:rPr>
        <w:t xml:space="preserve">.  1991.  </w:t>
      </w:r>
      <w:r w:rsidRPr="008C25AC">
        <w:rPr>
          <w:rFonts w:ascii="Times New Roman" w:hAnsi="Times New Roman" w:cs="Times New Roman"/>
          <w:i/>
          <w:iCs/>
        </w:rPr>
        <w:t>Fanga’uta Lagoon, Tongatapu, Tonga</w:t>
      </w:r>
      <w:r w:rsidRPr="008C25AC">
        <w:rPr>
          <w:rFonts w:ascii="Times New Roman" w:hAnsi="Times New Roman" w:cs="Times New Roman"/>
        </w:rPr>
        <w:t>.  In Water Quality Studies on Selected South Pacific Lagoons.  UNEP Regional Seas Report and Studies No. 136 and SPREP Report and Studies No. 49.  pp. 78-84.</w:t>
      </w:r>
    </w:p>
  </w:footnote>
  <w:footnote w:id="7">
    <w:p w14:paraId="1223C6A0"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National Integrated Water Resource Management Diagnostic Report, Tonga.  2007 (November).  GEF/UNDP/ UNEP Sustainable Integrated Water Resources and Wastewater Management in Pacific Island Countries.  Draft SOPAC Miscellaneous Report 646</w:t>
      </w:r>
    </w:p>
  </w:footnote>
  <w:footnote w:id="8">
    <w:p w14:paraId="1223C6A1"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Chisholm, R.  1998.  </w:t>
      </w:r>
      <w:r w:rsidRPr="008C25AC">
        <w:rPr>
          <w:rFonts w:ascii="Times New Roman" w:hAnsi="Times New Roman" w:cs="Times New Roman"/>
          <w:i/>
          <w:iCs/>
        </w:rPr>
        <w:t>Report on sedimentation of Fanga’uta and Fangakakau lagoons and the management of their catchment</w:t>
      </w:r>
      <w:r w:rsidRPr="008C25AC">
        <w:rPr>
          <w:rFonts w:ascii="Times New Roman" w:hAnsi="Times New Roman" w:cs="Times New Roman"/>
        </w:rPr>
        <w:t>.  TEMPP Reports.  n.p.</w:t>
      </w:r>
    </w:p>
  </w:footnote>
  <w:footnote w:id="9">
    <w:p w14:paraId="1223C6A2" w14:textId="77777777" w:rsidR="005B1E9C" w:rsidRPr="008C25AC" w:rsidRDefault="005B1E9C" w:rsidP="0030192A">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Ellison, J.  1999.  </w:t>
      </w:r>
      <w:r w:rsidRPr="008C25AC">
        <w:rPr>
          <w:rFonts w:ascii="Times New Roman" w:hAnsi="Times New Roman" w:cs="Times New Roman"/>
          <w:i/>
          <w:iCs/>
        </w:rPr>
        <w:t>Second Report on Development of a Mangrove EMP for Tongatapu</w:t>
      </w:r>
      <w:r w:rsidRPr="008C25AC">
        <w:rPr>
          <w:rFonts w:ascii="Times New Roman" w:hAnsi="Times New Roman" w:cs="Times New Roman"/>
        </w:rPr>
        <w:t>.  TEMPP Report.  n.p.</w:t>
      </w:r>
    </w:p>
  </w:footnote>
  <w:footnote w:id="10">
    <w:p w14:paraId="1223C6A3"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Zann, L.  n.d.  A Case History from Tonga: The Degradation of Fanga’uta Lagoon, Tongata.  n.p.</w:t>
      </w:r>
    </w:p>
  </w:footnote>
  <w:footnote w:id="11">
    <w:p w14:paraId="1223C6A4" w14:textId="77777777" w:rsidR="005B1E9C" w:rsidRPr="008C25AC" w:rsidRDefault="005B1E9C" w:rsidP="00C52D42">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The community</w:t>
      </w:r>
      <w:r w:rsidRPr="008C25AC">
        <w:rPr>
          <w:rFonts w:ascii="Cambria Math" w:hAnsi="Cambria Math" w:cs="Cambria Math"/>
        </w:rPr>
        <w:t>‐</w:t>
      </w:r>
      <w:r w:rsidRPr="008C25AC">
        <w:rPr>
          <w:rFonts w:ascii="Times New Roman" w:hAnsi="Times New Roman" w:cs="Times New Roman"/>
        </w:rPr>
        <w:t xml:space="preserve">based Special Management Areas (SMAs) of ‘Atata, ‘Eueiki, Ovaka, Ha’afeva, Felemea and ‘O’ua islands, with Nomuka and Taunga having SMAs recently established.  Ref: FAO.  2012.  </w:t>
      </w:r>
      <w:r w:rsidRPr="008C25AC">
        <w:rPr>
          <w:rFonts w:ascii="Times New Roman" w:hAnsi="Times New Roman" w:cs="Times New Roman"/>
          <w:i/>
          <w:iCs/>
        </w:rPr>
        <w:t>Study to Assess Constraints, Potentials Increase the Understanding of Policy and Institutional Arrangements Needed to Enhance Synergies</w:t>
      </w:r>
      <w:r w:rsidRPr="008C25AC">
        <w:rPr>
          <w:rFonts w:ascii="Times New Roman" w:hAnsi="Times New Roman" w:cs="Times New Roman"/>
        </w:rPr>
        <w:t>.  Report on a Scoping Mission in Samoa and Tonga: Agriculture and Tourism Linkages in Pacific Island Countries.</w:t>
      </w:r>
    </w:p>
  </w:footnote>
  <w:footnote w:id="12">
    <w:p w14:paraId="1223C6A5"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The services sector (including hotels and restaurants, recreational, cultural and sporting activities) makes up more than 50 percent of GDP (783.4 millions TOP, 2010-11 preliminary estimate), although its contribution has decreased in the past two years due to the higher construction activity.  In 2010-11 the service sector contribution to GDP (as measured in current prices) was 53.2 percent.</w:t>
      </w:r>
    </w:p>
  </w:footnote>
  <w:footnote w:id="13">
    <w:p w14:paraId="1223C6A6" w14:textId="77777777" w:rsidR="005B1E9C" w:rsidRPr="008C25AC" w:rsidRDefault="005B1E9C" w:rsidP="00F53DFE">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Based Ministry of Tourism estimates – Summary of Tourism Arrivals Report – 2010.  Ref: TRIP Consultants.  2013.  Tonga Tourism Sector Roadmap: Situation Analysis and Tourism Sector Framework.</w:t>
      </w:r>
    </w:p>
  </w:footnote>
  <w:footnote w:id="14">
    <w:p w14:paraId="1223C6A7"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IUCN category VI Protected Area with sustainable use of natural resources — is defined as “a generally more encompassing classification that is focused on the mutually beneficial correlation between nature conservation and sustainable management of natural resources in correspondence the livelihoods of those who are dependent on both.  A wide range of socio-economic factors are taken into consideration in creating local, regional, and national approaches to using natural resources as a tactic to assist sustainable development rather than hinder it.  Though human involvement is a large factor in the management of these protected areas, developments are not intended to allow for widescale industrial production.  The IUCN recommends that a proportion of the land mass remains in its natural condition – a decision to be made on a national level, usually with specificity to each protected area.  Governance has to be developed to adapt the diverse – and possibly growing – range of interests that arise from the production of sustainable natural resources.</w:t>
      </w:r>
    </w:p>
  </w:footnote>
  <w:footnote w:id="15">
    <w:p w14:paraId="1223C6A8" w14:textId="77777777" w:rsidR="005B1E9C" w:rsidRPr="008C25AC" w:rsidRDefault="005B1E9C" w:rsidP="008D112F">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These agencies were Ministry of Education; Ministry of Fisheries; Ministry of Works; Tonga Water Board; Ministry of Health; Ministry of Agriculture &amp; Forestry; Ministry of Labour, Commerce and Industries; Ministry of Marine &amp; Ports; Tonga Visitors Bureau; and Central Planning Department.</w:t>
      </w:r>
    </w:p>
  </w:footnote>
  <w:footnote w:id="16">
    <w:p w14:paraId="1223C6A9"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These NGOs included Langafonua, Tonga Trust and ‘Aloua ma’a Tonga.</w:t>
      </w:r>
    </w:p>
  </w:footnote>
  <w:footnote w:id="17">
    <w:p w14:paraId="1223C6AA" w14:textId="77777777" w:rsidR="005B1E9C" w:rsidRPr="008C25AC" w:rsidRDefault="005B1E9C">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Morrison, R. John &amp; U. L. Kaly (2010) “Chapter 15 Coastal lagoon management in three Pacific island situations: – is scientific knowledge used effectively?” In Saving Small Island Developing States: Environmental and Natural Resource, edited by Shyam Nath, John L. Roberts and Yeti Nisha Madhoo. Commonwealth Secretariat, United Kingdom, page 178.</w:t>
      </w:r>
    </w:p>
  </w:footnote>
  <w:footnote w:id="18">
    <w:p w14:paraId="1223C6AB" w14:textId="77777777" w:rsidR="005B1E9C" w:rsidRPr="008C25AC" w:rsidRDefault="005B1E9C" w:rsidP="00B01DE4">
      <w:pPr>
        <w:pStyle w:val="FootnoteText"/>
        <w:rPr>
          <w:rFonts w:ascii="Times New Roman" w:hAnsi="Times New Roman" w:cs="Times New Roman"/>
        </w:rPr>
      </w:pPr>
      <w:r w:rsidRPr="008C25AC">
        <w:rPr>
          <w:rStyle w:val="FootnoteReference"/>
          <w:rFonts w:ascii="Times New Roman" w:hAnsi="Times New Roman" w:cs="Times New Roman"/>
          <w:sz w:val="20"/>
          <w:szCs w:val="20"/>
        </w:rPr>
        <w:footnoteRef/>
      </w:r>
      <w:r w:rsidRPr="008C25AC">
        <w:rPr>
          <w:rFonts w:ascii="Times New Roman" w:hAnsi="Times New Roman" w:cs="Times New Roman"/>
        </w:rPr>
        <w:t xml:space="preserve"> Kingdom of Tonga.  2011.  </w:t>
      </w:r>
      <w:r w:rsidRPr="008C25AC">
        <w:rPr>
          <w:rFonts w:ascii="Times New Roman" w:hAnsi="Times New Roman" w:cs="Times New Roman"/>
          <w:i/>
          <w:iCs/>
        </w:rPr>
        <w:t>Action Plan for Implementing the Convention on Biological Diversity’s Programme of Work on Protected Areas</w:t>
      </w:r>
      <w:r w:rsidRPr="008C25AC">
        <w:rPr>
          <w:rFonts w:ascii="Times New Roman" w:hAnsi="Times New Roman" w:cs="Times New Roman"/>
        </w:rPr>
        <w:t>.  Submitted to the Secretariat of the Convention on Biological Diversity.</w:t>
      </w:r>
    </w:p>
  </w:footnote>
  <w:footnote w:id="19">
    <w:p w14:paraId="1223C6AC" w14:textId="77777777" w:rsidR="005B1E9C" w:rsidRPr="003770AF" w:rsidRDefault="005B1E9C">
      <w:pPr>
        <w:pStyle w:val="FootnoteText"/>
        <w:rPr>
          <w:rFonts w:ascii="Times New Roman" w:hAnsi="Times New Roman" w:cs="Times New Roman"/>
        </w:rPr>
      </w:pPr>
      <w:r w:rsidRPr="00773D5A">
        <w:rPr>
          <w:rStyle w:val="FootnoteReference"/>
          <w:rFonts w:ascii="Times New Roman" w:hAnsi="Times New Roman" w:cs="Times New Roman"/>
        </w:rPr>
        <w:footnoteRef/>
      </w:r>
      <w:r w:rsidRPr="00773D5A">
        <w:rPr>
          <w:rFonts w:ascii="Times New Roman" w:hAnsi="Times New Roman" w:cs="Times New Roman"/>
        </w:rPr>
        <w:t xml:space="preserve"> The project will work with the FAO R2R project that focuses on agroecosystems. Preliminary discussions have been initiated with MAFF on this regard.</w:t>
      </w:r>
    </w:p>
  </w:footnote>
  <w:footnote w:id="20">
    <w:p w14:paraId="1223C6AD" w14:textId="77777777" w:rsidR="005B1E9C" w:rsidRPr="001D104E" w:rsidRDefault="005B1E9C" w:rsidP="006E0A41">
      <w:pPr>
        <w:pStyle w:val="FootnoteText"/>
      </w:pPr>
      <w:r w:rsidRPr="001D104E">
        <w:rPr>
          <w:rStyle w:val="FootnoteReference"/>
          <w:sz w:val="20"/>
          <w:szCs w:val="20"/>
        </w:rPr>
        <w:footnoteRef/>
      </w:r>
      <w:r w:rsidRPr="001D104E">
        <w:t xml:space="preserve"> Chase, Vasantha, et.al.  2012.  </w:t>
      </w:r>
      <w:r w:rsidRPr="001D104E">
        <w:rPr>
          <w:i/>
          <w:iCs/>
        </w:rPr>
        <w:t>Integrated Water Resources Management Planning Approach for Small Island Developing States</w:t>
      </w:r>
      <w:r w:rsidRPr="001D104E">
        <w:t>.  UNEP, Nairobi</w:t>
      </w:r>
    </w:p>
  </w:footnote>
  <w:footnote w:id="21">
    <w:p w14:paraId="1223C6AE" w14:textId="77777777" w:rsidR="005B1E9C" w:rsidRDefault="005B1E9C" w:rsidP="001466BC">
      <w:pPr>
        <w:pStyle w:val="FootnoteText"/>
      </w:pPr>
      <w:r w:rsidRPr="001466BC">
        <w:rPr>
          <w:rStyle w:val="FootnoteReference"/>
          <w:sz w:val="20"/>
          <w:szCs w:val="20"/>
        </w:rPr>
        <w:footnoteRef/>
      </w:r>
      <w:r w:rsidRPr="001466BC">
        <w:t xml:space="preserve"> </w:t>
      </w:r>
      <w:r>
        <w:t xml:space="preserve">Cicin-Sain, Biliana and Robert Knecht.  1998.  </w:t>
      </w:r>
      <w:r w:rsidRPr="001466BC">
        <w:rPr>
          <w:i/>
          <w:iCs/>
        </w:rPr>
        <w:t xml:space="preserve">Integrated Coastal </w:t>
      </w:r>
      <w:r>
        <w:rPr>
          <w:i/>
          <w:iCs/>
        </w:rPr>
        <w:t>and Ocean Management: Concepts a</w:t>
      </w:r>
      <w:r w:rsidRPr="001466BC">
        <w:rPr>
          <w:i/>
          <w:iCs/>
        </w:rPr>
        <w:t>nd Practices</w:t>
      </w:r>
      <w:r>
        <w:t>.  Washington, DC: Island Press.</w:t>
      </w:r>
    </w:p>
    <w:p w14:paraId="1223C6AF" w14:textId="77777777" w:rsidR="005B1E9C" w:rsidRPr="001466BC" w:rsidRDefault="005B1E9C" w:rsidP="001466BC">
      <w:pPr>
        <w:pStyle w:val="FootnoteText"/>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C694" w14:textId="77777777" w:rsidR="005B1E9C" w:rsidRDefault="005B1E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C696" w14:textId="77777777" w:rsidR="005B1E9C" w:rsidRDefault="005B1E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C698" w14:textId="77777777" w:rsidR="005B1E9C" w:rsidRDefault="005B1E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17E89"/>
    <w:multiLevelType w:val="hybridMultilevel"/>
    <w:tmpl w:val="67384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192553"/>
    <w:multiLevelType w:val="hybridMultilevel"/>
    <w:tmpl w:val="2490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35A44"/>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C0359"/>
    <w:multiLevelType w:val="hybridMultilevel"/>
    <w:tmpl w:val="4282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0C61E0"/>
    <w:multiLevelType w:val="hybridMultilevel"/>
    <w:tmpl w:val="483E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507CD"/>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931416"/>
    <w:multiLevelType w:val="hybridMultilevel"/>
    <w:tmpl w:val="9F400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C17F9C"/>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B73F6A"/>
    <w:multiLevelType w:val="hybridMultilevel"/>
    <w:tmpl w:val="B9A0A96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1D404D6F"/>
    <w:multiLevelType w:val="hybridMultilevel"/>
    <w:tmpl w:val="69F20490"/>
    <w:lvl w:ilvl="0" w:tplc="954E7C7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8E6FDE"/>
    <w:multiLevelType w:val="hybridMultilevel"/>
    <w:tmpl w:val="91329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A2C0A"/>
    <w:multiLevelType w:val="hybridMultilevel"/>
    <w:tmpl w:val="CE2AA3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D4849"/>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76ABC"/>
    <w:multiLevelType w:val="hybridMultilevel"/>
    <w:tmpl w:val="28BE75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D8157D"/>
    <w:multiLevelType w:val="hybridMultilevel"/>
    <w:tmpl w:val="9D6480DC"/>
    <w:lvl w:ilvl="0" w:tplc="7B002B4E">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4B4410"/>
    <w:multiLevelType w:val="hybridMultilevel"/>
    <w:tmpl w:val="D030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635C0F"/>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1A2244"/>
    <w:multiLevelType w:val="hybridMultilevel"/>
    <w:tmpl w:val="9956E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F14C56"/>
    <w:multiLevelType w:val="hybridMultilevel"/>
    <w:tmpl w:val="B85C2A50"/>
    <w:lvl w:ilvl="0" w:tplc="34167A2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
      <w:lvlJc w:val="left"/>
      <w:pPr>
        <w:tabs>
          <w:tab w:val="num" w:pos="1152"/>
        </w:tabs>
        <w:ind w:left="1152" w:hanging="432"/>
      </w:pPr>
      <w:rPr>
        <w:rFonts w:ascii="Wingdings" w:hAnsi="Wingdings"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9">
    <w:nsid w:val="3D121C9C"/>
    <w:multiLevelType w:val="hybridMultilevel"/>
    <w:tmpl w:val="723CE8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3D203553"/>
    <w:multiLevelType w:val="hybridMultilevel"/>
    <w:tmpl w:val="EE6A1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BE2370"/>
    <w:multiLevelType w:val="hybridMultilevel"/>
    <w:tmpl w:val="662ABFC6"/>
    <w:lvl w:ilvl="0" w:tplc="0EA65154">
      <w:start w:val="1"/>
      <w:numFmt w:val="bullet"/>
      <w:lvlText w:val=""/>
      <w:lvlJc w:val="left"/>
      <w:pPr>
        <w:tabs>
          <w:tab w:val="num" w:pos="360"/>
        </w:tabs>
        <w:ind w:left="360" w:hanging="360"/>
      </w:pPr>
      <w:rPr>
        <w:rFonts w:ascii="Wingdings" w:hAnsi="Wingdings" w:cs="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22">
    <w:nsid w:val="46877B27"/>
    <w:multiLevelType w:val="hybridMultilevel"/>
    <w:tmpl w:val="11B83458"/>
    <w:lvl w:ilvl="0" w:tplc="77F09C90">
      <w:start w:val="1"/>
      <w:numFmt w:val="decimal"/>
      <w:pStyle w:val="NumberedParas"/>
      <w:lvlText w:val="%1."/>
      <w:lvlJc w:val="left"/>
      <w:pPr>
        <w:ind w:left="1170" w:hanging="360"/>
      </w:pPr>
      <w:rPr>
        <w:rFonts w:ascii="Times New Roman" w:hAnsi="Times New Roman" w:cs="Times New Roman" w:hint="default"/>
        <w:b w:val="0"/>
        <w:i w:val="0"/>
        <w:caps w:val="0"/>
        <w:strike w:val="0"/>
        <w:dstrike w:val="0"/>
        <w:vanish w:val="0"/>
        <w:color w:val="000000"/>
        <w:sz w:val="24"/>
        <w:vertAlign w:val="baseline"/>
      </w:rPr>
    </w:lvl>
    <w:lvl w:ilvl="1" w:tplc="08090019">
      <w:start w:val="1"/>
      <w:numFmt w:val="lowerLetter"/>
      <w:lvlText w:val="%2."/>
      <w:lvlJc w:val="left"/>
      <w:pPr>
        <w:ind w:left="2250" w:hanging="360"/>
      </w:pPr>
      <w:rPr>
        <w:rFonts w:cs="Times New Roman"/>
      </w:rPr>
    </w:lvl>
    <w:lvl w:ilvl="2" w:tplc="0809001B">
      <w:start w:val="1"/>
      <w:numFmt w:val="lowerRoman"/>
      <w:lvlText w:val="%3."/>
      <w:lvlJc w:val="right"/>
      <w:pPr>
        <w:ind w:left="2970" w:hanging="180"/>
      </w:pPr>
      <w:rPr>
        <w:rFonts w:cs="Times New Roman"/>
      </w:rPr>
    </w:lvl>
    <w:lvl w:ilvl="3" w:tplc="0809000F" w:tentative="1">
      <w:start w:val="1"/>
      <w:numFmt w:val="decimal"/>
      <w:lvlText w:val="%4."/>
      <w:lvlJc w:val="left"/>
      <w:pPr>
        <w:ind w:left="3690" w:hanging="360"/>
      </w:pPr>
      <w:rPr>
        <w:rFonts w:cs="Times New Roman"/>
      </w:rPr>
    </w:lvl>
    <w:lvl w:ilvl="4" w:tplc="08090019" w:tentative="1">
      <w:start w:val="1"/>
      <w:numFmt w:val="lowerLetter"/>
      <w:lvlText w:val="%5."/>
      <w:lvlJc w:val="left"/>
      <w:pPr>
        <w:ind w:left="4410" w:hanging="360"/>
      </w:pPr>
      <w:rPr>
        <w:rFonts w:cs="Times New Roman"/>
      </w:rPr>
    </w:lvl>
    <w:lvl w:ilvl="5" w:tplc="0809001B" w:tentative="1">
      <w:start w:val="1"/>
      <w:numFmt w:val="lowerRoman"/>
      <w:lvlText w:val="%6."/>
      <w:lvlJc w:val="right"/>
      <w:pPr>
        <w:ind w:left="5130" w:hanging="180"/>
      </w:pPr>
      <w:rPr>
        <w:rFonts w:cs="Times New Roman"/>
      </w:rPr>
    </w:lvl>
    <w:lvl w:ilvl="6" w:tplc="0809000F" w:tentative="1">
      <w:start w:val="1"/>
      <w:numFmt w:val="decimal"/>
      <w:lvlText w:val="%7."/>
      <w:lvlJc w:val="left"/>
      <w:pPr>
        <w:ind w:left="5850" w:hanging="360"/>
      </w:pPr>
      <w:rPr>
        <w:rFonts w:cs="Times New Roman"/>
      </w:rPr>
    </w:lvl>
    <w:lvl w:ilvl="7" w:tplc="08090019" w:tentative="1">
      <w:start w:val="1"/>
      <w:numFmt w:val="lowerLetter"/>
      <w:lvlText w:val="%8."/>
      <w:lvlJc w:val="left"/>
      <w:pPr>
        <w:ind w:left="6570" w:hanging="360"/>
      </w:pPr>
      <w:rPr>
        <w:rFonts w:cs="Times New Roman"/>
      </w:rPr>
    </w:lvl>
    <w:lvl w:ilvl="8" w:tplc="0809001B" w:tentative="1">
      <w:start w:val="1"/>
      <w:numFmt w:val="lowerRoman"/>
      <w:lvlText w:val="%9."/>
      <w:lvlJc w:val="right"/>
      <w:pPr>
        <w:ind w:left="7290" w:hanging="180"/>
      </w:pPr>
      <w:rPr>
        <w:rFonts w:cs="Times New Roman"/>
      </w:rPr>
    </w:lvl>
  </w:abstractNum>
  <w:abstractNum w:abstractNumId="23">
    <w:nsid w:val="47716AB6"/>
    <w:multiLevelType w:val="hybridMultilevel"/>
    <w:tmpl w:val="4A4CCD44"/>
    <w:lvl w:ilvl="0" w:tplc="C6C298C4">
      <w:start w:val="1"/>
      <w:numFmt w:val="bullet"/>
      <w:lvlText w:val=""/>
      <w:lvlJc w:val="left"/>
      <w:pPr>
        <w:tabs>
          <w:tab w:val="num" w:pos="360"/>
        </w:tabs>
        <w:ind w:left="360" w:hanging="360"/>
      </w:pPr>
      <w:rPr>
        <w:rFonts w:ascii="Wingdings" w:hAnsi="Wingdings" w:cs="Wingdings" w:hint="default"/>
      </w:rPr>
    </w:lvl>
    <w:lvl w:ilvl="1" w:tplc="15C0CD68">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4">
    <w:nsid w:val="4E6D6E3B"/>
    <w:multiLevelType w:val="hybridMultilevel"/>
    <w:tmpl w:val="39D8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62236B"/>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EC2D32"/>
    <w:multiLevelType w:val="hybridMultilevel"/>
    <w:tmpl w:val="44FCEC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071F37"/>
    <w:multiLevelType w:val="hybridMultilevel"/>
    <w:tmpl w:val="6A5E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4E30FF"/>
    <w:multiLevelType w:val="hybridMultilevel"/>
    <w:tmpl w:val="0EF29B7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nsid w:val="53954709"/>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CA24A3"/>
    <w:multiLevelType w:val="hybridMultilevel"/>
    <w:tmpl w:val="73F4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3E30332"/>
    <w:multiLevelType w:val="hybridMultilevel"/>
    <w:tmpl w:val="8E803EC2"/>
    <w:lvl w:ilvl="0" w:tplc="ECB22666">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566D4F3B"/>
    <w:multiLevelType w:val="hybridMultilevel"/>
    <w:tmpl w:val="B3C620E6"/>
    <w:lvl w:ilvl="0" w:tplc="F566F92C">
      <w:start w:val="1"/>
      <w:numFmt w:val="bullet"/>
      <w:lvlText w:val=""/>
      <w:lvlJc w:val="left"/>
      <w:pPr>
        <w:tabs>
          <w:tab w:val="num" w:pos="360"/>
        </w:tabs>
        <w:ind w:left="360" w:hanging="360"/>
      </w:pPr>
      <w:rPr>
        <w:rFonts w:ascii="Wingdings" w:hAnsi="Wingdings" w:cs="Wingding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cs="Wingdings" w:hint="default"/>
      </w:rPr>
    </w:lvl>
    <w:lvl w:ilvl="3" w:tplc="0409000F">
      <w:start w:val="1"/>
      <w:numFmt w:val="bullet"/>
      <w:lvlText w:val=""/>
      <w:lvlJc w:val="left"/>
      <w:pPr>
        <w:tabs>
          <w:tab w:val="num" w:pos="2520"/>
        </w:tabs>
        <w:ind w:left="2520" w:hanging="360"/>
      </w:pPr>
      <w:rPr>
        <w:rFonts w:ascii="Symbol" w:hAnsi="Symbol" w:cs="Symbol"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cs="Wingdings" w:hint="default"/>
      </w:rPr>
    </w:lvl>
    <w:lvl w:ilvl="6" w:tplc="0409000F">
      <w:start w:val="1"/>
      <w:numFmt w:val="bullet"/>
      <w:lvlText w:val=""/>
      <w:lvlJc w:val="left"/>
      <w:pPr>
        <w:tabs>
          <w:tab w:val="num" w:pos="4680"/>
        </w:tabs>
        <w:ind w:left="4680" w:hanging="360"/>
      </w:pPr>
      <w:rPr>
        <w:rFonts w:ascii="Symbol" w:hAnsi="Symbol" w:cs="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cs="Wingdings" w:hint="default"/>
      </w:rPr>
    </w:lvl>
  </w:abstractNum>
  <w:abstractNum w:abstractNumId="33">
    <w:nsid w:val="57CC01FB"/>
    <w:multiLevelType w:val="hybridMultilevel"/>
    <w:tmpl w:val="60B4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A71C57"/>
    <w:multiLevelType w:val="hybridMultilevel"/>
    <w:tmpl w:val="EF148E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103786"/>
    <w:multiLevelType w:val="hybridMultilevel"/>
    <w:tmpl w:val="B2CE32DA"/>
    <w:lvl w:ilvl="0" w:tplc="04090017">
      <w:start w:val="1"/>
      <w:numFmt w:val="lowerLetter"/>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EDF610A"/>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1F17B7"/>
    <w:multiLevelType w:val="hybridMultilevel"/>
    <w:tmpl w:val="11B463A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8">
    <w:nsid w:val="622A4037"/>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2778DD"/>
    <w:multiLevelType w:val="hybridMultilevel"/>
    <w:tmpl w:val="FB08F1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255AD3"/>
    <w:multiLevelType w:val="hybridMultilevel"/>
    <w:tmpl w:val="319A2B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EC776C"/>
    <w:multiLevelType w:val="hybridMultilevel"/>
    <w:tmpl w:val="F3DCC8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EF6D49"/>
    <w:multiLevelType w:val="hybridMultilevel"/>
    <w:tmpl w:val="B8E23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CBF3A7E"/>
    <w:multiLevelType w:val="hybridMultilevel"/>
    <w:tmpl w:val="496C17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716F0F81"/>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7121CD"/>
    <w:multiLevelType w:val="hybridMultilevel"/>
    <w:tmpl w:val="E2A42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1529B3"/>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CD3F1D"/>
    <w:multiLevelType w:val="hybridMultilevel"/>
    <w:tmpl w:val="D97AA130"/>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36FE1088">
      <w:start w:val="1"/>
      <w:numFmt w:val="lowerLetter"/>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7964450B"/>
    <w:multiLevelType w:val="hybridMultilevel"/>
    <w:tmpl w:val="63BC7A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F75276"/>
    <w:multiLevelType w:val="hybridMultilevel"/>
    <w:tmpl w:val="224037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47"/>
  </w:num>
  <w:num w:numId="4">
    <w:abstractNumId w:val="22"/>
  </w:num>
  <w:num w:numId="5">
    <w:abstractNumId w:val="13"/>
  </w:num>
  <w:num w:numId="6">
    <w:abstractNumId w:val="8"/>
  </w:num>
  <w:num w:numId="7">
    <w:abstractNumId w:val="7"/>
  </w:num>
  <w:num w:numId="8">
    <w:abstractNumId w:val="29"/>
  </w:num>
  <w:num w:numId="9">
    <w:abstractNumId w:val="41"/>
  </w:num>
  <w:num w:numId="10">
    <w:abstractNumId w:val="5"/>
  </w:num>
  <w:num w:numId="11">
    <w:abstractNumId w:val="12"/>
  </w:num>
  <w:num w:numId="12">
    <w:abstractNumId w:val="38"/>
  </w:num>
  <w:num w:numId="13">
    <w:abstractNumId w:val="34"/>
  </w:num>
  <w:num w:numId="14">
    <w:abstractNumId w:val="48"/>
  </w:num>
  <w:num w:numId="15">
    <w:abstractNumId w:val="42"/>
  </w:num>
  <w:num w:numId="16">
    <w:abstractNumId w:val="30"/>
  </w:num>
  <w:num w:numId="17">
    <w:abstractNumId w:val="6"/>
  </w:num>
  <w:num w:numId="18">
    <w:abstractNumId w:val="35"/>
  </w:num>
  <w:num w:numId="19">
    <w:abstractNumId w:val="14"/>
  </w:num>
  <w:num w:numId="20">
    <w:abstractNumId w:val="3"/>
  </w:num>
  <w:num w:numId="21">
    <w:abstractNumId w:val="9"/>
  </w:num>
  <w:num w:numId="22">
    <w:abstractNumId w:val="31"/>
  </w:num>
  <w:num w:numId="23">
    <w:abstractNumId w:val="11"/>
  </w:num>
  <w:num w:numId="24">
    <w:abstractNumId w:val="37"/>
  </w:num>
  <w:num w:numId="25">
    <w:abstractNumId w:val="23"/>
  </w:num>
  <w:num w:numId="26">
    <w:abstractNumId w:val="18"/>
  </w:num>
  <w:num w:numId="27">
    <w:abstractNumId w:val="32"/>
  </w:num>
  <w:num w:numId="28">
    <w:abstractNumId w:val="21"/>
  </w:num>
  <w:num w:numId="29">
    <w:abstractNumId w:val="28"/>
  </w:num>
  <w:num w:numId="30">
    <w:abstractNumId w:val="39"/>
  </w:num>
  <w:num w:numId="31">
    <w:abstractNumId w:val="40"/>
  </w:num>
  <w:num w:numId="32">
    <w:abstractNumId w:val="26"/>
  </w:num>
  <w:num w:numId="33">
    <w:abstractNumId w:val="36"/>
  </w:num>
  <w:num w:numId="34">
    <w:abstractNumId w:val="16"/>
  </w:num>
  <w:num w:numId="35">
    <w:abstractNumId w:val="46"/>
  </w:num>
  <w:num w:numId="36">
    <w:abstractNumId w:val="49"/>
  </w:num>
  <w:num w:numId="37">
    <w:abstractNumId w:val="25"/>
  </w:num>
  <w:num w:numId="38">
    <w:abstractNumId w:val="44"/>
  </w:num>
  <w:num w:numId="39">
    <w:abstractNumId w:val="2"/>
  </w:num>
  <w:num w:numId="40">
    <w:abstractNumId w:val="17"/>
  </w:num>
  <w:num w:numId="41">
    <w:abstractNumId w:val="19"/>
  </w:num>
  <w:num w:numId="42">
    <w:abstractNumId w:val="43"/>
  </w:num>
  <w:num w:numId="43">
    <w:abstractNumId w:val="24"/>
  </w:num>
  <w:num w:numId="44">
    <w:abstractNumId w:val="33"/>
  </w:num>
  <w:num w:numId="45">
    <w:abstractNumId w:val="45"/>
  </w:num>
  <w:num w:numId="46">
    <w:abstractNumId w:val="27"/>
  </w:num>
  <w:num w:numId="47">
    <w:abstractNumId w:val="1"/>
  </w:num>
  <w:num w:numId="48">
    <w:abstractNumId w:val="4"/>
  </w:num>
  <w:num w:numId="49">
    <w:abstractNumId w:val="20"/>
  </w:num>
  <w:num w:numId="50">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2AC"/>
    <w:rsid w:val="000003A3"/>
    <w:rsid w:val="000005E4"/>
    <w:rsid w:val="00000C38"/>
    <w:rsid w:val="0000118C"/>
    <w:rsid w:val="000018E5"/>
    <w:rsid w:val="00002408"/>
    <w:rsid w:val="00003E4F"/>
    <w:rsid w:val="000046A0"/>
    <w:rsid w:val="00005258"/>
    <w:rsid w:val="000067C8"/>
    <w:rsid w:val="000067F9"/>
    <w:rsid w:val="0000685A"/>
    <w:rsid w:val="00007E7E"/>
    <w:rsid w:val="00010C35"/>
    <w:rsid w:val="000126F6"/>
    <w:rsid w:val="00013D8D"/>
    <w:rsid w:val="000151DD"/>
    <w:rsid w:val="00015822"/>
    <w:rsid w:val="000163BC"/>
    <w:rsid w:val="000165AB"/>
    <w:rsid w:val="0001706F"/>
    <w:rsid w:val="000178DC"/>
    <w:rsid w:val="00020B64"/>
    <w:rsid w:val="00023A19"/>
    <w:rsid w:val="000249D3"/>
    <w:rsid w:val="00024BF6"/>
    <w:rsid w:val="00025180"/>
    <w:rsid w:val="000252CA"/>
    <w:rsid w:val="000255CC"/>
    <w:rsid w:val="00026EFA"/>
    <w:rsid w:val="0002766A"/>
    <w:rsid w:val="00031A4B"/>
    <w:rsid w:val="00032FA7"/>
    <w:rsid w:val="00033526"/>
    <w:rsid w:val="00036362"/>
    <w:rsid w:val="00036F6E"/>
    <w:rsid w:val="00037412"/>
    <w:rsid w:val="000375B8"/>
    <w:rsid w:val="00037EF7"/>
    <w:rsid w:val="00041D85"/>
    <w:rsid w:val="000422C3"/>
    <w:rsid w:val="000431F8"/>
    <w:rsid w:val="000434F6"/>
    <w:rsid w:val="0004368D"/>
    <w:rsid w:val="00043CEE"/>
    <w:rsid w:val="0004442B"/>
    <w:rsid w:val="00044821"/>
    <w:rsid w:val="000503A5"/>
    <w:rsid w:val="00050517"/>
    <w:rsid w:val="00051ADF"/>
    <w:rsid w:val="000544C5"/>
    <w:rsid w:val="00060258"/>
    <w:rsid w:val="00064082"/>
    <w:rsid w:val="000641B7"/>
    <w:rsid w:val="00064710"/>
    <w:rsid w:val="0006477A"/>
    <w:rsid w:val="0006493C"/>
    <w:rsid w:val="00064C2F"/>
    <w:rsid w:val="0007059B"/>
    <w:rsid w:val="00070D48"/>
    <w:rsid w:val="00071024"/>
    <w:rsid w:val="00073217"/>
    <w:rsid w:val="000810AC"/>
    <w:rsid w:val="00081920"/>
    <w:rsid w:val="00081CE6"/>
    <w:rsid w:val="00082AFD"/>
    <w:rsid w:val="000833B1"/>
    <w:rsid w:val="00084712"/>
    <w:rsid w:val="000857BC"/>
    <w:rsid w:val="00090753"/>
    <w:rsid w:val="00091B9B"/>
    <w:rsid w:val="000925DD"/>
    <w:rsid w:val="00092FB0"/>
    <w:rsid w:val="00093FBB"/>
    <w:rsid w:val="00094460"/>
    <w:rsid w:val="000948B3"/>
    <w:rsid w:val="00094D3B"/>
    <w:rsid w:val="00095A90"/>
    <w:rsid w:val="0009629B"/>
    <w:rsid w:val="0009676B"/>
    <w:rsid w:val="000975F5"/>
    <w:rsid w:val="00097EF6"/>
    <w:rsid w:val="000A033E"/>
    <w:rsid w:val="000A16D9"/>
    <w:rsid w:val="000A2D84"/>
    <w:rsid w:val="000A2E2C"/>
    <w:rsid w:val="000A3B5A"/>
    <w:rsid w:val="000A514C"/>
    <w:rsid w:val="000A59E5"/>
    <w:rsid w:val="000A5AEB"/>
    <w:rsid w:val="000A649F"/>
    <w:rsid w:val="000A6CC5"/>
    <w:rsid w:val="000B0319"/>
    <w:rsid w:val="000B045B"/>
    <w:rsid w:val="000B1186"/>
    <w:rsid w:val="000B2146"/>
    <w:rsid w:val="000B2DDE"/>
    <w:rsid w:val="000B4266"/>
    <w:rsid w:val="000B46FE"/>
    <w:rsid w:val="000B4ADD"/>
    <w:rsid w:val="000B4BF9"/>
    <w:rsid w:val="000B519C"/>
    <w:rsid w:val="000B639E"/>
    <w:rsid w:val="000B64C0"/>
    <w:rsid w:val="000B6566"/>
    <w:rsid w:val="000B6A0F"/>
    <w:rsid w:val="000C2586"/>
    <w:rsid w:val="000C274F"/>
    <w:rsid w:val="000C3EC7"/>
    <w:rsid w:val="000C4428"/>
    <w:rsid w:val="000C534D"/>
    <w:rsid w:val="000C5BB7"/>
    <w:rsid w:val="000C6F28"/>
    <w:rsid w:val="000C7802"/>
    <w:rsid w:val="000D0D4D"/>
    <w:rsid w:val="000D2A55"/>
    <w:rsid w:val="000D51D7"/>
    <w:rsid w:val="000D5E34"/>
    <w:rsid w:val="000D6884"/>
    <w:rsid w:val="000E0340"/>
    <w:rsid w:val="000E104F"/>
    <w:rsid w:val="000E25C4"/>
    <w:rsid w:val="000E366C"/>
    <w:rsid w:val="000E3CD1"/>
    <w:rsid w:val="000E5C89"/>
    <w:rsid w:val="000E6A15"/>
    <w:rsid w:val="000E72C3"/>
    <w:rsid w:val="000E7F65"/>
    <w:rsid w:val="000F0890"/>
    <w:rsid w:val="000F0EA6"/>
    <w:rsid w:val="000F1695"/>
    <w:rsid w:val="000F216E"/>
    <w:rsid w:val="000F2A34"/>
    <w:rsid w:val="000F3F95"/>
    <w:rsid w:val="000F5574"/>
    <w:rsid w:val="000F584D"/>
    <w:rsid w:val="000F5AB2"/>
    <w:rsid w:val="001007C9"/>
    <w:rsid w:val="001009E9"/>
    <w:rsid w:val="001017C8"/>
    <w:rsid w:val="00102B8C"/>
    <w:rsid w:val="0010319E"/>
    <w:rsid w:val="001034A2"/>
    <w:rsid w:val="00103544"/>
    <w:rsid w:val="001053F9"/>
    <w:rsid w:val="0010705B"/>
    <w:rsid w:val="00107593"/>
    <w:rsid w:val="0011198F"/>
    <w:rsid w:val="0011232A"/>
    <w:rsid w:val="00113FDE"/>
    <w:rsid w:val="0011478C"/>
    <w:rsid w:val="0012124B"/>
    <w:rsid w:val="00121843"/>
    <w:rsid w:val="0012334F"/>
    <w:rsid w:val="001241CC"/>
    <w:rsid w:val="00126045"/>
    <w:rsid w:val="001261B9"/>
    <w:rsid w:val="001265FB"/>
    <w:rsid w:val="0012688B"/>
    <w:rsid w:val="00126AC3"/>
    <w:rsid w:val="00127CDD"/>
    <w:rsid w:val="00134579"/>
    <w:rsid w:val="00134587"/>
    <w:rsid w:val="001349D8"/>
    <w:rsid w:val="001362A6"/>
    <w:rsid w:val="001366A3"/>
    <w:rsid w:val="001366FF"/>
    <w:rsid w:val="001367FB"/>
    <w:rsid w:val="00137573"/>
    <w:rsid w:val="001377CD"/>
    <w:rsid w:val="00140073"/>
    <w:rsid w:val="001402E6"/>
    <w:rsid w:val="00142A77"/>
    <w:rsid w:val="0014391C"/>
    <w:rsid w:val="00145104"/>
    <w:rsid w:val="001466BC"/>
    <w:rsid w:val="001478D4"/>
    <w:rsid w:val="001501D6"/>
    <w:rsid w:val="0015048F"/>
    <w:rsid w:val="001510E3"/>
    <w:rsid w:val="0015170F"/>
    <w:rsid w:val="001531C5"/>
    <w:rsid w:val="00153D50"/>
    <w:rsid w:val="0015457C"/>
    <w:rsid w:val="001556F6"/>
    <w:rsid w:val="00155E1D"/>
    <w:rsid w:val="00157C1A"/>
    <w:rsid w:val="001604C7"/>
    <w:rsid w:val="001606F9"/>
    <w:rsid w:val="0016092D"/>
    <w:rsid w:val="00161AF7"/>
    <w:rsid w:val="0016296D"/>
    <w:rsid w:val="00164519"/>
    <w:rsid w:val="00165CF1"/>
    <w:rsid w:val="00167650"/>
    <w:rsid w:val="0017093E"/>
    <w:rsid w:val="00172929"/>
    <w:rsid w:val="00174CC8"/>
    <w:rsid w:val="0017556D"/>
    <w:rsid w:val="001772C9"/>
    <w:rsid w:val="0017789F"/>
    <w:rsid w:val="00182460"/>
    <w:rsid w:val="00184ED7"/>
    <w:rsid w:val="001874A4"/>
    <w:rsid w:val="00187A45"/>
    <w:rsid w:val="00187F54"/>
    <w:rsid w:val="001909E2"/>
    <w:rsid w:val="00197338"/>
    <w:rsid w:val="001A046E"/>
    <w:rsid w:val="001A16E4"/>
    <w:rsid w:val="001A258C"/>
    <w:rsid w:val="001A2693"/>
    <w:rsid w:val="001A272F"/>
    <w:rsid w:val="001A2A62"/>
    <w:rsid w:val="001A45BA"/>
    <w:rsid w:val="001A55BD"/>
    <w:rsid w:val="001A5DC8"/>
    <w:rsid w:val="001A7ACA"/>
    <w:rsid w:val="001B0E51"/>
    <w:rsid w:val="001B0F92"/>
    <w:rsid w:val="001B23F9"/>
    <w:rsid w:val="001B316F"/>
    <w:rsid w:val="001B3328"/>
    <w:rsid w:val="001B4D30"/>
    <w:rsid w:val="001C0039"/>
    <w:rsid w:val="001C0E09"/>
    <w:rsid w:val="001C0FD4"/>
    <w:rsid w:val="001C26EE"/>
    <w:rsid w:val="001C65E0"/>
    <w:rsid w:val="001C6DB5"/>
    <w:rsid w:val="001C732B"/>
    <w:rsid w:val="001C780B"/>
    <w:rsid w:val="001D0A76"/>
    <w:rsid w:val="001D104E"/>
    <w:rsid w:val="001D166B"/>
    <w:rsid w:val="001D1B2C"/>
    <w:rsid w:val="001D1E30"/>
    <w:rsid w:val="001D33F9"/>
    <w:rsid w:val="001D53DB"/>
    <w:rsid w:val="001D5D39"/>
    <w:rsid w:val="001D66DD"/>
    <w:rsid w:val="001D7477"/>
    <w:rsid w:val="001E0545"/>
    <w:rsid w:val="001E05CE"/>
    <w:rsid w:val="001E10AE"/>
    <w:rsid w:val="001E1FF0"/>
    <w:rsid w:val="001E2BBD"/>
    <w:rsid w:val="001E2D87"/>
    <w:rsid w:val="001E4856"/>
    <w:rsid w:val="001E5AC6"/>
    <w:rsid w:val="001E6110"/>
    <w:rsid w:val="001E645E"/>
    <w:rsid w:val="001E6B80"/>
    <w:rsid w:val="001E6D3F"/>
    <w:rsid w:val="001E76C1"/>
    <w:rsid w:val="001E7AE7"/>
    <w:rsid w:val="001F06BD"/>
    <w:rsid w:val="001F36DE"/>
    <w:rsid w:val="001F60D5"/>
    <w:rsid w:val="001F75B6"/>
    <w:rsid w:val="001F7BDE"/>
    <w:rsid w:val="001F7DF6"/>
    <w:rsid w:val="00200DA6"/>
    <w:rsid w:val="00201317"/>
    <w:rsid w:val="002018B9"/>
    <w:rsid w:val="00202240"/>
    <w:rsid w:val="002025D4"/>
    <w:rsid w:val="00203B84"/>
    <w:rsid w:val="00204782"/>
    <w:rsid w:val="00204BF3"/>
    <w:rsid w:val="00207AB9"/>
    <w:rsid w:val="00210AF1"/>
    <w:rsid w:val="00210E8F"/>
    <w:rsid w:val="00212548"/>
    <w:rsid w:val="0021255C"/>
    <w:rsid w:val="0021257B"/>
    <w:rsid w:val="0021594D"/>
    <w:rsid w:val="00215A76"/>
    <w:rsid w:val="00217D0C"/>
    <w:rsid w:val="0022174F"/>
    <w:rsid w:val="00226E93"/>
    <w:rsid w:val="002275A2"/>
    <w:rsid w:val="0023076A"/>
    <w:rsid w:val="0023096E"/>
    <w:rsid w:val="002310F3"/>
    <w:rsid w:val="002314D6"/>
    <w:rsid w:val="00232040"/>
    <w:rsid w:val="00232D35"/>
    <w:rsid w:val="00234728"/>
    <w:rsid w:val="00234AEB"/>
    <w:rsid w:val="00234B13"/>
    <w:rsid w:val="00235B7B"/>
    <w:rsid w:val="00237BA6"/>
    <w:rsid w:val="00240012"/>
    <w:rsid w:val="002413E9"/>
    <w:rsid w:val="00241508"/>
    <w:rsid w:val="002418DC"/>
    <w:rsid w:val="002422E8"/>
    <w:rsid w:val="002423A9"/>
    <w:rsid w:val="00242A74"/>
    <w:rsid w:val="00250146"/>
    <w:rsid w:val="00250201"/>
    <w:rsid w:val="00252578"/>
    <w:rsid w:val="00252F38"/>
    <w:rsid w:val="002538D9"/>
    <w:rsid w:val="00255156"/>
    <w:rsid w:val="002562AD"/>
    <w:rsid w:val="00260117"/>
    <w:rsid w:val="002606E2"/>
    <w:rsid w:val="00260CED"/>
    <w:rsid w:val="0026209E"/>
    <w:rsid w:val="002622EE"/>
    <w:rsid w:val="002639DC"/>
    <w:rsid w:val="00264412"/>
    <w:rsid w:val="0026678F"/>
    <w:rsid w:val="00267F2E"/>
    <w:rsid w:val="00270891"/>
    <w:rsid w:val="00271EFD"/>
    <w:rsid w:val="00273371"/>
    <w:rsid w:val="00273823"/>
    <w:rsid w:val="00274627"/>
    <w:rsid w:val="00274C99"/>
    <w:rsid w:val="002750B4"/>
    <w:rsid w:val="00275964"/>
    <w:rsid w:val="00277275"/>
    <w:rsid w:val="002807D1"/>
    <w:rsid w:val="00280BC0"/>
    <w:rsid w:val="00281155"/>
    <w:rsid w:val="002813FC"/>
    <w:rsid w:val="00284EC2"/>
    <w:rsid w:val="002853E2"/>
    <w:rsid w:val="00285E47"/>
    <w:rsid w:val="00290964"/>
    <w:rsid w:val="002915B3"/>
    <w:rsid w:val="0029229C"/>
    <w:rsid w:val="002922E3"/>
    <w:rsid w:val="00293B57"/>
    <w:rsid w:val="00294F39"/>
    <w:rsid w:val="00295CDE"/>
    <w:rsid w:val="002971A0"/>
    <w:rsid w:val="00297D66"/>
    <w:rsid w:val="002A0985"/>
    <w:rsid w:val="002A0BEE"/>
    <w:rsid w:val="002A350D"/>
    <w:rsid w:val="002A3A36"/>
    <w:rsid w:val="002A40B7"/>
    <w:rsid w:val="002A4F99"/>
    <w:rsid w:val="002A5E51"/>
    <w:rsid w:val="002A6E7A"/>
    <w:rsid w:val="002A7985"/>
    <w:rsid w:val="002B29DC"/>
    <w:rsid w:val="002B2E51"/>
    <w:rsid w:val="002B3B1F"/>
    <w:rsid w:val="002B4044"/>
    <w:rsid w:val="002B4580"/>
    <w:rsid w:val="002B4E62"/>
    <w:rsid w:val="002B516D"/>
    <w:rsid w:val="002B5442"/>
    <w:rsid w:val="002B65C4"/>
    <w:rsid w:val="002B662D"/>
    <w:rsid w:val="002B68EA"/>
    <w:rsid w:val="002B6CDA"/>
    <w:rsid w:val="002B6F51"/>
    <w:rsid w:val="002C04DB"/>
    <w:rsid w:val="002C1C75"/>
    <w:rsid w:val="002C1E75"/>
    <w:rsid w:val="002C3A66"/>
    <w:rsid w:val="002C6795"/>
    <w:rsid w:val="002D1E7D"/>
    <w:rsid w:val="002D426E"/>
    <w:rsid w:val="002D5175"/>
    <w:rsid w:val="002D6D62"/>
    <w:rsid w:val="002D7C90"/>
    <w:rsid w:val="002D7EDE"/>
    <w:rsid w:val="002E0E03"/>
    <w:rsid w:val="002E1CD4"/>
    <w:rsid w:val="002E244A"/>
    <w:rsid w:val="002E2FCC"/>
    <w:rsid w:val="002E4257"/>
    <w:rsid w:val="002E4A1F"/>
    <w:rsid w:val="002E58D7"/>
    <w:rsid w:val="002E6D71"/>
    <w:rsid w:val="002E7B0C"/>
    <w:rsid w:val="002F06C1"/>
    <w:rsid w:val="002F0C1D"/>
    <w:rsid w:val="002F15F9"/>
    <w:rsid w:val="002F1932"/>
    <w:rsid w:val="002F1FC7"/>
    <w:rsid w:val="002F52DB"/>
    <w:rsid w:val="002F5E03"/>
    <w:rsid w:val="002F6608"/>
    <w:rsid w:val="00300138"/>
    <w:rsid w:val="00300323"/>
    <w:rsid w:val="00300CD9"/>
    <w:rsid w:val="00301598"/>
    <w:rsid w:val="0030192A"/>
    <w:rsid w:val="00301DCA"/>
    <w:rsid w:val="00301FCB"/>
    <w:rsid w:val="00302EA8"/>
    <w:rsid w:val="003033A6"/>
    <w:rsid w:val="00303C65"/>
    <w:rsid w:val="00304E9F"/>
    <w:rsid w:val="00304F08"/>
    <w:rsid w:val="0030503B"/>
    <w:rsid w:val="00305D13"/>
    <w:rsid w:val="00307570"/>
    <w:rsid w:val="00307B73"/>
    <w:rsid w:val="00310846"/>
    <w:rsid w:val="00313A34"/>
    <w:rsid w:val="00313E2D"/>
    <w:rsid w:val="00315468"/>
    <w:rsid w:val="00315FD4"/>
    <w:rsid w:val="003179FA"/>
    <w:rsid w:val="00320EF9"/>
    <w:rsid w:val="00323383"/>
    <w:rsid w:val="00326E84"/>
    <w:rsid w:val="00326FBD"/>
    <w:rsid w:val="003275BB"/>
    <w:rsid w:val="003310BB"/>
    <w:rsid w:val="003317BC"/>
    <w:rsid w:val="00331B71"/>
    <w:rsid w:val="00331DB3"/>
    <w:rsid w:val="00332B1D"/>
    <w:rsid w:val="00332BA1"/>
    <w:rsid w:val="00337803"/>
    <w:rsid w:val="00340B98"/>
    <w:rsid w:val="003415D7"/>
    <w:rsid w:val="003419FF"/>
    <w:rsid w:val="0034349C"/>
    <w:rsid w:val="003438FA"/>
    <w:rsid w:val="003456D4"/>
    <w:rsid w:val="00345AE8"/>
    <w:rsid w:val="00345F0F"/>
    <w:rsid w:val="00346E26"/>
    <w:rsid w:val="00346FC1"/>
    <w:rsid w:val="003471D0"/>
    <w:rsid w:val="00350667"/>
    <w:rsid w:val="00350D1C"/>
    <w:rsid w:val="00351422"/>
    <w:rsid w:val="00352205"/>
    <w:rsid w:val="003528F8"/>
    <w:rsid w:val="00353A70"/>
    <w:rsid w:val="00353EB1"/>
    <w:rsid w:val="00354309"/>
    <w:rsid w:val="00354B72"/>
    <w:rsid w:val="00356D32"/>
    <w:rsid w:val="0035775C"/>
    <w:rsid w:val="003577B6"/>
    <w:rsid w:val="003603C5"/>
    <w:rsid w:val="00361FB7"/>
    <w:rsid w:val="00363CE1"/>
    <w:rsid w:val="00364A57"/>
    <w:rsid w:val="00364BC8"/>
    <w:rsid w:val="003653CA"/>
    <w:rsid w:val="0036752F"/>
    <w:rsid w:val="0036765C"/>
    <w:rsid w:val="0037031C"/>
    <w:rsid w:val="00370622"/>
    <w:rsid w:val="00370629"/>
    <w:rsid w:val="0037197D"/>
    <w:rsid w:val="00371B75"/>
    <w:rsid w:val="003734E5"/>
    <w:rsid w:val="00373E26"/>
    <w:rsid w:val="0037483E"/>
    <w:rsid w:val="00374852"/>
    <w:rsid w:val="00374956"/>
    <w:rsid w:val="00375B4A"/>
    <w:rsid w:val="003770AF"/>
    <w:rsid w:val="00377502"/>
    <w:rsid w:val="0037779B"/>
    <w:rsid w:val="003808C2"/>
    <w:rsid w:val="00381E0F"/>
    <w:rsid w:val="00385CE3"/>
    <w:rsid w:val="00386C24"/>
    <w:rsid w:val="00386D5D"/>
    <w:rsid w:val="00387553"/>
    <w:rsid w:val="003904BC"/>
    <w:rsid w:val="00390E4E"/>
    <w:rsid w:val="003915AC"/>
    <w:rsid w:val="003932B9"/>
    <w:rsid w:val="00393DE6"/>
    <w:rsid w:val="00395950"/>
    <w:rsid w:val="00395A6A"/>
    <w:rsid w:val="003961A3"/>
    <w:rsid w:val="003968FC"/>
    <w:rsid w:val="003973C5"/>
    <w:rsid w:val="00397C9C"/>
    <w:rsid w:val="00397F77"/>
    <w:rsid w:val="003A11BF"/>
    <w:rsid w:val="003A3B7E"/>
    <w:rsid w:val="003A61E2"/>
    <w:rsid w:val="003A6E7D"/>
    <w:rsid w:val="003A7286"/>
    <w:rsid w:val="003B0556"/>
    <w:rsid w:val="003B0F23"/>
    <w:rsid w:val="003B1264"/>
    <w:rsid w:val="003B33A9"/>
    <w:rsid w:val="003B3511"/>
    <w:rsid w:val="003B4680"/>
    <w:rsid w:val="003B5AFB"/>
    <w:rsid w:val="003B5BD6"/>
    <w:rsid w:val="003B706C"/>
    <w:rsid w:val="003B78FF"/>
    <w:rsid w:val="003C33AB"/>
    <w:rsid w:val="003C71BD"/>
    <w:rsid w:val="003C7EF7"/>
    <w:rsid w:val="003D0678"/>
    <w:rsid w:val="003D095C"/>
    <w:rsid w:val="003D15AD"/>
    <w:rsid w:val="003D21F2"/>
    <w:rsid w:val="003D2A96"/>
    <w:rsid w:val="003D4B20"/>
    <w:rsid w:val="003D4D44"/>
    <w:rsid w:val="003D5031"/>
    <w:rsid w:val="003D5AAB"/>
    <w:rsid w:val="003D64B8"/>
    <w:rsid w:val="003D7A89"/>
    <w:rsid w:val="003E3B0A"/>
    <w:rsid w:val="003E4757"/>
    <w:rsid w:val="003E7A04"/>
    <w:rsid w:val="003E7D77"/>
    <w:rsid w:val="003F1620"/>
    <w:rsid w:val="003F180E"/>
    <w:rsid w:val="003F295E"/>
    <w:rsid w:val="003F3E01"/>
    <w:rsid w:val="003F44C0"/>
    <w:rsid w:val="003F59C0"/>
    <w:rsid w:val="003F61CB"/>
    <w:rsid w:val="003F7229"/>
    <w:rsid w:val="003F7AEE"/>
    <w:rsid w:val="00400FD8"/>
    <w:rsid w:val="004016B1"/>
    <w:rsid w:val="00403363"/>
    <w:rsid w:val="00405839"/>
    <w:rsid w:val="00410DD9"/>
    <w:rsid w:val="00411650"/>
    <w:rsid w:val="00412631"/>
    <w:rsid w:val="00412A62"/>
    <w:rsid w:val="004130F6"/>
    <w:rsid w:val="00413479"/>
    <w:rsid w:val="004209C9"/>
    <w:rsid w:val="00420B56"/>
    <w:rsid w:val="00420BD6"/>
    <w:rsid w:val="004217B5"/>
    <w:rsid w:val="00421F51"/>
    <w:rsid w:val="00422E87"/>
    <w:rsid w:val="00423434"/>
    <w:rsid w:val="0043035B"/>
    <w:rsid w:val="00430A5B"/>
    <w:rsid w:val="004349DB"/>
    <w:rsid w:val="004356B1"/>
    <w:rsid w:val="00435F73"/>
    <w:rsid w:val="00437417"/>
    <w:rsid w:val="00443216"/>
    <w:rsid w:val="00443357"/>
    <w:rsid w:val="0044463D"/>
    <w:rsid w:val="004447B5"/>
    <w:rsid w:val="00444FD1"/>
    <w:rsid w:val="00445422"/>
    <w:rsid w:val="00445C7B"/>
    <w:rsid w:val="00446443"/>
    <w:rsid w:val="00447BAB"/>
    <w:rsid w:val="004526AA"/>
    <w:rsid w:val="004536E6"/>
    <w:rsid w:val="00453841"/>
    <w:rsid w:val="00456AB7"/>
    <w:rsid w:val="00460436"/>
    <w:rsid w:val="00460AEF"/>
    <w:rsid w:val="00460FDD"/>
    <w:rsid w:val="00462263"/>
    <w:rsid w:val="00462860"/>
    <w:rsid w:val="004633F1"/>
    <w:rsid w:val="00463BD2"/>
    <w:rsid w:val="00463C65"/>
    <w:rsid w:val="0046559E"/>
    <w:rsid w:val="0046773A"/>
    <w:rsid w:val="0047013F"/>
    <w:rsid w:val="004708AC"/>
    <w:rsid w:val="004726D1"/>
    <w:rsid w:val="00474183"/>
    <w:rsid w:val="00474C07"/>
    <w:rsid w:val="00474D54"/>
    <w:rsid w:val="004753E4"/>
    <w:rsid w:val="00477900"/>
    <w:rsid w:val="00481EF7"/>
    <w:rsid w:val="0048278E"/>
    <w:rsid w:val="00484DD7"/>
    <w:rsid w:val="00484E83"/>
    <w:rsid w:val="00485016"/>
    <w:rsid w:val="004859A1"/>
    <w:rsid w:val="00486302"/>
    <w:rsid w:val="004916F1"/>
    <w:rsid w:val="004917E9"/>
    <w:rsid w:val="00491B9B"/>
    <w:rsid w:val="00493386"/>
    <w:rsid w:val="00494B2E"/>
    <w:rsid w:val="004951FA"/>
    <w:rsid w:val="00497484"/>
    <w:rsid w:val="00497A10"/>
    <w:rsid w:val="004A1B34"/>
    <w:rsid w:val="004A222F"/>
    <w:rsid w:val="004A2473"/>
    <w:rsid w:val="004A2DF9"/>
    <w:rsid w:val="004A30F9"/>
    <w:rsid w:val="004A31E2"/>
    <w:rsid w:val="004A3924"/>
    <w:rsid w:val="004A4240"/>
    <w:rsid w:val="004A4645"/>
    <w:rsid w:val="004A5EDD"/>
    <w:rsid w:val="004A63DE"/>
    <w:rsid w:val="004B01A1"/>
    <w:rsid w:val="004B0624"/>
    <w:rsid w:val="004B1AEB"/>
    <w:rsid w:val="004B295A"/>
    <w:rsid w:val="004B2969"/>
    <w:rsid w:val="004B2DB5"/>
    <w:rsid w:val="004B2E9C"/>
    <w:rsid w:val="004B34E8"/>
    <w:rsid w:val="004B5E05"/>
    <w:rsid w:val="004B6E84"/>
    <w:rsid w:val="004B7BBB"/>
    <w:rsid w:val="004B7DE5"/>
    <w:rsid w:val="004B7E31"/>
    <w:rsid w:val="004C00D8"/>
    <w:rsid w:val="004C0A52"/>
    <w:rsid w:val="004C0FE5"/>
    <w:rsid w:val="004C1D49"/>
    <w:rsid w:val="004C21C1"/>
    <w:rsid w:val="004C3104"/>
    <w:rsid w:val="004C360B"/>
    <w:rsid w:val="004C37F9"/>
    <w:rsid w:val="004C49FC"/>
    <w:rsid w:val="004C5515"/>
    <w:rsid w:val="004C5ACD"/>
    <w:rsid w:val="004C5FD7"/>
    <w:rsid w:val="004C7132"/>
    <w:rsid w:val="004C7184"/>
    <w:rsid w:val="004C7D3A"/>
    <w:rsid w:val="004D0D35"/>
    <w:rsid w:val="004D1D88"/>
    <w:rsid w:val="004D70F0"/>
    <w:rsid w:val="004E0A40"/>
    <w:rsid w:val="004E13E9"/>
    <w:rsid w:val="004E1D8D"/>
    <w:rsid w:val="004E2E8C"/>
    <w:rsid w:val="004E3CD8"/>
    <w:rsid w:val="004E4EB6"/>
    <w:rsid w:val="004E7157"/>
    <w:rsid w:val="004E71E0"/>
    <w:rsid w:val="004F0CCF"/>
    <w:rsid w:val="004F495F"/>
    <w:rsid w:val="004F4A96"/>
    <w:rsid w:val="004F4AD7"/>
    <w:rsid w:val="004F4B3E"/>
    <w:rsid w:val="004F4E46"/>
    <w:rsid w:val="004F5C17"/>
    <w:rsid w:val="004F659D"/>
    <w:rsid w:val="004F75AB"/>
    <w:rsid w:val="00500C38"/>
    <w:rsid w:val="00500EB2"/>
    <w:rsid w:val="00501755"/>
    <w:rsid w:val="00501936"/>
    <w:rsid w:val="00502CBF"/>
    <w:rsid w:val="005031B5"/>
    <w:rsid w:val="00503934"/>
    <w:rsid w:val="00503EDE"/>
    <w:rsid w:val="00504680"/>
    <w:rsid w:val="00504926"/>
    <w:rsid w:val="00506C50"/>
    <w:rsid w:val="005114A8"/>
    <w:rsid w:val="0051225A"/>
    <w:rsid w:val="005122AE"/>
    <w:rsid w:val="005132E6"/>
    <w:rsid w:val="0051330E"/>
    <w:rsid w:val="005135E9"/>
    <w:rsid w:val="00513A06"/>
    <w:rsid w:val="00514283"/>
    <w:rsid w:val="00516BAA"/>
    <w:rsid w:val="00516CF1"/>
    <w:rsid w:val="005211B0"/>
    <w:rsid w:val="00521282"/>
    <w:rsid w:val="00521CEE"/>
    <w:rsid w:val="00522F95"/>
    <w:rsid w:val="005237FD"/>
    <w:rsid w:val="00525170"/>
    <w:rsid w:val="00525CB9"/>
    <w:rsid w:val="00526B39"/>
    <w:rsid w:val="00527A7B"/>
    <w:rsid w:val="0053182A"/>
    <w:rsid w:val="00531C84"/>
    <w:rsid w:val="0053570F"/>
    <w:rsid w:val="00536429"/>
    <w:rsid w:val="0053752B"/>
    <w:rsid w:val="0053756A"/>
    <w:rsid w:val="00537DA3"/>
    <w:rsid w:val="00541623"/>
    <w:rsid w:val="005423B8"/>
    <w:rsid w:val="00544A76"/>
    <w:rsid w:val="00546882"/>
    <w:rsid w:val="005472E5"/>
    <w:rsid w:val="005478EF"/>
    <w:rsid w:val="00547A21"/>
    <w:rsid w:val="00550220"/>
    <w:rsid w:val="005507D3"/>
    <w:rsid w:val="00551D2F"/>
    <w:rsid w:val="00551FED"/>
    <w:rsid w:val="00553CC6"/>
    <w:rsid w:val="00554B75"/>
    <w:rsid w:val="0055576C"/>
    <w:rsid w:val="00555EBE"/>
    <w:rsid w:val="00556680"/>
    <w:rsid w:val="00556F77"/>
    <w:rsid w:val="00557803"/>
    <w:rsid w:val="00560C0F"/>
    <w:rsid w:val="0056172F"/>
    <w:rsid w:val="00561E00"/>
    <w:rsid w:val="005646CC"/>
    <w:rsid w:val="00565603"/>
    <w:rsid w:val="005657EC"/>
    <w:rsid w:val="00565C83"/>
    <w:rsid w:val="0056682D"/>
    <w:rsid w:val="0056755A"/>
    <w:rsid w:val="00570897"/>
    <w:rsid w:val="00571E32"/>
    <w:rsid w:val="00572374"/>
    <w:rsid w:val="00572780"/>
    <w:rsid w:val="00572BE5"/>
    <w:rsid w:val="00573CC2"/>
    <w:rsid w:val="00575221"/>
    <w:rsid w:val="00575622"/>
    <w:rsid w:val="005757A6"/>
    <w:rsid w:val="00575E35"/>
    <w:rsid w:val="00576A86"/>
    <w:rsid w:val="005802C0"/>
    <w:rsid w:val="00580D04"/>
    <w:rsid w:val="00581FD1"/>
    <w:rsid w:val="00582F1F"/>
    <w:rsid w:val="00583586"/>
    <w:rsid w:val="00583D12"/>
    <w:rsid w:val="00587C76"/>
    <w:rsid w:val="0059142D"/>
    <w:rsid w:val="0059157C"/>
    <w:rsid w:val="005937D5"/>
    <w:rsid w:val="00593827"/>
    <w:rsid w:val="00593C71"/>
    <w:rsid w:val="00593E3F"/>
    <w:rsid w:val="00593FDF"/>
    <w:rsid w:val="00595912"/>
    <w:rsid w:val="005A1290"/>
    <w:rsid w:val="005A40E1"/>
    <w:rsid w:val="005A6709"/>
    <w:rsid w:val="005B05A5"/>
    <w:rsid w:val="005B183E"/>
    <w:rsid w:val="005B1C21"/>
    <w:rsid w:val="005B1E9C"/>
    <w:rsid w:val="005B25C2"/>
    <w:rsid w:val="005B4453"/>
    <w:rsid w:val="005B5CB6"/>
    <w:rsid w:val="005B6B6D"/>
    <w:rsid w:val="005C0339"/>
    <w:rsid w:val="005C280B"/>
    <w:rsid w:val="005C3E61"/>
    <w:rsid w:val="005C445E"/>
    <w:rsid w:val="005C4CB3"/>
    <w:rsid w:val="005C5206"/>
    <w:rsid w:val="005D092A"/>
    <w:rsid w:val="005D0DC8"/>
    <w:rsid w:val="005D1C90"/>
    <w:rsid w:val="005D3457"/>
    <w:rsid w:val="005D3C9C"/>
    <w:rsid w:val="005D60D9"/>
    <w:rsid w:val="005D6358"/>
    <w:rsid w:val="005D6DCC"/>
    <w:rsid w:val="005D7203"/>
    <w:rsid w:val="005D7452"/>
    <w:rsid w:val="005E1182"/>
    <w:rsid w:val="005E1221"/>
    <w:rsid w:val="005E13C6"/>
    <w:rsid w:val="005E19E8"/>
    <w:rsid w:val="005E233F"/>
    <w:rsid w:val="005E44B0"/>
    <w:rsid w:val="005E5A0E"/>
    <w:rsid w:val="005E61CD"/>
    <w:rsid w:val="005E6779"/>
    <w:rsid w:val="005E6964"/>
    <w:rsid w:val="005F0B24"/>
    <w:rsid w:val="005F4DDC"/>
    <w:rsid w:val="005F50F7"/>
    <w:rsid w:val="005F7480"/>
    <w:rsid w:val="00600F03"/>
    <w:rsid w:val="00601287"/>
    <w:rsid w:val="00601D5C"/>
    <w:rsid w:val="00605F35"/>
    <w:rsid w:val="006076C2"/>
    <w:rsid w:val="006105F9"/>
    <w:rsid w:val="0061121A"/>
    <w:rsid w:val="0061312E"/>
    <w:rsid w:val="00613E5E"/>
    <w:rsid w:val="00614488"/>
    <w:rsid w:val="00615466"/>
    <w:rsid w:val="00621E26"/>
    <w:rsid w:val="00622D45"/>
    <w:rsid w:val="00622E80"/>
    <w:rsid w:val="00623967"/>
    <w:rsid w:val="00623F34"/>
    <w:rsid w:val="00625BCC"/>
    <w:rsid w:val="006264AB"/>
    <w:rsid w:val="00626B43"/>
    <w:rsid w:val="00627086"/>
    <w:rsid w:val="0063120C"/>
    <w:rsid w:val="00631BAD"/>
    <w:rsid w:val="00632EB5"/>
    <w:rsid w:val="006341ED"/>
    <w:rsid w:val="00635366"/>
    <w:rsid w:val="0064557A"/>
    <w:rsid w:val="00647FC1"/>
    <w:rsid w:val="0065001D"/>
    <w:rsid w:val="00651003"/>
    <w:rsid w:val="00651B0A"/>
    <w:rsid w:val="00651D11"/>
    <w:rsid w:val="00651E4D"/>
    <w:rsid w:val="00651EA3"/>
    <w:rsid w:val="006521D1"/>
    <w:rsid w:val="00653798"/>
    <w:rsid w:val="006546B3"/>
    <w:rsid w:val="006549EE"/>
    <w:rsid w:val="0065515A"/>
    <w:rsid w:val="00655F79"/>
    <w:rsid w:val="00656099"/>
    <w:rsid w:val="006560D8"/>
    <w:rsid w:val="00656F48"/>
    <w:rsid w:val="006606B1"/>
    <w:rsid w:val="006622B4"/>
    <w:rsid w:val="00662AD5"/>
    <w:rsid w:val="00662DA9"/>
    <w:rsid w:val="0066497A"/>
    <w:rsid w:val="00664F90"/>
    <w:rsid w:val="006656A3"/>
    <w:rsid w:val="0066611E"/>
    <w:rsid w:val="00670288"/>
    <w:rsid w:val="006724B8"/>
    <w:rsid w:val="006727B2"/>
    <w:rsid w:val="0067371C"/>
    <w:rsid w:val="006747C4"/>
    <w:rsid w:val="00675934"/>
    <w:rsid w:val="006830FC"/>
    <w:rsid w:val="00683928"/>
    <w:rsid w:val="00685D2F"/>
    <w:rsid w:val="00686BF5"/>
    <w:rsid w:val="00686D1C"/>
    <w:rsid w:val="0068717F"/>
    <w:rsid w:val="00691662"/>
    <w:rsid w:val="006927A1"/>
    <w:rsid w:val="0069514A"/>
    <w:rsid w:val="00696AC5"/>
    <w:rsid w:val="00696D93"/>
    <w:rsid w:val="00697780"/>
    <w:rsid w:val="00697899"/>
    <w:rsid w:val="006A1FB1"/>
    <w:rsid w:val="006A2263"/>
    <w:rsid w:val="006A2EC3"/>
    <w:rsid w:val="006A49E3"/>
    <w:rsid w:val="006A6A9E"/>
    <w:rsid w:val="006A7E7A"/>
    <w:rsid w:val="006B1827"/>
    <w:rsid w:val="006B199B"/>
    <w:rsid w:val="006B24D0"/>
    <w:rsid w:val="006B2A75"/>
    <w:rsid w:val="006B32D8"/>
    <w:rsid w:val="006B3C5F"/>
    <w:rsid w:val="006B3C76"/>
    <w:rsid w:val="006B6C7F"/>
    <w:rsid w:val="006B6DA3"/>
    <w:rsid w:val="006B7B3C"/>
    <w:rsid w:val="006B7C10"/>
    <w:rsid w:val="006C05A3"/>
    <w:rsid w:val="006C0DCC"/>
    <w:rsid w:val="006C2A1E"/>
    <w:rsid w:val="006C5280"/>
    <w:rsid w:val="006C5A38"/>
    <w:rsid w:val="006C6C4C"/>
    <w:rsid w:val="006C6E72"/>
    <w:rsid w:val="006C74E8"/>
    <w:rsid w:val="006C7655"/>
    <w:rsid w:val="006C7B1E"/>
    <w:rsid w:val="006D1230"/>
    <w:rsid w:val="006D3751"/>
    <w:rsid w:val="006D5A44"/>
    <w:rsid w:val="006D6754"/>
    <w:rsid w:val="006E0A41"/>
    <w:rsid w:val="006E0F49"/>
    <w:rsid w:val="006E26A0"/>
    <w:rsid w:val="006E2A6B"/>
    <w:rsid w:val="006E4460"/>
    <w:rsid w:val="006E4ACB"/>
    <w:rsid w:val="006E5819"/>
    <w:rsid w:val="006E72AC"/>
    <w:rsid w:val="006F1675"/>
    <w:rsid w:val="006F2761"/>
    <w:rsid w:val="006F33A3"/>
    <w:rsid w:val="006F420E"/>
    <w:rsid w:val="006F4BEB"/>
    <w:rsid w:val="006F4C09"/>
    <w:rsid w:val="006F59F0"/>
    <w:rsid w:val="006F64D9"/>
    <w:rsid w:val="006F6636"/>
    <w:rsid w:val="006F759B"/>
    <w:rsid w:val="007003B3"/>
    <w:rsid w:val="00700C1D"/>
    <w:rsid w:val="007024A4"/>
    <w:rsid w:val="00702A04"/>
    <w:rsid w:val="00703D2A"/>
    <w:rsid w:val="0070446C"/>
    <w:rsid w:val="00705038"/>
    <w:rsid w:val="00705985"/>
    <w:rsid w:val="00706C60"/>
    <w:rsid w:val="00710E42"/>
    <w:rsid w:val="00711416"/>
    <w:rsid w:val="00711522"/>
    <w:rsid w:val="0071396A"/>
    <w:rsid w:val="00713FCB"/>
    <w:rsid w:val="00715BD5"/>
    <w:rsid w:val="0071779A"/>
    <w:rsid w:val="007226CE"/>
    <w:rsid w:val="00726755"/>
    <w:rsid w:val="00726E74"/>
    <w:rsid w:val="00726FE2"/>
    <w:rsid w:val="0072774E"/>
    <w:rsid w:val="00734EDB"/>
    <w:rsid w:val="00735B56"/>
    <w:rsid w:val="00736D0A"/>
    <w:rsid w:val="00736F1A"/>
    <w:rsid w:val="007370C3"/>
    <w:rsid w:val="00740774"/>
    <w:rsid w:val="007414E2"/>
    <w:rsid w:val="007430F9"/>
    <w:rsid w:val="00743420"/>
    <w:rsid w:val="00744FBE"/>
    <w:rsid w:val="00752D92"/>
    <w:rsid w:val="00752E1D"/>
    <w:rsid w:val="00753ADF"/>
    <w:rsid w:val="00753F18"/>
    <w:rsid w:val="00755D49"/>
    <w:rsid w:val="007573B4"/>
    <w:rsid w:val="00760081"/>
    <w:rsid w:val="0076096D"/>
    <w:rsid w:val="00761399"/>
    <w:rsid w:val="00762382"/>
    <w:rsid w:val="00762EEC"/>
    <w:rsid w:val="0076500C"/>
    <w:rsid w:val="00765C31"/>
    <w:rsid w:val="00766ADE"/>
    <w:rsid w:val="00770B63"/>
    <w:rsid w:val="00771344"/>
    <w:rsid w:val="0077226F"/>
    <w:rsid w:val="00772B92"/>
    <w:rsid w:val="00773009"/>
    <w:rsid w:val="00773701"/>
    <w:rsid w:val="00773BC5"/>
    <w:rsid w:val="00773D5A"/>
    <w:rsid w:val="0077472A"/>
    <w:rsid w:val="00774A9D"/>
    <w:rsid w:val="00775BDA"/>
    <w:rsid w:val="00777CE6"/>
    <w:rsid w:val="00777D23"/>
    <w:rsid w:val="00777F8E"/>
    <w:rsid w:val="0078143D"/>
    <w:rsid w:val="007816F0"/>
    <w:rsid w:val="00781BEF"/>
    <w:rsid w:val="007822E1"/>
    <w:rsid w:val="0078238A"/>
    <w:rsid w:val="007825E3"/>
    <w:rsid w:val="00783073"/>
    <w:rsid w:val="0078485E"/>
    <w:rsid w:val="00785DB8"/>
    <w:rsid w:val="00787E50"/>
    <w:rsid w:val="00792399"/>
    <w:rsid w:val="00792A7A"/>
    <w:rsid w:val="00792C91"/>
    <w:rsid w:val="00793330"/>
    <w:rsid w:val="0079439D"/>
    <w:rsid w:val="0079471F"/>
    <w:rsid w:val="00795432"/>
    <w:rsid w:val="007A0152"/>
    <w:rsid w:val="007A241A"/>
    <w:rsid w:val="007A4DBE"/>
    <w:rsid w:val="007A5072"/>
    <w:rsid w:val="007A5389"/>
    <w:rsid w:val="007A6D0C"/>
    <w:rsid w:val="007B0469"/>
    <w:rsid w:val="007B191E"/>
    <w:rsid w:val="007B31A4"/>
    <w:rsid w:val="007B33F9"/>
    <w:rsid w:val="007B36BE"/>
    <w:rsid w:val="007B389F"/>
    <w:rsid w:val="007B3D4D"/>
    <w:rsid w:val="007B54B5"/>
    <w:rsid w:val="007B550B"/>
    <w:rsid w:val="007B6CCD"/>
    <w:rsid w:val="007C07F5"/>
    <w:rsid w:val="007C0AB7"/>
    <w:rsid w:val="007C1B10"/>
    <w:rsid w:val="007C2D66"/>
    <w:rsid w:val="007C31E7"/>
    <w:rsid w:val="007C7952"/>
    <w:rsid w:val="007C7E13"/>
    <w:rsid w:val="007D0058"/>
    <w:rsid w:val="007D0127"/>
    <w:rsid w:val="007D1F55"/>
    <w:rsid w:val="007D25FE"/>
    <w:rsid w:val="007D2848"/>
    <w:rsid w:val="007D30B3"/>
    <w:rsid w:val="007D5444"/>
    <w:rsid w:val="007D7B0C"/>
    <w:rsid w:val="007D7D01"/>
    <w:rsid w:val="007D7E69"/>
    <w:rsid w:val="007E160D"/>
    <w:rsid w:val="007E1916"/>
    <w:rsid w:val="007E2164"/>
    <w:rsid w:val="007E2657"/>
    <w:rsid w:val="007E2815"/>
    <w:rsid w:val="007E3639"/>
    <w:rsid w:val="007E6005"/>
    <w:rsid w:val="007E616C"/>
    <w:rsid w:val="007F1B5B"/>
    <w:rsid w:val="007F1BB5"/>
    <w:rsid w:val="007F2663"/>
    <w:rsid w:val="007F4073"/>
    <w:rsid w:val="007F4632"/>
    <w:rsid w:val="007F5272"/>
    <w:rsid w:val="007F5B96"/>
    <w:rsid w:val="007F61B2"/>
    <w:rsid w:val="007F7A4C"/>
    <w:rsid w:val="007F7C7E"/>
    <w:rsid w:val="0080004C"/>
    <w:rsid w:val="00800767"/>
    <w:rsid w:val="00805574"/>
    <w:rsid w:val="00806D91"/>
    <w:rsid w:val="0081138E"/>
    <w:rsid w:val="008122A2"/>
    <w:rsid w:val="00812D1A"/>
    <w:rsid w:val="008136C1"/>
    <w:rsid w:val="00815764"/>
    <w:rsid w:val="00815BDC"/>
    <w:rsid w:val="00815E62"/>
    <w:rsid w:val="00816191"/>
    <w:rsid w:val="00816752"/>
    <w:rsid w:val="008167BF"/>
    <w:rsid w:val="00816B15"/>
    <w:rsid w:val="00817478"/>
    <w:rsid w:val="00820575"/>
    <w:rsid w:val="008232AF"/>
    <w:rsid w:val="00823317"/>
    <w:rsid w:val="00823EE7"/>
    <w:rsid w:val="008250A4"/>
    <w:rsid w:val="008261D3"/>
    <w:rsid w:val="00826543"/>
    <w:rsid w:val="00827383"/>
    <w:rsid w:val="00827ECA"/>
    <w:rsid w:val="00830E58"/>
    <w:rsid w:val="008331BF"/>
    <w:rsid w:val="00834155"/>
    <w:rsid w:val="00835D8C"/>
    <w:rsid w:val="008369BC"/>
    <w:rsid w:val="00836E1D"/>
    <w:rsid w:val="008372CF"/>
    <w:rsid w:val="008378FF"/>
    <w:rsid w:val="00840232"/>
    <w:rsid w:val="00842A98"/>
    <w:rsid w:val="00842D3A"/>
    <w:rsid w:val="00847A77"/>
    <w:rsid w:val="00847DC3"/>
    <w:rsid w:val="0085001D"/>
    <w:rsid w:val="008507E8"/>
    <w:rsid w:val="00850C93"/>
    <w:rsid w:val="00851A84"/>
    <w:rsid w:val="00854005"/>
    <w:rsid w:val="00854C56"/>
    <w:rsid w:val="00854C79"/>
    <w:rsid w:val="00855D47"/>
    <w:rsid w:val="008563EA"/>
    <w:rsid w:val="008614AC"/>
    <w:rsid w:val="008627C5"/>
    <w:rsid w:val="00862EA1"/>
    <w:rsid w:val="00862F3B"/>
    <w:rsid w:val="008632E6"/>
    <w:rsid w:val="0086332C"/>
    <w:rsid w:val="008643D2"/>
    <w:rsid w:val="00865841"/>
    <w:rsid w:val="0086682A"/>
    <w:rsid w:val="00866988"/>
    <w:rsid w:val="00867DAB"/>
    <w:rsid w:val="00870068"/>
    <w:rsid w:val="00870695"/>
    <w:rsid w:val="008717F4"/>
    <w:rsid w:val="00871E42"/>
    <w:rsid w:val="00874757"/>
    <w:rsid w:val="00874D1C"/>
    <w:rsid w:val="00874D49"/>
    <w:rsid w:val="008770FA"/>
    <w:rsid w:val="00880346"/>
    <w:rsid w:val="008828E2"/>
    <w:rsid w:val="00882B5B"/>
    <w:rsid w:val="00884BD1"/>
    <w:rsid w:val="008862D5"/>
    <w:rsid w:val="008863C9"/>
    <w:rsid w:val="008868CA"/>
    <w:rsid w:val="008876A5"/>
    <w:rsid w:val="00887D5E"/>
    <w:rsid w:val="00891502"/>
    <w:rsid w:val="00892B4F"/>
    <w:rsid w:val="00893D92"/>
    <w:rsid w:val="00894245"/>
    <w:rsid w:val="00895230"/>
    <w:rsid w:val="00896119"/>
    <w:rsid w:val="008973F8"/>
    <w:rsid w:val="0089758E"/>
    <w:rsid w:val="008975FB"/>
    <w:rsid w:val="008A06B7"/>
    <w:rsid w:val="008A11EC"/>
    <w:rsid w:val="008A2630"/>
    <w:rsid w:val="008A338C"/>
    <w:rsid w:val="008A3A6C"/>
    <w:rsid w:val="008B33B6"/>
    <w:rsid w:val="008B36CA"/>
    <w:rsid w:val="008B5EAD"/>
    <w:rsid w:val="008B6737"/>
    <w:rsid w:val="008C1B46"/>
    <w:rsid w:val="008C2448"/>
    <w:rsid w:val="008C25AC"/>
    <w:rsid w:val="008C2DF1"/>
    <w:rsid w:val="008C32BC"/>
    <w:rsid w:val="008C5C00"/>
    <w:rsid w:val="008C5D8E"/>
    <w:rsid w:val="008C6437"/>
    <w:rsid w:val="008C6F8A"/>
    <w:rsid w:val="008C714E"/>
    <w:rsid w:val="008C7C84"/>
    <w:rsid w:val="008D112F"/>
    <w:rsid w:val="008D18DB"/>
    <w:rsid w:val="008D5ECD"/>
    <w:rsid w:val="008D5ED3"/>
    <w:rsid w:val="008D65FA"/>
    <w:rsid w:val="008D7A98"/>
    <w:rsid w:val="008E28F8"/>
    <w:rsid w:val="008E40E3"/>
    <w:rsid w:val="008E6AF5"/>
    <w:rsid w:val="008E72A2"/>
    <w:rsid w:val="008E72A3"/>
    <w:rsid w:val="008F048B"/>
    <w:rsid w:val="008F0575"/>
    <w:rsid w:val="008F0ED5"/>
    <w:rsid w:val="008F1568"/>
    <w:rsid w:val="008F2F68"/>
    <w:rsid w:val="008F41FC"/>
    <w:rsid w:val="009003C5"/>
    <w:rsid w:val="00900C36"/>
    <w:rsid w:val="00901371"/>
    <w:rsid w:val="00902191"/>
    <w:rsid w:val="009024C3"/>
    <w:rsid w:val="009031C3"/>
    <w:rsid w:val="00903302"/>
    <w:rsid w:val="0090380F"/>
    <w:rsid w:val="009041B3"/>
    <w:rsid w:val="00904294"/>
    <w:rsid w:val="00905668"/>
    <w:rsid w:val="00905D92"/>
    <w:rsid w:val="0090608A"/>
    <w:rsid w:val="0091250C"/>
    <w:rsid w:val="00913DD1"/>
    <w:rsid w:val="00915E11"/>
    <w:rsid w:val="0091767C"/>
    <w:rsid w:val="00920432"/>
    <w:rsid w:val="009205B9"/>
    <w:rsid w:val="00920EB4"/>
    <w:rsid w:val="00921134"/>
    <w:rsid w:val="009222E8"/>
    <w:rsid w:val="00922BA8"/>
    <w:rsid w:val="00922FFE"/>
    <w:rsid w:val="0092390D"/>
    <w:rsid w:val="009249BC"/>
    <w:rsid w:val="009261D5"/>
    <w:rsid w:val="009267A8"/>
    <w:rsid w:val="0092703E"/>
    <w:rsid w:val="00927B9D"/>
    <w:rsid w:val="00927BCB"/>
    <w:rsid w:val="00931B66"/>
    <w:rsid w:val="00932F39"/>
    <w:rsid w:val="009336F3"/>
    <w:rsid w:val="00933CB6"/>
    <w:rsid w:val="0093448D"/>
    <w:rsid w:val="009344B1"/>
    <w:rsid w:val="00934B9E"/>
    <w:rsid w:val="00936811"/>
    <w:rsid w:val="0093782E"/>
    <w:rsid w:val="00940086"/>
    <w:rsid w:val="00940AA6"/>
    <w:rsid w:val="00941975"/>
    <w:rsid w:val="00942ACF"/>
    <w:rsid w:val="00946E12"/>
    <w:rsid w:val="00947769"/>
    <w:rsid w:val="0095022D"/>
    <w:rsid w:val="00950820"/>
    <w:rsid w:val="00952A1D"/>
    <w:rsid w:val="00952C56"/>
    <w:rsid w:val="0095452C"/>
    <w:rsid w:val="009608F6"/>
    <w:rsid w:val="00960E7A"/>
    <w:rsid w:val="00960F15"/>
    <w:rsid w:val="00961B66"/>
    <w:rsid w:val="00961D44"/>
    <w:rsid w:val="00962205"/>
    <w:rsid w:val="0096469F"/>
    <w:rsid w:val="009668B8"/>
    <w:rsid w:val="00966C42"/>
    <w:rsid w:val="009674A1"/>
    <w:rsid w:val="00967CC5"/>
    <w:rsid w:val="009726AF"/>
    <w:rsid w:val="009727E4"/>
    <w:rsid w:val="0097291D"/>
    <w:rsid w:val="00973395"/>
    <w:rsid w:val="00974AF2"/>
    <w:rsid w:val="00976338"/>
    <w:rsid w:val="00981916"/>
    <w:rsid w:val="009827FD"/>
    <w:rsid w:val="00982F0C"/>
    <w:rsid w:val="0098469E"/>
    <w:rsid w:val="00984C52"/>
    <w:rsid w:val="00984C53"/>
    <w:rsid w:val="0098526F"/>
    <w:rsid w:val="009862AF"/>
    <w:rsid w:val="00986393"/>
    <w:rsid w:val="00986411"/>
    <w:rsid w:val="00986CEE"/>
    <w:rsid w:val="00987729"/>
    <w:rsid w:val="009903AB"/>
    <w:rsid w:val="009911C5"/>
    <w:rsid w:val="0099297C"/>
    <w:rsid w:val="009937A0"/>
    <w:rsid w:val="00993A6F"/>
    <w:rsid w:val="00994549"/>
    <w:rsid w:val="00995DDA"/>
    <w:rsid w:val="009A13ED"/>
    <w:rsid w:val="009A2617"/>
    <w:rsid w:val="009A2CFB"/>
    <w:rsid w:val="009A3D1B"/>
    <w:rsid w:val="009A555A"/>
    <w:rsid w:val="009A5987"/>
    <w:rsid w:val="009A5FAC"/>
    <w:rsid w:val="009A73AA"/>
    <w:rsid w:val="009B0B3F"/>
    <w:rsid w:val="009B1603"/>
    <w:rsid w:val="009B36CA"/>
    <w:rsid w:val="009B4B1D"/>
    <w:rsid w:val="009B58E9"/>
    <w:rsid w:val="009B7C76"/>
    <w:rsid w:val="009B7DB9"/>
    <w:rsid w:val="009C0368"/>
    <w:rsid w:val="009C0CC7"/>
    <w:rsid w:val="009C214B"/>
    <w:rsid w:val="009C3042"/>
    <w:rsid w:val="009C333C"/>
    <w:rsid w:val="009C35C8"/>
    <w:rsid w:val="009C3F7E"/>
    <w:rsid w:val="009C48A0"/>
    <w:rsid w:val="009C4BD3"/>
    <w:rsid w:val="009C5730"/>
    <w:rsid w:val="009D0110"/>
    <w:rsid w:val="009D1DD4"/>
    <w:rsid w:val="009D314B"/>
    <w:rsid w:val="009D3667"/>
    <w:rsid w:val="009D371A"/>
    <w:rsid w:val="009D3ED2"/>
    <w:rsid w:val="009D4435"/>
    <w:rsid w:val="009D4738"/>
    <w:rsid w:val="009D4E7C"/>
    <w:rsid w:val="009D4F4B"/>
    <w:rsid w:val="009D58E7"/>
    <w:rsid w:val="009D5C2F"/>
    <w:rsid w:val="009D74C8"/>
    <w:rsid w:val="009E0F37"/>
    <w:rsid w:val="009E1B30"/>
    <w:rsid w:val="009E2F3E"/>
    <w:rsid w:val="009E3743"/>
    <w:rsid w:val="009E3BC7"/>
    <w:rsid w:val="009E3DF9"/>
    <w:rsid w:val="009E4698"/>
    <w:rsid w:val="009E54F2"/>
    <w:rsid w:val="009E76F7"/>
    <w:rsid w:val="009E7D04"/>
    <w:rsid w:val="009F0E08"/>
    <w:rsid w:val="009F1105"/>
    <w:rsid w:val="009F1223"/>
    <w:rsid w:val="009F13F5"/>
    <w:rsid w:val="009F188A"/>
    <w:rsid w:val="009F1D55"/>
    <w:rsid w:val="009F46CA"/>
    <w:rsid w:val="009F7AFA"/>
    <w:rsid w:val="00A00FD0"/>
    <w:rsid w:val="00A01042"/>
    <w:rsid w:val="00A010BF"/>
    <w:rsid w:val="00A017C7"/>
    <w:rsid w:val="00A0190D"/>
    <w:rsid w:val="00A02333"/>
    <w:rsid w:val="00A0373C"/>
    <w:rsid w:val="00A0449C"/>
    <w:rsid w:val="00A04830"/>
    <w:rsid w:val="00A059AE"/>
    <w:rsid w:val="00A07BFB"/>
    <w:rsid w:val="00A10415"/>
    <w:rsid w:val="00A1202D"/>
    <w:rsid w:val="00A131D2"/>
    <w:rsid w:val="00A136D1"/>
    <w:rsid w:val="00A140A5"/>
    <w:rsid w:val="00A15B7D"/>
    <w:rsid w:val="00A16EE2"/>
    <w:rsid w:val="00A21255"/>
    <w:rsid w:val="00A21C31"/>
    <w:rsid w:val="00A266AC"/>
    <w:rsid w:val="00A2677A"/>
    <w:rsid w:val="00A26F02"/>
    <w:rsid w:val="00A273D7"/>
    <w:rsid w:val="00A3000B"/>
    <w:rsid w:val="00A3132F"/>
    <w:rsid w:val="00A33C98"/>
    <w:rsid w:val="00A34075"/>
    <w:rsid w:val="00A3514D"/>
    <w:rsid w:val="00A364BD"/>
    <w:rsid w:val="00A3690A"/>
    <w:rsid w:val="00A369AA"/>
    <w:rsid w:val="00A36F2C"/>
    <w:rsid w:val="00A3709F"/>
    <w:rsid w:val="00A370D6"/>
    <w:rsid w:val="00A41A9C"/>
    <w:rsid w:val="00A44923"/>
    <w:rsid w:val="00A45809"/>
    <w:rsid w:val="00A47A13"/>
    <w:rsid w:val="00A5229A"/>
    <w:rsid w:val="00A5353C"/>
    <w:rsid w:val="00A54146"/>
    <w:rsid w:val="00A547E4"/>
    <w:rsid w:val="00A557E9"/>
    <w:rsid w:val="00A55BD5"/>
    <w:rsid w:val="00A55E0B"/>
    <w:rsid w:val="00A55FFD"/>
    <w:rsid w:val="00A56C63"/>
    <w:rsid w:val="00A573B0"/>
    <w:rsid w:val="00A574FB"/>
    <w:rsid w:val="00A60675"/>
    <w:rsid w:val="00A611AD"/>
    <w:rsid w:val="00A62362"/>
    <w:rsid w:val="00A628AA"/>
    <w:rsid w:val="00A636AF"/>
    <w:rsid w:val="00A656F6"/>
    <w:rsid w:val="00A67D70"/>
    <w:rsid w:val="00A67DF5"/>
    <w:rsid w:val="00A70CE9"/>
    <w:rsid w:val="00A74F69"/>
    <w:rsid w:val="00A76236"/>
    <w:rsid w:val="00A76793"/>
    <w:rsid w:val="00A76823"/>
    <w:rsid w:val="00A80A26"/>
    <w:rsid w:val="00A816BE"/>
    <w:rsid w:val="00A85C66"/>
    <w:rsid w:val="00A86DFB"/>
    <w:rsid w:val="00A90C7C"/>
    <w:rsid w:val="00A9389B"/>
    <w:rsid w:val="00A939E0"/>
    <w:rsid w:val="00A947FF"/>
    <w:rsid w:val="00A96EE6"/>
    <w:rsid w:val="00A97D26"/>
    <w:rsid w:val="00A97D87"/>
    <w:rsid w:val="00AA1384"/>
    <w:rsid w:val="00AA1B57"/>
    <w:rsid w:val="00AA24E4"/>
    <w:rsid w:val="00AA346F"/>
    <w:rsid w:val="00AA4138"/>
    <w:rsid w:val="00AA5ADB"/>
    <w:rsid w:val="00AA6383"/>
    <w:rsid w:val="00AA699B"/>
    <w:rsid w:val="00AA79D8"/>
    <w:rsid w:val="00AB1A7E"/>
    <w:rsid w:val="00AB1F9E"/>
    <w:rsid w:val="00AB2B80"/>
    <w:rsid w:val="00AB2F5D"/>
    <w:rsid w:val="00AB3AB1"/>
    <w:rsid w:val="00AB3F40"/>
    <w:rsid w:val="00AB5304"/>
    <w:rsid w:val="00AB79E0"/>
    <w:rsid w:val="00AB7A09"/>
    <w:rsid w:val="00AB7AA0"/>
    <w:rsid w:val="00AB7B36"/>
    <w:rsid w:val="00AC1082"/>
    <w:rsid w:val="00AC15EF"/>
    <w:rsid w:val="00AC2341"/>
    <w:rsid w:val="00AC23F3"/>
    <w:rsid w:val="00AC4CF9"/>
    <w:rsid w:val="00AC63AE"/>
    <w:rsid w:val="00AC6F8B"/>
    <w:rsid w:val="00AC72F9"/>
    <w:rsid w:val="00AD01D0"/>
    <w:rsid w:val="00AD0B96"/>
    <w:rsid w:val="00AD0F0D"/>
    <w:rsid w:val="00AD12C3"/>
    <w:rsid w:val="00AD2002"/>
    <w:rsid w:val="00AD45C3"/>
    <w:rsid w:val="00AD5902"/>
    <w:rsid w:val="00AD6D56"/>
    <w:rsid w:val="00AD7E23"/>
    <w:rsid w:val="00AD7F91"/>
    <w:rsid w:val="00AE00FA"/>
    <w:rsid w:val="00AE046A"/>
    <w:rsid w:val="00AE383D"/>
    <w:rsid w:val="00AE3A11"/>
    <w:rsid w:val="00AF192E"/>
    <w:rsid w:val="00AF2CAF"/>
    <w:rsid w:val="00AF4A23"/>
    <w:rsid w:val="00AF4A7A"/>
    <w:rsid w:val="00AF59B3"/>
    <w:rsid w:val="00AF725C"/>
    <w:rsid w:val="00B00415"/>
    <w:rsid w:val="00B00710"/>
    <w:rsid w:val="00B01DE4"/>
    <w:rsid w:val="00B02CC5"/>
    <w:rsid w:val="00B0466A"/>
    <w:rsid w:val="00B04C09"/>
    <w:rsid w:val="00B05273"/>
    <w:rsid w:val="00B05EC2"/>
    <w:rsid w:val="00B0687A"/>
    <w:rsid w:val="00B06A75"/>
    <w:rsid w:val="00B06BC8"/>
    <w:rsid w:val="00B079AD"/>
    <w:rsid w:val="00B109EC"/>
    <w:rsid w:val="00B11EAA"/>
    <w:rsid w:val="00B12514"/>
    <w:rsid w:val="00B132B9"/>
    <w:rsid w:val="00B16A7B"/>
    <w:rsid w:val="00B16F70"/>
    <w:rsid w:val="00B2163E"/>
    <w:rsid w:val="00B22D6C"/>
    <w:rsid w:val="00B23ABC"/>
    <w:rsid w:val="00B24ECA"/>
    <w:rsid w:val="00B27905"/>
    <w:rsid w:val="00B302FE"/>
    <w:rsid w:val="00B32B1C"/>
    <w:rsid w:val="00B32CCF"/>
    <w:rsid w:val="00B3355F"/>
    <w:rsid w:val="00B3394F"/>
    <w:rsid w:val="00B34419"/>
    <w:rsid w:val="00B36152"/>
    <w:rsid w:val="00B373B6"/>
    <w:rsid w:val="00B3766C"/>
    <w:rsid w:val="00B37C12"/>
    <w:rsid w:val="00B400D6"/>
    <w:rsid w:val="00B4221D"/>
    <w:rsid w:val="00B4252E"/>
    <w:rsid w:val="00B4289C"/>
    <w:rsid w:val="00B42EB0"/>
    <w:rsid w:val="00B4455C"/>
    <w:rsid w:val="00B44FC5"/>
    <w:rsid w:val="00B45506"/>
    <w:rsid w:val="00B468CC"/>
    <w:rsid w:val="00B4774B"/>
    <w:rsid w:val="00B47E4C"/>
    <w:rsid w:val="00B51AF1"/>
    <w:rsid w:val="00B525E0"/>
    <w:rsid w:val="00B52B7C"/>
    <w:rsid w:val="00B53D99"/>
    <w:rsid w:val="00B54A08"/>
    <w:rsid w:val="00B5574C"/>
    <w:rsid w:val="00B559A9"/>
    <w:rsid w:val="00B61DD1"/>
    <w:rsid w:val="00B6355A"/>
    <w:rsid w:val="00B64F99"/>
    <w:rsid w:val="00B6574E"/>
    <w:rsid w:val="00B6581B"/>
    <w:rsid w:val="00B66070"/>
    <w:rsid w:val="00B66921"/>
    <w:rsid w:val="00B707C1"/>
    <w:rsid w:val="00B70B0A"/>
    <w:rsid w:val="00B70CEB"/>
    <w:rsid w:val="00B7478D"/>
    <w:rsid w:val="00B74F3F"/>
    <w:rsid w:val="00B759D9"/>
    <w:rsid w:val="00B770F9"/>
    <w:rsid w:val="00B77A00"/>
    <w:rsid w:val="00B81B3C"/>
    <w:rsid w:val="00B8273D"/>
    <w:rsid w:val="00B828A8"/>
    <w:rsid w:val="00B8309E"/>
    <w:rsid w:val="00B84D08"/>
    <w:rsid w:val="00B8525B"/>
    <w:rsid w:val="00B85988"/>
    <w:rsid w:val="00B85EE3"/>
    <w:rsid w:val="00B85F9F"/>
    <w:rsid w:val="00B85FC3"/>
    <w:rsid w:val="00B86BD3"/>
    <w:rsid w:val="00B900D5"/>
    <w:rsid w:val="00B9041F"/>
    <w:rsid w:val="00B906E6"/>
    <w:rsid w:val="00B949EE"/>
    <w:rsid w:val="00B94B1C"/>
    <w:rsid w:val="00B95C0C"/>
    <w:rsid w:val="00B95F8C"/>
    <w:rsid w:val="00B96483"/>
    <w:rsid w:val="00B973A6"/>
    <w:rsid w:val="00BA03C1"/>
    <w:rsid w:val="00BA0FF7"/>
    <w:rsid w:val="00BA297C"/>
    <w:rsid w:val="00BA34D8"/>
    <w:rsid w:val="00BA3A80"/>
    <w:rsid w:val="00BA48DE"/>
    <w:rsid w:val="00BA5CFD"/>
    <w:rsid w:val="00BA6E90"/>
    <w:rsid w:val="00BB209F"/>
    <w:rsid w:val="00BB20E0"/>
    <w:rsid w:val="00BB3D41"/>
    <w:rsid w:val="00BB5826"/>
    <w:rsid w:val="00BB7C31"/>
    <w:rsid w:val="00BC26C3"/>
    <w:rsid w:val="00BC27D4"/>
    <w:rsid w:val="00BC2A98"/>
    <w:rsid w:val="00BC43FC"/>
    <w:rsid w:val="00BC44D8"/>
    <w:rsid w:val="00BC48F0"/>
    <w:rsid w:val="00BC5305"/>
    <w:rsid w:val="00BC5AE1"/>
    <w:rsid w:val="00BC74BD"/>
    <w:rsid w:val="00BD2173"/>
    <w:rsid w:val="00BD2810"/>
    <w:rsid w:val="00BD2EE6"/>
    <w:rsid w:val="00BD4DD0"/>
    <w:rsid w:val="00BD71DD"/>
    <w:rsid w:val="00BD722B"/>
    <w:rsid w:val="00BE00F4"/>
    <w:rsid w:val="00BE10AE"/>
    <w:rsid w:val="00BE17F7"/>
    <w:rsid w:val="00BE219B"/>
    <w:rsid w:val="00BE2E02"/>
    <w:rsid w:val="00BE3449"/>
    <w:rsid w:val="00BE4407"/>
    <w:rsid w:val="00BE6553"/>
    <w:rsid w:val="00BE6895"/>
    <w:rsid w:val="00BE6F40"/>
    <w:rsid w:val="00BF1F34"/>
    <w:rsid w:val="00BF4189"/>
    <w:rsid w:val="00BF418A"/>
    <w:rsid w:val="00BF424B"/>
    <w:rsid w:val="00BF4E40"/>
    <w:rsid w:val="00BF5403"/>
    <w:rsid w:val="00BF5DC3"/>
    <w:rsid w:val="00BF719C"/>
    <w:rsid w:val="00BF7AD4"/>
    <w:rsid w:val="00C00323"/>
    <w:rsid w:val="00C02EE4"/>
    <w:rsid w:val="00C0305B"/>
    <w:rsid w:val="00C04746"/>
    <w:rsid w:val="00C06F93"/>
    <w:rsid w:val="00C07D00"/>
    <w:rsid w:val="00C1077E"/>
    <w:rsid w:val="00C10F25"/>
    <w:rsid w:val="00C11A03"/>
    <w:rsid w:val="00C11FBF"/>
    <w:rsid w:val="00C12065"/>
    <w:rsid w:val="00C12D16"/>
    <w:rsid w:val="00C13FEF"/>
    <w:rsid w:val="00C145C0"/>
    <w:rsid w:val="00C15AA0"/>
    <w:rsid w:val="00C168A7"/>
    <w:rsid w:val="00C17BEB"/>
    <w:rsid w:val="00C20D9D"/>
    <w:rsid w:val="00C21102"/>
    <w:rsid w:val="00C23551"/>
    <w:rsid w:val="00C246E8"/>
    <w:rsid w:val="00C25461"/>
    <w:rsid w:val="00C25AC6"/>
    <w:rsid w:val="00C25B66"/>
    <w:rsid w:val="00C26534"/>
    <w:rsid w:val="00C26A48"/>
    <w:rsid w:val="00C271BE"/>
    <w:rsid w:val="00C2790C"/>
    <w:rsid w:val="00C32844"/>
    <w:rsid w:val="00C32B98"/>
    <w:rsid w:val="00C35A37"/>
    <w:rsid w:val="00C36279"/>
    <w:rsid w:val="00C37675"/>
    <w:rsid w:val="00C41487"/>
    <w:rsid w:val="00C41984"/>
    <w:rsid w:val="00C43E57"/>
    <w:rsid w:val="00C445E2"/>
    <w:rsid w:val="00C4520B"/>
    <w:rsid w:val="00C46BA3"/>
    <w:rsid w:val="00C50D33"/>
    <w:rsid w:val="00C511F5"/>
    <w:rsid w:val="00C51261"/>
    <w:rsid w:val="00C51D55"/>
    <w:rsid w:val="00C52425"/>
    <w:rsid w:val="00C52499"/>
    <w:rsid w:val="00C52D42"/>
    <w:rsid w:val="00C532C5"/>
    <w:rsid w:val="00C53468"/>
    <w:rsid w:val="00C538D7"/>
    <w:rsid w:val="00C5400D"/>
    <w:rsid w:val="00C54D51"/>
    <w:rsid w:val="00C552AB"/>
    <w:rsid w:val="00C56120"/>
    <w:rsid w:val="00C56561"/>
    <w:rsid w:val="00C576F7"/>
    <w:rsid w:val="00C60988"/>
    <w:rsid w:val="00C614CA"/>
    <w:rsid w:val="00C62463"/>
    <w:rsid w:val="00C62768"/>
    <w:rsid w:val="00C629E1"/>
    <w:rsid w:val="00C62EB4"/>
    <w:rsid w:val="00C63084"/>
    <w:rsid w:val="00C63418"/>
    <w:rsid w:val="00C63534"/>
    <w:rsid w:val="00C635F4"/>
    <w:rsid w:val="00C63D71"/>
    <w:rsid w:val="00C64188"/>
    <w:rsid w:val="00C67167"/>
    <w:rsid w:val="00C67525"/>
    <w:rsid w:val="00C70826"/>
    <w:rsid w:val="00C71093"/>
    <w:rsid w:val="00C71ED5"/>
    <w:rsid w:val="00C73C1E"/>
    <w:rsid w:val="00C74A18"/>
    <w:rsid w:val="00C75011"/>
    <w:rsid w:val="00C7607C"/>
    <w:rsid w:val="00C766A3"/>
    <w:rsid w:val="00C81C2F"/>
    <w:rsid w:val="00C82A9A"/>
    <w:rsid w:val="00C849ED"/>
    <w:rsid w:val="00C8566F"/>
    <w:rsid w:val="00C87B72"/>
    <w:rsid w:val="00C9024E"/>
    <w:rsid w:val="00C90350"/>
    <w:rsid w:val="00C91697"/>
    <w:rsid w:val="00C92D45"/>
    <w:rsid w:val="00C93EEB"/>
    <w:rsid w:val="00C95072"/>
    <w:rsid w:val="00C97411"/>
    <w:rsid w:val="00CA2BB6"/>
    <w:rsid w:val="00CA51D2"/>
    <w:rsid w:val="00CA56E4"/>
    <w:rsid w:val="00CA61CF"/>
    <w:rsid w:val="00CA6638"/>
    <w:rsid w:val="00CA6B37"/>
    <w:rsid w:val="00CA74D6"/>
    <w:rsid w:val="00CB08F6"/>
    <w:rsid w:val="00CB16D4"/>
    <w:rsid w:val="00CB284A"/>
    <w:rsid w:val="00CB32AC"/>
    <w:rsid w:val="00CB3723"/>
    <w:rsid w:val="00CB4AD3"/>
    <w:rsid w:val="00CB5616"/>
    <w:rsid w:val="00CB56BC"/>
    <w:rsid w:val="00CB61F5"/>
    <w:rsid w:val="00CB6F87"/>
    <w:rsid w:val="00CB72AD"/>
    <w:rsid w:val="00CB7530"/>
    <w:rsid w:val="00CB7C7B"/>
    <w:rsid w:val="00CC092A"/>
    <w:rsid w:val="00CC0B24"/>
    <w:rsid w:val="00CC0EDE"/>
    <w:rsid w:val="00CC2D50"/>
    <w:rsid w:val="00CC310A"/>
    <w:rsid w:val="00CC40D5"/>
    <w:rsid w:val="00CC6776"/>
    <w:rsid w:val="00CC7926"/>
    <w:rsid w:val="00CD1DCA"/>
    <w:rsid w:val="00CD2015"/>
    <w:rsid w:val="00CD2892"/>
    <w:rsid w:val="00CD2CDD"/>
    <w:rsid w:val="00CD37BF"/>
    <w:rsid w:val="00CD47CD"/>
    <w:rsid w:val="00CD5AEF"/>
    <w:rsid w:val="00CD5DFD"/>
    <w:rsid w:val="00CE200E"/>
    <w:rsid w:val="00CE234A"/>
    <w:rsid w:val="00CE2A77"/>
    <w:rsid w:val="00CE51B8"/>
    <w:rsid w:val="00CE775D"/>
    <w:rsid w:val="00CE7E4A"/>
    <w:rsid w:val="00CF0370"/>
    <w:rsid w:val="00CF0A07"/>
    <w:rsid w:val="00CF0F92"/>
    <w:rsid w:val="00CF2C2E"/>
    <w:rsid w:val="00CF5C9D"/>
    <w:rsid w:val="00CF6B87"/>
    <w:rsid w:val="00D00922"/>
    <w:rsid w:val="00D009BE"/>
    <w:rsid w:val="00D0334C"/>
    <w:rsid w:val="00D0586B"/>
    <w:rsid w:val="00D065BD"/>
    <w:rsid w:val="00D06B8B"/>
    <w:rsid w:val="00D10E47"/>
    <w:rsid w:val="00D1158F"/>
    <w:rsid w:val="00D13F63"/>
    <w:rsid w:val="00D150B5"/>
    <w:rsid w:val="00D166E4"/>
    <w:rsid w:val="00D1694E"/>
    <w:rsid w:val="00D20210"/>
    <w:rsid w:val="00D206AB"/>
    <w:rsid w:val="00D21AFD"/>
    <w:rsid w:val="00D235B6"/>
    <w:rsid w:val="00D23E3D"/>
    <w:rsid w:val="00D26482"/>
    <w:rsid w:val="00D26ABA"/>
    <w:rsid w:val="00D26EC5"/>
    <w:rsid w:val="00D27251"/>
    <w:rsid w:val="00D27543"/>
    <w:rsid w:val="00D30254"/>
    <w:rsid w:val="00D329F6"/>
    <w:rsid w:val="00D3502E"/>
    <w:rsid w:val="00D36D3E"/>
    <w:rsid w:val="00D37413"/>
    <w:rsid w:val="00D37803"/>
    <w:rsid w:val="00D37CCA"/>
    <w:rsid w:val="00D37F53"/>
    <w:rsid w:val="00D412CC"/>
    <w:rsid w:val="00D41FCD"/>
    <w:rsid w:val="00D435D0"/>
    <w:rsid w:val="00D43E29"/>
    <w:rsid w:val="00D43EF3"/>
    <w:rsid w:val="00D4428F"/>
    <w:rsid w:val="00D4444E"/>
    <w:rsid w:val="00D44AE1"/>
    <w:rsid w:val="00D44C29"/>
    <w:rsid w:val="00D45ED8"/>
    <w:rsid w:val="00D47844"/>
    <w:rsid w:val="00D47BAA"/>
    <w:rsid w:val="00D5042A"/>
    <w:rsid w:val="00D50DE9"/>
    <w:rsid w:val="00D528D6"/>
    <w:rsid w:val="00D52978"/>
    <w:rsid w:val="00D54306"/>
    <w:rsid w:val="00D54D9E"/>
    <w:rsid w:val="00D55333"/>
    <w:rsid w:val="00D55983"/>
    <w:rsid w:val="00D572E6"/>
    <w:rsid w:val="00D63A1E"/>
    <w:rsid w:val="00D645E9"/>
    <w:rsid w:val="00D64DB2"/>
    <w:rsid w:val="00D65B2A"/>
    <w:rsid w:val="00D66928"/>
    <w:rsid w:val="00D66A1A"/>
    <w:rsid w:val="00D673FD"/>
    <w:rsid w:val="00D67AE7"/>
    <w:rsid w:val="00D7021D"/>
    <w:rsid w:val="00D70C18"/>
    <w:rsid w:val="00D70E58"/>
    <w:rsid w:val="00D71D0F"/>
    <w:rsid w:val="00D72662"/>
    <w:rsid w:val="00D73A94"/>
    <w:rsid w:val="00D73EB4"/>
    <w:rsid w:val="00D743E5"/>
    <w:rsid w:val="00D74872"/>
    <w:rsid w:val="00D74CAA"/>
    <w:rsid w:val="00D76E9F"/>
    <w:rsid w:val="00D80590"/>
    <w:rsid w:val="00D8213B"/>
    <w:rsid w:val="00D82EB5"/>
    <w:rsid w:val="00D82F93"/>
    <w:rsid w:val="00D83D6B"/>
    <w:rsid w:val="00D85143"/>
    <w:rsid w:val="00D875F3"/>
    <w:rsid w:val="00D87AF5"/>
    <w:rsid w:val="00D87E51"/>
    <w:rsid w:val="00D908D2"/>
    <w:rsid w:val="00D91929"/>
    <w:rsid w:val="00D92688"/>
    <w:rsid w:val="00D93D87"/>
    <w:rsid w:val="00D95D9A"/>
    <w:rsid w:val="00D9631E"/>
    <w:rsid w:val="00D97B01"/>
    <w:rsid w:val="00DA3D25"/>
    <w:rsid w:val="00DA54F8"/>
    <w:rsid w:val="00DA5AD9"/>
    <w:rsid w:val="00DA5DC5"/>
    <w:rsid w:val="00DA5E6B"/>
    <w:rsid w:val="00DA6C96"/>
    <w:rsid w:val="00DB1AAB"/>
    <w:rsid w:val="00DB1F4A"/>
    <w:rsid w:val="00DB2E09"/>
    <w:rsid w:val="00DB4980"/>
    <w:rsid w:val="00DB4CC2"/>
    <w:rsid w:val="00DB4DA4"/>
    <w:rsid w:val="00DB5AE8"/>
    <w:rsid w:val="00DB673B"/>
    <w:rsid w:val="00DB7105"/>
    <w:rsid w:val="00DC0CE4"/>
    <w:rsid w:val="00DC3691"/>
    <w:rsid w:val="00DC3B83"/>
    <w:rsid w:val="00DC4449"/>
    <w:rsid w:val="00DC6D68"/>
    <w:rsid w:val="00DC6F0E"/>
    <w:rsid w:val="00DD2294"/>
    <w:rsid w:val="00DD29E5"/>
    <w:rsid w:val="00DD3129"/>
    <w:rsid w:val="00DD35D8"/>
    <w:rsid w:val="00DD36D5"/>
    <w:rsid w:val="00DD734C"/>
    <w:rsid w:val="00DD7D2F"/>
    <w:rsid w:val="00DE09CC"/>
    <w:rsid w:val="00DE1F9A"/>
    <w:rsid w:val="00DE2C8D"/>
    <w:rsid w:val="00DE43F9"/>
    <w:rsid w:val="00DE4C0C"/>
    <w:rsid w:val="00DE4EAC"/>
    <w:rsid w:val="00DE6328"/>
    <w:rsid w:val="00DE6E3E"/>
    <w:rsid w:val="00DE7B66"/>
    <w:rsid w:val="00DE7D9A"/>
    <w:rsid w:val="00DE7DBD"/>
    <w:rsid w:val="00DF0964"/>
    <w:rsid w:val="00DF0F8F"/>
    <w:rsid w:val="00DF1CB2"/>
    <w:rsid w:val="00DF2D03"/>
    <w:rsid w:val="00DF317B"/>
    <w:rsid w:val="00DF3AD7"/>
    <w:rsid w:val="00DF76AE"/>
    <w:rsid w:val="00DF7BBD"/>
    <w:rsid w:val="00E03AE1"/>
    <w:rsid w:val="00E03E7C"/>
    <w:rsid w:val="00E06658"/>
    <w:rsid w:val="00E13669"/>
    <w:rsid w:val="00E14368"/>
    <w:rsid w:val="00E1444D"/>
    <w:rsid w:val="00E14527"/>
    <w:rsid w:val="00E1467A"/>
    <w:rsid w:val="00E178D8"/>
    <w:rsid w:val="00E206C0"/>
    <w:rsid w:val="00E2660D"/>
    <w:rsid w:val="00E26C47"/>
    <w:rsid w:val="00E313B9"/>
    <w:rsid w:val="00E31753"/>
    <w:rsid w:val="00E32E5E"/>
    <w:rsid w:val="00E34B74"/>
    <w:rsid w:val="00E3522D"/>
    <w:rsid w:val="00E35B18"/>
    <w:rsid w:val="00E36952"/>
    <w:rsid w:val="00E370A4"/>
    <w:rsid w:val="00E37703"/>
    <w:rsid w:val="00E4363D"/>
    <w:rsid w:val="00E438D0"/>
    <w:rsid w:val="00E45178"/>
    <w:rsid w:val="00E4565C"/>
    <w:rsid w:val="00E4616E"/>
    <w:rsid w:val="00E4636E"/>
    <w:rsid w:val="00E463B6"/>
    <w:rsid w:val="00E51440"/>
    <w:rsid w:val="00E52F68"/>
    <w:rsid w:val="00E53317"/>
    <w:rsid w:val="00E53936"/>
    <w:rsid w:val="00E54583"/>
    <w:rsid w:val="00E54E22"/>
    <w:rsid w:val="00E55F42"/>
    <w:rsid w:val="00E60346"/>
    <w:rsid w:val="00E60652"/>
    <w:rsid w:val="00E608EA"/>
    <w:rsid w:val="00E61A8F"/>
    <w:rsid w:val="00E627AD"/>
    <w:rsid w:val="00E63280"/>
    <w:rsid w:val="00E63590"/>
    <w:rsid w:val="00E6565E"/>
    <w:rsid w:val="00E66731"/>
    <w:rsid w:val="00E67C84"/>
    <w:rsid w:val="00E7088D"/>
    <w:rsid w:val="00E73E99"/>
    <w:rsid w:val="00E7546A"/>
    <w:rsid w:val="00E75899"/>
    <w:rsid w:val="00E77265"/>
    <w:rsid w:val="00E808C6"/>
    <w:rsid w:val="00E81848"/>
    <w:rsid w:val="00E8211A"/>
    <w:rsid w:val="00E8365B"/>
    <w:rsid w:val="00E8519C"/>
    <w:rsid w:val="00E85C55"/>
    <w:rsid w:val="00E86B05"/>
    <w:rsid w:val="00E87C87"/>
    <w:rsid w:val="00E920C1"/>
    <w:rsid w:val="00E9217C"/>
    <w:rsid w:val="00E950D4"/>
    <w:rsid w:val="00E9557A"/>
    <w:rsid w:val="00E97051"/>
    <w:rsid w:val="00E97440"/>
    <w:rsid w:val="00EA00C3"/>
    <w:rsid w:val="00EA0C06"/>
    <w:rsid w:val="00EA0D20"/>
    <w:rsid w:val="00EA451A"/>
    <w:rsid w:val="00EA49E2"/>
    <w:rsid w:val="00EA58C6"/>
    <w:rsid w:val="00EA5CB6"/>
    <w:rsid w:val="00EA7624"/>
    <w:rsid w:val="00EB3633"/>
    <w:rsid w:val="00EB3D0E"/>
    <w:rsid w:val="00EB4D1D"/>
    <w:rsid w:val="00EB4E42"/>
    <w:rsid w:val="00EB57B0"/>
    <w:rsid w:val="00EB63B0"/>
    <w:rsid w:val="00EB670E"/>
    <w:rsid w:val="00EB790C"/>
    <w:rsid w:val="00EC0E6A"/>
    <w:rsid w:val="00EC4844"/>
    <w:rsid w:val="00EC6704"/>
    <w:rsid w:val="00EC67FA"/>
    <w:rsid w:val="00EC6B50"/>
    <w:rsid w:val="00ED2A38"/>
    <w:rsid w:val="00ED2D7E"/>
    <w:rsid w:val="00ED3006"/>
    <w:rsid w:val="00ED5535"/>
    <w:rsid w:val="00ED7DAC"/>
    <w:rsid w:val="00EE1572"/>
    <w:rsid w:val="00EE289B"/>
    <w:rsid w:val="00EE5671"/>
    <w:rsid w:val="00EE56FF"/>
    <w:rsid w:val="00EE59ED"/>
    <w:rsid w:val="00EE6149"/>
    <w:rsid w:val="00EF2683"/>
    <w:rsid w:val="00EF54B8"/>
    <w:rsid w:val="00EF6274"/>
    <w:rsid w:val="00EF6FE5"/>
    <w:rsid w:val="00F00BBF"/>
    <w:rsid w:val="00F0133F"/>
    <w:rsid w:val="00F0529F"/>
    <w:rsid w:val="00F0576C"/>
    <w:rsid w:val="00F06274"/>
    <w:rsid w:val="00F06C87"/>
    <w:rsid w:val="00F07F2D"/>
    <w:rsid w:val="00F114D5"/>
    <w:rsid w:val="00F11EBF"/>
    <w:rsid w:val="00F138D4"/>
    <w:rsid w:val="00F14218"/>
    <w:rsid w:val="00F147E2"/>
    <w:rsid w:val="00F14A96"/>
    <w:rsid w:val="00F156EC"/>
    <w:rsid w:val="00F15ECC"/>
    <w:rsid w:val="00F1684B"/>
    <w:rsid w:val="00F179DB"/>
    <w:rsid w:val="00F2135F"/>
    <w:rsid w:val="00F21369"/>
    <w:rsid w:val="00F2161F"/>
    <w:rsid w:val="00F217E3"/>
    <w:rsid w:val="00F22F62"/>
    <w:rsid w:val="00F243EB"/>
    <w:rsid w:val="00F25F80"/>
    <w:rsid w:val="00F265BA"/>
    <w:rsid w:val="00F26EC5"/>
    <w:rsid w:val="00F279F2"/>
    <w:rsid w:val="00F3050F"/>
    <w:rsid w:val="00F30A6B"/>
    <w:rsid w:val="00F311AA"/>
    <w:rsid w:val="00F31CF0"/>
    <w:rsid w:val="00F33811"/>
    <w:rsid w:val="00F33911"/>
    <w:rsid w:val="00F33E63"/>
    <w:rsid w:val="00F36198"/>
    <w:rsid w:val="00F36BC0"/>
    <w:rsid w:val="00F41E41"/>
    <w:rsid w:val="00F447CC"/>
    <w:rsid w:val="00F44A95"/>
    <w:rsid w:val="00F45046"/>
    <w:rsid w:val="00F4575D"/>
    <w:rsid w:val="00F50BB6"/>
    <w:rsid w:val="00F51D71"/>
    <w:rsid w:val="00F52735"/>
    <w:rsid w:val="00F53481"/>
    <w:rsid w:val="00F539F8"/>
    <w:rsid w:val="00F53DF8"/>
    <w:rsid w:val="00F53DFE"/>
    <w:rsid w:val="00F545E4"/>
    <w:rsid w:val="00F54C55"/>
    <w:rsid w:val="00F60592"/>
    <w:rsid w:val="00F6626C"/>
    <w:rsid w:val="00F66509"/>
    <w:rsid w:val="00F6652C"/>
    <w:rsid w:val="00F7051B"/>
    <w:rsid w:val="00F72677"/>
    <w:rsid w:val="00F73DB7"/>
    <w:rsid w:val="00F756AA"/>
    <w:rsid w:val="00F75FDA"/>
    <w:rsid w:val="00F772A7"/>
    <w:rsid w:val="00F772FB"/>
    <w:rsid w:val="00F80B50"/>
    <w:rsid w:val="00F82826"/>
    <w:rsid w:val="00F8286F"/>
    <w:rsid w:val="00F8360F"/>
    <w:rsid w:val="00F8491F"/>
    <w:rsid w:val="00F84A0A"/>
    <w:rsid w:val="00F84FE6"/>
    <w:rsid w:val="00F86013"/>
    <w:rsid w:val="00F9177D"/>
    <w:rsid w:val="00F94ADE"/>
    <w:rsid w:val="00F94E22"/>
    <w:rsid w:val="00F950B2"/>
    <w:rsid w:val="00F9510A"/>
    <w:rsid w:val="00F95752"/>
    <w:rsid w:val="00F96E94"/>
    <w:rsid w:val="00F9734A"/>
    <w:rsid w:val="00FA0A18"/>
    <w:rsid w:val="00FA0E60"/>
    <w:rsid w:val="00FA0F98"/>
    <w:rsid w:val="00FA17D9"/>
    <w:rsid w:val="00FA200D"/>
    <w:rsid w:val="00FA202F"/>
    <w:rsid w:val="00FA217A"/>
    <w:rsid w:val="00FA377F"/>
    <w:rsid w:val="00FA5E5A"/>
    <w:rsid w:val="00FA719B"/>
    <w:rsid w:val="00FB0B0B"/>
    <w:rsid w:val="00FB0E54"/>
    <w:rsid w:val="00FB1198"/>
    <w:rsid w:val="00FB1465"/>
    <w:rsid w:val="00FB14E6"/>
    <w:rsid w:val="00FB2D81"/>
    <w:rsid w:val="00FB4589"/>
    <w:rsid w:val="00FB5484"/>
    <w:rsid w:val="00FB54B2"/>
    <w:rsid w:val="00FB5B1A"/>
    <w:rsid w:val="00FB5DAD"/>
    <w:rsid w:val="00FB5E46"/>
    <w:rsid w:val="00FB750B"/>
    <w:rsid w:val="00FB7FFE"/>
    <w:rsid w:val="00FC12B5"/>
    <w:rsid w:val="00FC143B"/>
    <w:rsid w:val="00FC3CB9"/>
    <w:rsid w:val="00FC4DB5"/>
    <w:rsid w:val="00FC6DEC"/>
    <w:rsid w:val="00FC7094"/>
    <w:rsid w:val="00FC777E"/>
    <w:rsid w:val="00FD4BCE"/>
    <w:rsid w:val="00FD52A3"/>
    <w:rsid w:val="00FD5614"/>
    <w:rsid w:val="00FD5AAC"/>
    <w:rsid w:val="00FD5BC8"/>
    <w:rsid w:val="00FD5DD5"/>
    <w:rsid w:val="00FD761C"/>
    <w:rsid w:val="00FD7EFC"/>
    <w:rsid w:val="00FE19C8"/>
    <w:rsid w:val="00FE2221"/>
    <w:rsid w:val="00FE23BF"/>
    <w:rsid w:val="00FE2F34"/>
    <w:rsid w:val="00FE395F"/>
    <w:rsid w:val="00FE3A16"/>
    <w:rsid w:val="00FE3DB0"/>
    <w:rsid w:val="00FE5416"/>
    <w:rsid w:val="00FF0921"/>
    <w:rsid w:val="00FF14EF"/>
    <w:rsid w:val="00FF2FAD"/>
    <w:rsid w:val="00FF3172"/>
    <w:rsid w:val="00FF44F5"/>
    <w:rsid w:val="00FF4A46"/>
    <w:rsid w:val="00FF4D2C"/>
    <w:rsid w:val="00FF5FF3"/>
    <w:rsid w:val="00FF6174"/>
    <w:rsid w:val="00FF7C56"/>
    <w:rsid w:val="00FF7F5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23B8F5"/>
  <w15:docId w15:val="{9DCA1CBE-7FEB-4C90-B041-2BB9D758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AE7"/>
  </w:style>
  <w:style w:type="paragraph" w:styleId="Heading1">
    <w:name w:val="heading 1"/>
    <w:basedOn w:val="Normal"/>
    <w:next w:val="Normal"/>
    <w:link w:val="Heading1Char"/>
    <w:uiPriority w:val="99"/>
    <w:qFormat/>
    <w:rsid w:val="00554B75"/>
    <w:pPr>
      <w:keepNext/>
      <w:pBdr>
        <w:top w:val="single" w:sz="4" w:space="10" w:color="auto"/>
        <w:left w:val="single" w:sz="4" w:space="4" w:color="auto"/>
        <w:bottom w:val="single" w:sz="4" w:space="10" w:color="auto"/>
        <w:right w:val="single" w:sz="4" w:space="4" w:color="auto"/>
      </w:pBdr>
      <w:shd w:val="clear" w:color="auto" w:fill="DDD9C3"/>
      <w:spacing w:before="200" w:line="240" w:lineRule="auto"/>
      <w:outlineLvl w:val="0"/>
    </w:pPr>
    <w:rPr>
      <w:rFonts w:ascii="Times New Roman" w:eastAsia="SimSun" w:hAnsi="Times New Roman" w:cs="Times New Roman"/>
      <w:b/>
      <w:bCs/>
      <w:sz w:val="36"/>
      <w:szCs w:val="24"/>
    </w:rPr>
  </w:style>
  <w:style w:type="paragraph" w:styleId="Heading2">
    <w:name w:val="heading 2"/>
    <w:basedOn w:val="Normal"/>
    <w:next w:val="Normal"/>
    <w:link w:val="Heading2Char"/>
    <w:uiPriority w:val="99"/>
    <w:qFormat/>
    <w:rsid w:val="00554B75"/>
    <w:pPr>
      <w:keepNext/>
      <w:spacing w:before="240" w:after="240" w:line="240" w:lineRule="auto"/>
      <w:outlineLvl w:val="1"/>
    </w:pPr>
    <w:rPr>
      <w:rFonts w:ascii="Times New Roman" w:eastAsia="SimSun" w:hAnsi="Times New Roman" w:cs="Times New Roman"/>
      <w:b/>
      <w:iCs/>
      <w:sz w:val="32"/>
      <w:szCs w:val="24"/>
    </w:rPr>
  </w:style>
  <w:style w:type="paragraph" w:styleId="Heading3">
    <w:name w:val="heading 3"/>
    <w:basedOn w:val="Normal"/>
    <w:next w:val="Normal"/>
    <w:link w:val="Heading3Char"/>
    <w:uiPriority w:val="99"/>
    <w:qFormat/>
    <w:rsid w:val="00554B75"/>
    <w:pPr>
      <w:keepNext/>
      <w:spacing w:after="0" w:line="240" w:lineRule="auto"/>
      <w:outlineLvl w:val="2"/>
    </w:pPr>
    <w:rPr>
      <w:rFonts w:ascii="Times New Roman Bold" w:eastAsia="SimSun" w:hAnsi="Times New Roman Bold" w:cs="Times New Roman"/>
      <w:b/>
      <w:iCs/>
      <w:smallCaps/>
      <w:sz w:val="28"/>
      <w:szCs w:val="24"/>
    </w:rPr>
  </w:style>
  <w:style w:type="paragraph" w:styleId="Heading4">
    <w:name w:val="heading 4"/>
    <w:basedOn w:val="Normal"/>
    <w:next w:val="Normal"/>
    <w:link w:val="Heading4Char"/>
    <w:uiPriority w:val="99"/>
    <w:qFormat/>
    <w:rsid w:val="00554B75"/>
    <w:pPr>
      <w:keepNext/>
      <w:spacing w:after="0" w:line="240" w:lineRule="auto"/>
      <w:outlineLvl w:val="3"/>
    </w:pPr>
    <w:rPr>
      <w:rFonts w:ascii="Times New Roman" w:eastAsia="SimSun" w:hAnsi="Times New Roman" w:cs="Times New Roman"/>
      <w:b/>
      <w:bCs/>
      <w:i/>
      <w:szCs w:val="24"/>
    </w:rPr>
  </w:style>
  <w:style w:type="paragraph" w:styleId="Heading5">
    <w:name w:val="heading 5"/>
    <w:basedOn w:val="Normal"/>
    <w:next w:val="Normal"/>
    <w:link w:val="Heading5Char"/>
    <w:uiPriority w:val="99"/>
    <w:qFormat/>
    <w:rsid w:val="00554B75"/>
    <w:pPr>
      <w:keepNext/>
      <w:pBdr>
        <w:top w:val="single" w:sz="4" w:space="1" w:color="auto"/>
        <w:left w:val="single" w:sz="4" w:space="4" w:color="auto"/>
        <w:bottom w:val="single" w:sz="4" w:space="1" w:color="auto"/>
        <w:right w:val="single" w:sz="4" w:space="4" w:color="auto"/>
      </w:pBdr>
      <w:spacing w:after="0" w:line="240" w:lineRule="auto"/>
      <w:outlineLvl w:val="4"/>
    </w:pPr>
    <w:rPr>
      <w:rFonts w:ascii="Times New Roman Bold" w:eastAsia="SimSun" w:hAnsi="Times New Roman Bold" w:cs="Times New Roman"/>
      <w:b/>
      <w:caps/>
      <w:sz w:val="24"/>
      <w:szCs w:val="24"/>
    </w:rPr>
  </w:style>
  <w:style w:type="paragraph" w:styleId="Heading6">
    <w:name w:val="heading 6"/>
    <w:basedOn w:val="Normal"/>
    <w:next w:val="Normal"/>
    <w:link w:val="Heading6Char"/>
    <w:uiPriority w:val="99"/>
    <w:qFormat/>
    <w:rsid w:val="00554B75"/>
    <w:pPr>
      <w:keepNext/>
      <w:spacing w:after="0" w:line="240" w:lineRule="auto"/>
      <w:ind w:left="1440"/>
      <w:outlineLvl w:val="5"/>
    </w:pPr>
    <w:rPr>
      <w:rFonts w:ascii="Times New Roman" w:eastAsia="SimSun" w:hAnsi="Times New Roman" w:cs="Times New Roman"/>
      <w:i/>
      <w:iCs/>
      <w:sz w:val="24"/>
      <w:szCs w:val="24"/>
      <w:u w:val="single"/>
    </w:rPr>
  </w:style>
  <w:style w:type="paragraph" w:styleId="Heading7">
    <w:name w:val="heading 7"/>
    <w:basedOn w:val="Normal"/>
    <w:next w:val="Normal"/>
    <w:link w:val="Heading7Char"/>
    <w:uiPriority w:val="99"/>
    <w:qFormat/>
    <w:rsid w:val="00554B75"/>
    <w:pPr>
      <w:keepNext/>
      <w:tabs>
        <w:tab w:val="num" w:pos="540"/>
      </w:tabs>
      <w:spacing w:after="0" w:line="240" w:lineRule="auto"/>
      <w:ind w:left="540" w:hanging="540"/>
      <w:outlineLvl w:val="6"/>
    </w:pPr>
    <w:rPr>
      <w:rFonts w:ascii="Times New Roman" w:eastAsia="SimSun" w:hAnsi="Times New Roman" w:cs="Times New Roman"/>
      <w:sz w:val="24"/>
      <w:szCs w:val="24"/>
      <w:u w:val="single"/>
    </w:rPr>
  </w:style>
  <w:style w:type="paragraph" w:styleId="Heading8">
    <w:name w:val="heading 8"/>
    <w:basedOn w:val="Normal"/>
    <w:next w:val="Normal"/>
    <w:link w:val="Heading8Char"/>
    <w:uiPriority w:val="99"/>
    <w:qFormat/>
    <w:rsid w:val="00554B75"/>
    <w:pPr>
      <w:keepNext/>
      <w:spacing w:after="0" w:line="240" w:lineRule="auto"/>
      <w:outlineLvl w:val="7"/>
    </w:pPr>
    <w:rPr>
      <w:rFonts w:ascii="Times New Roman" w:eastAsia="SimSun" w:hAnsi="Times New Roman" w:cs="Times New Roman"/>
      <w:b/>
      <w:bCs/>
      <w:sz w:val="24"/>
      <w:szCs w:val="24"/>
    </w:rPr>
  </w:style>
  <w:style w:type="paragraph" w:styleId="Heading9">
    <w:name w:val="heading 9"/>
    <w:basedOn w:val="Normal"/>
    <w:next w:val="Normal"/>
    <w:link w:val="Heading9Char"/>
    <w:uiPriority w:val="99"/>
    <w:qFormat/>
    <w:rsid w:val="00554B75"/>
    <w:pPr>
      <w:keepNext/>
      <w:spacing w:after="0" w:line="240" w:lineRule="auto"/>
      <w:outlineLvl w:val="8"/>
    </w:pPr>
    <w:rPr>
      <w:rFonts w:ascii="Times New Roman" w:eastAsia="SimSu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4B75"/>
    <w:rPr>
      <w:rFonts w:ascii="Times New Roman" w:eastAsia="SimSun" w:hAnsi="Times New Roman" w:cs="Times New Roman"/>
      <w:b/>
      <w:bCs/>
      <w:sz w:val="36"/>
      <w:szCs w:val="24"/>
      <w:shd w:val="clear" w:color="auto" w:fill="DDD9C3"/>
    </w:rPr>
  </w:style>
  <w:style w:type="character" w:customStyle="1" w:styleId="Heading2Char">
    <w:name w:val="Heading 2 Char"/>
    <w:basedOn w:val="DefaultParagraphFont"/>
    <w:link w:val="Heading2"/>
    <w:uiPriority w:val="99"/>
    <w:rsid w:val="00554B75"/>
    <w:rPr>
      <w:rFonts w:ascii="Times New Roman" w:eastAsia="SimSun" w:hAnsi="Times New Roman" w:cs="Times New Roman"/>
      <w:b/>
      <w:iCs/>
      <w:sz w:val="32"/>
      <w:szCs w:val="24"/>
    </w:rPr>
  </w:style>
  <w:style w:type="character" w:customStyle="1" w:styleId="Heading3Char">
    <w:name w:val="Heading 3 Char"/>
    <w:basedOn w:val="DefaultParagraphFont"/>
    <w:link w:val="Heading3"/>
    <w:uiPriority w:val="99"/>
    <w:rsid w:val="00554B75"/>
    <w:rPr>
      <w:rFonts w:ascii="Times New Roman Bold" w:eastAsia="SimSun" w:hAnsi="Times New Roman Bold" w:cs="Times New Roman"/>
      <w:b/>
      <w:iCs/>
      <w:smallCaps/>
      <w:sz w:val="28"/>
      <w:szCs w:val="24"/>
    </w:rPr>
  </w:style>
  <w:style w:type="character" w:customStyle="1" w:styleId="Heading4Char">
    <w:name w:val="Heading 4 Char"/>
    <w:basedOn w:val="DefaultParagraphFont"/>
    <w:link w:val="Heading4"/>
    <w:uiPriority w:val="99"/>
    <w:rsid w:val="00554B75"/>
    <w:rPr>
      <w:rFonts w:ascii="Times New Roman" w:eastAsia="SimSun" w:hAnsi="Times New Roman" w:cs="Times New Roman"/>
      <w:b/>
      <w:bCs/>
      <w:i/>
      <w:szCs w:val="24"/>
    </w:rPr>
  </w:style>
  <w:style w:type="character" w:customStyle="1" w:styleId="Heading5Char">
    <w:name w:val="Heading 5 Char"/>
    <w:basedOn w:val="DefaultParagraphFont"/>
    <w:link w:val="Heading5"/>
    <w:uiPriority w:val="99"/>
    <w:rsid w:val="00554B75"/>
    <w:rPr>
      <w:rFonts w:ascii="Times New Roman Bold" w:eastAsia="SimSun" w:hAnsi="Times New Roman Bold" w:cs="Times New Roman"/>
      <w:b/>
      <w:caps/>
      <w:sz w:val="24"/>
      <w:szCs w:val="24"/>
    </w:rPr>
  </w:style>
  <w:style w:type="character" w:customStyle="1" w:styleId="Heading6Char">
    <w:name w:val="Heading 6 Char"/>
    <w:basedOn w:val="DefaultParagraphFont"/>
    <w:link w:val="Heading6"/>
    <w:uiPriority w:val="99"/>
    <w:rsid w:val="00554B75"/>
    <w:rPr>
      <w:rFonts w:ascii="Times New Roman" w:eastAsia="SimSun" w:hAnsi="Times New Roman" w:cs="Times New Roman"/>
      <w:i/>
      <w:iCs/>
      <w:sz w:val="24"/>
      <w:szCs w:val="24"/>
      <w:u w:val="single"/>
    </w:rPr>
  </w:style>
  <w:style w:type="character" w:customStyle="1" w:styleId="Heading7Char">
    <w:name w:val="Heading 7 Char"/>
    <w:basedOn w:val="DefaultParagraphFont"/>
    <w:link w:val="Heading7"/>
    <w:uiPriority w:val="99"/>
    <w:rsid w:val="00554B75"/>
    <w:rPr>
      <w:rFonts w:ascii="Times New Roman" w:eastAsia="SimSun" w:hAnsi="Times New Roman" w:cs="Times New Roman"/>
      <w:sz w:val="24"/>
      <w:szCs w:val="24"/>
      <w:u w:val="single"/>
    </w:rPr>
  </w:style>
  <w:style w:type="character" w:customStyle="1" w:styleId="Heading8Char">
    <w:name w:val="Heading 8 Char"/>
    <w:basedOn w:val="DefaultParagraphFont"/>
    <w:link w:val="Heading8"/>
    <w:uiPriority w:val="99"/>
    <w:rsid w:val="00554B75"/>
    <w:rPr>
      <w:rFonts w:ascii="Times New Roman" w:eastAsia="SimSun" w:hAnsi="Times New Roman" w:cs="Times New Roman"/>
      <w:b/>
      <w:bCs/>
      <w:sz w:val="24"/>
      <w:szCs w:val="24"/>
    </w:rPr>
  </w:style>
  <w:style w:type="character" w:customStyle="1" w:styleId="Heading9Char">
    <w:name w:val="Heading 9 Char"/>
    <w:basedOn w:val="DefaultParagraphFont"/>
    <w:link w:val="Heading9"/>
    <w:uiPriority w:val="99"/>
    <w:rsid w:val="00554B75"/>
    <w:rPr>
      <w:rFonts w:ascii="Times New Roman" w:eastAsia="SimSun" w:hAnsi="Times New Roman" w:cs="Times New Roman"/>
      <w:b/>
      <w:bCs/>
      <w:szCs w:val="24"/>
    </w:rPr>
  </w:style>
  <w:style w:type="table" w:styleId="TableGrid">
    <w:name w:val="Table Grid"/>
    <w:basedOn w:val="TableNormal"/>
    <w:uiPriority w:val="59"/>
    <w:rsid w:val="00CB32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D2848"/>
    <w:pPr>
      <w:ind w:left="720"/>
      <w:contextualSpacing/>
    </w:pPr>
  </w:style>
  <w:style w:type="paragraph" w:styleId="Header">
    <w:name w:val="header"/>
    <w:basedOn w:val="Normal"/>
    <w:link w:val="HeaderChar"/>
    <w:uiPriority w:val="99"/>
    <w:unhideWhenUsed/>
    <w:rsid w:val="00D83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D6B"/>
  </w:style>
  <w:style w:type="paragraph" w:styleId="Footer">
    <w:name w:val="footer"/>
    <w:basedOn w:val="Normal"/>
    <w:link w:val="FooterChar"/>
    <w:uiPriority w:val="99"/>
    <w:unhideWhenUsed/>
    <w:rsid w:val="00D83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D6B"/>
  </w:style>
  <w:style w:type="paragraph" w:styleId="BalloonText">
    <w:name w:val="Balloon Text"/>
    <w:basedOn w:val="Normal"/>
    <w:link w:val="BalloonTextChar"/>
    <w:uiPriority w:val="99"/>
    <w:semiHidden/>
    <w:unhideWhenUsed/>
    <w:rsid w:val="00B95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F8C"/>
    <w:rPr>
      <w:rFonts w:ascii="Tahoma" w:hAnsi="Tahoma" w:cs="Tahoma"/>
      <w:sz w:val="16"/>
      <w:szCs w:val="16"/>
    </w:rPr>
  </w:style>
  <w:style w:type="character" w:styleId="Hyperlink">
    <w:name w:val="Hyperlink"/>
    <w:basedOn w:val="DefaultParagraphFont"/>
    <w:uiPriority w:val="99"/>
    <w:unhideWhenUsed/>
    <w:rsid w:val="007E2815"/>
    <w:rPr>
      <w:color w:val="0000FF" w:themeColor="hyperlink"/>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
    <w:basedOn w:val="Normal"/>
    <w:link w:val="FootnoteTextChar"/>
    <w:uiPriority w:val="99"/>
    <w:unhideWhenUsed/>
    <w:rsid w:val="00AA1B57"/>
    <w:pPr>
      <w:spacing w:after="0" w:line="240" w:lineRule="auto"/>
    </w:pPr>
    <w:rPr>
      <w:sz w:val="20"/>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
    <w:basedOn w:val="DefaultParagraphFont"/>
    <w:link w:val="FootnoteText"/>
    <w:uiPriority w:val="99"/>
    <w:rsid w:val="00AA1B57"/>
    <w:rPr>
      <w:sz w:val="20"/>
      <w:szCs w:val="20"/>
    </w:rPr>
  </w:style>
  <w:style w:type="character" w:styleId="FootnoteReference">
    <w:name w:val="footnote reference"/>
    <w:aliases w:val="16 Point,Superscript 6 Point,ftref,Superscript 6 Point + 11 pt"/>
    <w:basedOn w:val="DefaultParagraphFont"/>
    <w:uiPriority w:val="99"/>
    <w:unhideWhenUsed/>
    <w:rsid w:val="00AA1B57"/>
    <w:rPr>
      <w:sz w:val="32"/>
      <w:szCs w:val="32"/>
      <w:vertAlign w:val="superscript"/>
    </w:rPr>
  </w:style>
  <w:style w:type="character" w:styleId="PageNumber">
    <w:name w:val="page number"/>
    <w:uiPriority w:val="99"/>
    <w:rsid w:val="00554B75"/>
    <w:rPr>
      <w:rFonts w:cs="Times New Roman"/>
    </w:rPr>
  </w:style>
  <w:style w:type="paragraph" w:styleId="BodyText">
    <w:name w:val="Body Text"/>
    <w:basedOn w:val="Normal"/>
    <w:link w:val="BodyTextChar"/>
    <w:uiPriority w:val="99"/>
    <w:rsid w:val="00554B75"/>
    <w:pPr>
      <w:framePr w:w="3801" w:h="5761" w:hSpace="180" w:wrap="around" w:vAnchor="text" w:hAnchor="page" w:x="6961" w:y="1165"/>
      <w:spacing w:after="0" w:line="240" w:lineRule="auto"/>
    </w:pPr>
    <w:rPr>
      <w:rFonts w:ascii="Times New Roman" w:eastAsia="SimSun" w:hAnsi="Times New Roman" w:cs="Times New Roman"/>
      <w:sz w:val="20"/>
      <w:szCs w:val="24"/>
    </w:rPr>
  </w:style>
  <w:style w:type="character" w:customStyle="1" w:styleId="BodyTextChar">
    <w:name w:val="Body Text Char"/>
    <w:basedOn w:val="DefaultParagraphFont"/>
    <w:link w:val="BodyText"/>
    <w:uiPriority w:val="99"/>
    <w:rsid w:val="00554B75"/>
    <w:rPr>
      <w:rFonts w:ascii="Times New Roman" w:eastAsia="SimSun" w:hAnsi="Times New Roman" w:cs="Times New Roman"/>
      <w:sz w:val="20"/>
      <w:szCs w:val="24"/>
    </w:rPr>
  </w:style>
  <w:style w:type="paragraph" w:styleId="BodyTextIndent">
    <w:name w:val="Body Text Indent"/>
    <w:basedOn w:val="Normal"/>
    <w:link w:val="BodyTextIndentChar"/>
    <w:uiPriority w:val="99"/>
    <w:rsid w:val="00554B75"/>
    <w:pPr>
      <w:spacing w:after="0" w:line="240" w:lineRule="auto"/>
      <w:ind w:left="1440"/>
    </w:pPr>
    <w:rPr>
      <w:rFonts w:ascii="Times New Roman" w:eastAsia="SimSun" w:hAnsi="Times New Roman" w:cs="Times New Roman"/>
      <w:sz w:val="24"/>
      <w:szCs w:val="24"/>
    </w:rPr>
  </w:style>
  <w:style w:type="character" w:customStyle="1" w:styleId="BodyTextIndentChar">
    <w:name w:val="Body Text Indent Char"/>
    <w:basedOn w:val="DefaultParagraphFont"/>
    <w:link w:val="BodyTextIndent"/>
    <w:uiPriority w:val="99"/>
    <w:rsid w:val="00554B75"/>
    <w:rPr>
      <w:rFonts w:ascii="Times New Roman" w:eastAsia="SimSun" w:hAnsi="Times New Roman" w:cs="Times New Roman"/>
      <w:sz w:val="24"/>
      <w:szCs w:val="24"/>
    </w:rPr>
  </w:style>
  <w:style w:type="paragraph" w:styleId="BodyText2">
    <w:name w:val="Body Text 2"/>
    <w:basedOn w:val="Normal"/>
    <w:link w:val="BodyText2Char"/>
    <w:uiPriority w:val="99"/>
    <w:rsid w:val="00554B75"/>
    <w:pPr>
      <w:spacing w:after="0" w:line="240" w:lineRule="auto"/>
    </w:pPr>
    <w:rPr>
      <w:rFonts w:ascii="Times New Roman" w:eastAsia="SimSun" w:hAnsi="Times New Roman" w:cs="Times New Roman"/>
      <w:b/>
      <w:bCs/>
      <w:sz w:val="24"/>
      <w:szCs w:val="24"/>
    </w:rPr>
  </w:style>
  <w:style w:type="character" w:customStyle="1" w:styleId="BodyText2Char">
    <w:name w:val="Body Text 2 Char"/>
    <w:basedOn w:val="DefaultParagraphFont"/>
    <w:link w:val="BodyText2"/>
    <w:uiPriority w:val="99"/>
    <w:rsid w:val="00554B75"/>
    <w:rPr>
      <w:rFonts w:ascii="Times New Roman" w:eastAsia="SimSun" w:hAnsi="Times New Roman" w:cs="Times New Roman"/>
      <w:b/>
      <w:bCs/>
      <w:sz w:val="24"/>
      <w:szCs w:val="24"/>
    </w:rPr>
  </w:style>
  <w:style w:type="paragraph" w:styleId="Caption">
    <w:name w:val="caption"/>
    <w:basedOn w:val="Normal"/>
    <w:next w:val="Normal"/>
    <w:qFormat/>
    <w:rsid w:val="00554B75"/>
    <w:pPr>
      <w:keepNext/>
      <w:spacing w:after="0" w:line="240" w:lineRule="auto"/>
      <w:jc w:val="center"/>
    </w:pPr>
    <w:rPr>
      <w:rFonts w:ascii="Times New Roman" w:eastAsia="SimSun" w:hAnsi="Times New Roman" w:cs="Times New Roman"/>
      <w:b/>
      <w:bCs/>
      <w:i/>
      <w:sz w:val="21"/>
      <w:szCs w:val="24"/>
    </w:rPr>
  </w:style>
  <w:style w:type="paragraph" w:styleId="BodyTextIndent2">
    <w:name w:val="Body Text Indent 2"/>
    <w:basedOn w:val="Normal"/>
    <w:link w:val="BodyTextIndent2Char"/>
    <w:uiPriority w:val="99"/>
    <w:rsid w:val="00554B75"/>
    <w:pPr>
      <w:spacing w:after="0" w:line="240" w:lineRule="auto"/>
      <w:ind w:left="360"/>
    </w:pPr>
    <w:rPr>
      <w:rFonts w:ascii="Times New Roman" w:eastAsia="SimSun" w:hAnsi="Times New Roman" w:cs="Times New Roman"/>
      <w:i/>
      <w:iCs/>
      <w:sz w:val="24"/>
      <w:szCs w:val="24"/>
    </w:rPr>
  </w:style>
  <w:style w:type="character" w:customStyle="1" w:styleId="BodyTextIndent2Char">
    <w:name w:val="Body Text Indent 2 Char"/>
    <w:basedOn w:val="DefaultParagraphFont"/>
    <w:link w:val="BodyTextIndent2"/>
    <w:uiPriority w:val="99"/>
    <w:rsid w:val="00554B75"/>
    <w:rPr>
      <w:rFonts w:ascii="Times New Roman" w:eastAsia="SimSun" w:hAnsi="Times New Roman" w:cs="Times New Roman"/>
      <w:i/>
      <w:iCs/>
      <w:sz w:val="24"/>
      <w:szCs w:val="24"/>
    </w:rPr>
  </w:style>
  <w:style w:type="character" w:styleId="FollowedHyperlink">
    <w:name w:val="FollowedHyperlink"/>
    <w:uiPriority w:val="99"/>
    <w:rsid w:val="00554B75"/>
    <w:rPr>
      <w:rFonts w:cs="Times New Roman"/>
      <w:color w:val="800080"/>
      <w:u w:val="single"/>
    </w:rPr>
  </w:style>
  <w:style w:type="paragraph" w:styleId="BodyTextIndent3">
    <w:name w:val="Body Text Indent 3"/>
    <w:basedOn w:val="Normal"/>
    <w:link w:val="BodyTextIndent3Char"/>
    <w:uiPriority w:val="99"/>
    <w:rsid w:val="00554B75"/>
    <w:pPr>
      <w:spacing w:after="0" w:line="240" w:lineRule="auto"/>
      <w:ind w:left="720"/>
    </w:pPr>
    <w:rPr>
      <w:rFonts w:ascii="Times New Roman" w:eastAsia="SimSun" w:hAnsi="Times New Roman" w:cs="Times New Roman"/>
      <w:sz w:val="24"/>
      <w:szCs w:val="24"/>
    </w:rPr>
  </w:style>
  <w:style w:type="character" w:customStyle="1" w:styleId="BodyTextIndent3Char">
    <w:name w:val="Body Text Indent 3 Char"/>
    <w:basedOn w:val="DefaultParagraphFont"/>
    <w:link w:val="BodyTextIndent3"/>
    <w:uiPriority w:val="99"/>
    <w:rsid w:val="00554B75"/>
    <w:rPr>
      <w:rFonts w:ascii="Times New Roman" w:eastAsia="SimSun" w:hAnsi="Times New Roman" w:cs="Times New Roman"/>
      <w:sz w:val="24"/>
      <w:szCs w:val="24"/>
    </w:rPr>
  </w:style>
  <w:style w:type="paragraph" w:styleId="BodyText3">
    <w:name w:val="Body Text 3"/>
    <w:basedOn w:val="Normal"/>
    <w:link w:val="BodyText3Char"/>
    <w:uiPriority w:val="99"/>
    <w:rsid w:val="00554B75"/>
    <w:pPr>
      <w:autoSpaceDE w:val="0"/>
      <w:autoSpaceDN w:val="0"/>
      <w:adjustRightInd w:val="0"/>
      <w:spacing w:after="0" w:line="240" w:lineRule="auto"/>
    </w:pPr>
    <w:rPr>
      <w:rFonts w:ascii="Times New Roman" w:eastAsia="SimSun" w:hAnsi="Times New Roman" w:cs="Times New Roman"/>
      <w:sz w:val="20"/>
      <w:szCs w:val="18"/>
    </w:rPr>
  </w:style>
  <w:style w:type="character" w:customStyle="1" w:styleId="BodyText3Char">
    <w:name w:val="Body Text 3 Char"/>
    <w:basedOn w:val="DefaultParagraphFont"/>
    <w:link w:val="BodyText3"/>
    <w:uiPriority w:val="99"/>
    <w:rsid w:val="00554B75"/>
    <w:rPr>
      <w:rFonts w:ascii="Times New Roman" w:eastAsia="SimSun" w:hAnsi="Times New Roman" w:cs="Times New Roman"/>
      <w:sz w:val="20"/>
      <w:szCs w:val="18"/>
    </w:rPr>
  </w:style>
  <w:style w:type="paragraph" w:styleId="NormalWeb">
    <w:name w:val="Normal (Web)"/>
    <w:aliases w:val="webb"/>
    <w:basedOn w:val="Normal"/>
    <w:uiPriority w:val="99"/>
    <w:rsid w:val="00554B75"/>
    <w:pPr>
      <w:spacing w:before="100" w:beforeAutospacing="1" w:after="100" w:afterAutospacing="1" w:line="240" w:lineRule="auto"/>
    </w:pPr>
    <w:rPr>
      <w:rFonts w:ascii="Arial Unicode MS" w:eastAsia="SimSun" w:hAnsi="Arial Unicode MS" w:cs="Arial Unicode MS"/>
      <w:color w:val="000000"/>
      <w:sz w:val="24"/>
      <w:szCs w:val="24"/>
    </w:rPr>
  </w:style>
  <w:style w:type="paragraph" w:customStyle="1" w:styleId="newpara">
    <w:name w:val="newpara"/>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paragraph" w:styleId="PlainText">
    <w:name w:val="Plain Text"/>
    <w:basedOn w:val="Normal"/>
    <w:link w:val="PlainTextChar"/>
    <w:uiPriority w:val="99"/>
    <w:rsid w:val="00554B75"/>
    <w:pPr>
      <w:spacing w:after="0" w:line="240" w:lineRule="auto"/>
    </w:pPr>
    <w:rPr>
      <w:rFonts w:ascii="Courier New" w:eastAsia="SimSun" w:hAnsi="Courier New" w:cs="Times New Roman"/>
      <w:sz w:val="20"/>
      <w:szCs w:val="24"/>
    </w:rPr>
  </w:style>
  <w:style w:type="character" w:customStyle="1" w:styleId="PlainTextChar">
    <w:name w:val="Plain Text Char"/>
    <w:basedOn w:val="DefaultParagraphFont"/>
    <w:link w:val="PlainText"/>
    <w:uiPriority w:val="99"/>
    <w:rsid w:val="00554B75"/>
    <w:rPr>
      <w:rFonts w:ascii="Courier New" w:eastAsia="SimSun" w:hAnsi="Courier New" w:cs="Times New Roman"/>
      <w:sz w:val="20"/>
      <w:szCs w:val="24"/>
    </w:rPr>
  </w:style>
  <w:style w:type="paragraph" w:customStyle="1" w:styleId="para1">
    <w:name w:val="para1"/>
    <w:basedOn w:val="Normal"/>
    <w:uiPriority w:val="99"/>
    <w:rsid w:val="00554B75"/>
    <w:pPr>
      <w:widowControl w:val="0"/>
      <w:autoSpaceDE w:val="0"/>
      <w:autoSpaceDN w:val="0"/>
      <w:spacing w:after="180" w:line="240" w:lineRule="auto"/>
      <w:jc w:val="both"/>
    </w:pPr>
    <w:rPr>
      <w:rFonts w:ascii="Times New Roman" w:eastAsia="SimSun" w:hAnsi="Times New Roman" w:cs="Times New Roman"/>
      <w:sz w:val="24"/>
      <w:szCs w:val="24"/>
      <w:lang w:val="en-GB"/>
    </w:rPr>
  </w:style>
  <w:style w:type="character" w:customStyle="1" w:styleId="body1">
    <w:name w:val="body1"/>
    <w:uiPriority w:val="99"/>
    <w:rsid w:val="00554B75"/>
    <w:rPr>
      <w:rFonts w:ascii="Arial" w:hAnsi="Arial" w:cs="Arial"/>
      <w:sz w:val="16"/>
      <w:szCs w:val="16"/>
    </w:rPr>
  </w:style>
  <w:style w:type="paragraph" w:customStyle="1" w:styleId="NumberedParas">
    <w:name w:val="Numbered Paras"/>
    <w:basedOn w:val="Normal"/>
    <w:link w:val="NumberedParasChar"/>
    <w:qFormat/>
    <w:rsid w:val="00554B75"/>
    <w:pPr>
      <w:numPr>
        <w:numId w:val="4"/>
      </w:numPr>
      <w:spacing w:after="0" w:line="240" w:lineRule="auto"/>
      <w:jc w:val="both"/>
    </w:pPr>
    <w:rPr>
      <w:rFonts w:ascii="Times New Roman" w:eastAsia="SimSun" w:hAnsi="Times New Roman" w:cs="Times New Roman"/>
      <w:noProof/>
      <w:sz w:val="24"/>
    </w:rPr>
  </w:style>
  <w:style w:type="character" w:customStyle="1" w:styleId="NumberedParasChar">
    <w:name w:val="Numbered Paras Char"/>
    <w:link w:val="NumberedParas"/>
    <w:locked/>
    <w:rsid w:val="00554B75"/>
    <w:rPr>
      <w:rFonts w:ascii="Times New Roman" w:eastAsia="SimSun" w:hAnsi="Times New Roman" w:cs="Times New Roman"/>
      <w:noProof/>
      <w:sz w:val="24"/>
    </w:rPr>
  </w:style>
  <w:style w:type="paragraph" w:customStyle="1" w:styleId="BodyText23">
    <w:name w:val="Body Text 23"/>
    <w:basedOn w:val="Normal"/>
    <w:uiPriority w:val="99"/>
    <w:rsid w:val="00554B75"/>
    <w:pPr>
      <w:widowControl w:val="0"/>
      <w:tabs>
        <w:tab w:val="left" w:pos="547"/>
      </w:tabs>
      <w:spacing w:after="0" w:line="240" w:lineRule="auto"/>
    </w:pPr>
    <w:rPr>
      <w:rFonts w:ascii="Times New Roman" w:eastAsia="SimSun" w:hAnsi="Times New Roman" w:cs="Times New Roman"/>
      <w:szCs w:val="20"/>
    </w:rPr>
  </w:style>
  <w:style w:type="paragraph" w:customStyle="1" w:styleId="TOCHeading1">
    <w:name w:val="TOC Heading1"/>
    <w:basedOn w:val="Heading1"/>
    <w:next w:val="Normal"/>
    <w:uiPriority w:val="99"/>
    <w:rsid w:val="00554B75"/>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rsid w:val="0081138E"/>
    <w:pPr>
      <w:spacing w:before="120" w:after="120"/>
    </w:pPr>
    <w:rPr>
      <w:rFonts w:ascii="Times New Roman" w:hAnsi="Times New Roman" w:cs="Times New Roman"/>
      <w:b/>
      <w:bCs/>
      <w:caps/>
      <w:szCs w:val="24"/>
    </w:rPr>
  </w:style>
  <w:style w:type="paragraph" w:styleId="TOC2">
    <w:name w:val="toc 2"/>
    <w:basedOn w:val="Normal"/>
    <w:next w:val="Normal"/>
    <w:autoRedefine/>
    <w:uiPriority w:val="39"/>
    <w:rsid w:val="00400FD8"/>
    <w:pPr>
      <w:tabs>
        <w:tab w:val="left" w:pos="1080"/>
        <w:tab w:val="right" w:leader="dot" w:pos="9710"/>
      </w:tabs>
      <w:spacing w:after="0"/>
      <w:ind w:left="220"/>
    </w:pPr>
    <w:rPr>
      <w:rFonts w:cs="Times New Roman"/>
      <w:smallCaps/>
      <w:sz w:val="20"/>
      <w:szCs w:val="24"/>
    </w:rPr>
  </w:style>
  <w:style w:type="paragraph" w:styleId="TOC3">
    <w:name w:val="toc 3"/>
    <w:basedOn w:val="Normal"/>
    <w:next w:val="Normal"/>
    <w:autoRedefine/>
    <w:uiPriority w:val="39"/>
    <w:rsid w:val="00EE289B"/>
    <w:pPr>
      <w:spacing w:after="0"/>
      <w:ind w:left="440"/>
    </w:pPr>
    <w:rPr>
      <w:rFonts w:cs="Times New Roman"/>
      <w:i/>
      <w:iCs/>
      <w:sz w:val="20"/>
      <w:szCs w:val="24"/>
    </w:rPr>
  </w:style>
  <w:style w:type="paragraph" w:styleId="TOC4">
    <w:name w:val="toc 4"/>
    <w:basedOn w:val="Normal"/>
    <w:next w:val="Normal"/>
    <w:autoRedefine/>
    <w:uiPriority w:val="99"/>
    <w:rsid w:val="00554B75"/>
    <w:pPr>
      <w:spacing w:after="0"/>
      <w:ind w:left="660"/>
    </w:pPr>
    <w:rPr>
      <w:rFonts w:cs="Times New Roman"/>
      <w:sz w:val="18"/>
      <w:szCs w:val="21"/>
    </w:rPr>
  </w:style>
  <w:style w:type="paragraph" w:customStyle="1" w:styleId="ColorfulList-Accent11">
    <w:name w:val="Colorful List - Accent 11"/>
    <w:basedOn w:val="Normal"/>
    <w:uiPriority w:val="99"/>
    <w:rsid w:val="00554B75"/>
    <w:pPr>
      <w:spacing w:after="0" w:line="240" w:lineRule="auto"/>
      <w:ind w:left="720"/>
      <w:contextualSpacing/>
    </w:pPr>
    <w:rPr>
      <w:rFonts w:ascii="Times New Roman" w:eastAsia="SimSun" w:hAnsi="Times New Roman" w:cs="Times New Roman"/>
      <w:sz w:val="24"/>
      <w:szCs w:val="24"/>
    </w:rPr>
  </w:style>
  <w:style w:type="character" w:styleId="BookTitle">
    <w:name w:val="Book Title"/>
    <w:uiPriority w:val="99"/>
    <w:qFormat/>
    <w:rsid w:val="00554B75"/>
    <w:rPr>
      <w:rFonts w:cs="Times New Roman"/>
      <w:b/>
      <w:bCs/>
      <w:smallCaps/>
      <w:spacing w:val="5"/>
    </w:rPr>
  </w:style>
  <w:style w:type="character" w:customStyle="1" w:styleId="FootnoteTextChar1">
    <w:name w:val="Footnote Text Char1"/>
    <w:aliases w:val="Geneva 9 Char1,Font: Geneva 9 Char1,Boston 10 Char1,f Char1,otnote Text Char1,Footnote Char1,ft Char1"/>
    <w:uiPriority w:val="99"/>
    <w:locked/>
    <w:rsid w:val="00554B75"/>
    <w:rPr>
      <w:rFonts w:ascii="Times New Roman" w:hAnsi="Times New Roman" w:cs="Times New Roman"/>
      <w:sz w:val="20"/>
      <w:szCs w:val="20"/>
    </w:rPr>
  </w:style>
  <w:style w:type="character" w:customStyle="1" w:styleId="CommentTextChar">
    <w:name w:val="Comment Text Char"/>
    <w:uiPriority w:val="99"/>
    <w:locked/>
    <w:rsid w:val="00554B75"/>
    <w:rPr>
      <w:rFonts w:ascii="Times New Roman" w:hAnsi="Times New Roman"/>
      <w:sz w:val="20"/>
    </w:rPr>
  </w:style>
  <w:style w:type="paragraph" w:styleId="CommentText">
    <w:name w:val="annotation text"/>
    <w:basedOn w:val="Normal"/>
    <w:link w:val="CommentTextChar1"/>
    <w:uiPriority w:val="99"/>
    <w:rsid w:val="00554B75"/>
    <w:pPr>
      <w:spacing w:after="0" w:line="240" w:lineRule="auto"/>
    </w:pPr>
    <w:rPr>
      <w:rFonts w:ascii="Times New Roman" w:eastAsia="SimSun" w:hAnsi="Times New Roman" w:cs="Times New Roman"/>
      <w:sz w:val="20"/>
      <w:szCs w:val="20"/>
    </w:rPr>
  </w:style>
  <w:style w:type="character" w:customStyle="1" w:styleId="CommentTextChar1">
    <w:name w:val="Comment Text Char1"/>
    <w:basedOn w:val="DefaultParagraphFont"/>
    <w:link w:val="CommentText"/>
    <w:uiPriority w:val="99"/>
    <w:rsid w:val="00554B75"/>
    <w:rPr>
      <w:rFonts w:ascii="Times New Roman" w:eastAsia="SimSun" w:hAnsi="Times New Roman" w:cs="Times New Roman"/>
      <w:sz w:val="20"/>
      <w:szCs w:val="20"/>
    </w:rPr>
  </w:style>
  <w:style w:type="character" w:customStyle="1" w:styleId="CommentSubjectChar">
    <w:name w:val="Comment Subject Char"/>
    <w:uiPriority w:val="99"/>
    <w:locked/>
    <w:rsid w:val="00554B75"/>
    <w:rPr>
      <w:rFonts w:ascii="Times New Roman" w:hAnsi="Times New Roman"/>
      <w:b/>
      <w:sz w:val="20"/>
    </w:rPr>
  </w:style>
  <w:style w:type="paragraph" w:styleId="CommentSubject">
    <w:name w:val="annotation subject"/>
    <w:basedOn w:val="CommentText"/>
    <w:next w:val="CommentText"/>
    <w:link w:val="CommentSubjectChar1"/>
    <w:uiPriority w:val="99"/>
    <w:rsid w:val="00554B75"/>
    <w:rPr>
      <w:b/>
      <w:bCs/>
    </w:rPr>
  </w:style>
  <w:style w:type="character" w:customStyle="1" w:styleId="CommentSubjectChar1">
    <w:name w:val="Comment Subject Char1"/>
    <w:basedOn w:val="CommentTextChar1"/>
    <w:link w:val="CommentSubject"/>
    <w:uiPriority w:val="99"/>
    <w:rsid w:val="00554B75"/>
    <w:rPr>
      <w:rFonts w:ascii="Times New Roman" w:eastAsia="SimSun" w:hAnsi="Times New Roman" w:cs="Times New Roman"/>
      <w:b/>
      <w:bCs/>
      <w:sz w:val="20"/>
      <w:szCs w:val="20"/>
    </w:rPr>
  </w:style>
  <w:style w:type="paragraph" w:customStyle="1" w:styleId="Default">
    <w:name w:val="Default"/>
    <w:uiPriority w:val="99"/>
    <w:rsid w:val="00554B75"/>
    <w:pPr>
      <w:autoSpaceDE w:val="0"/>
      <w:autoSpaceDN w:val="0"/>
      <w:adjustRightInd w:val="0"/>
      <w:spacing w:after="0" w:line="240" w:lineRule="auto"/>
    </w:pPr>
    <w:rPr>
      <w:rFonts w:ascii="Times New Roman" w:eastAsia="SimSun" w:hAnsi="Times New Roman" w:cs="Times New Roman"/>
      <w:color w:val="000000"/>
      <w:sz w:val="24"/>
      <w:szCs w:val="24"/>
      <w:lang w:val="en-GB" w:eastAsia="en-GB"/>
    </w:rPr>
  </w:style>
  <w:style w:type="character" w:customStyle="1" w:styleId="DocumentMapChar">
    <w:name w:val="Document Map Char"/>
    <w:uiPriority w:val="99"/>
    <w:locked/>
    <w:rsid w:val="00554B75"/>
    <w:rPr>
      <w:rFonts w:ascii="Tahoma" w:hAnsi="Tahoma"/>
      <w:sz w:val="20"/>
      <w:shd w:val="clear" w:color="auto" w:fill="000080"/>
    </w:rPr>
  </w:style>
  <w:style w:type="paragraph" w:styleId="DocumentMap">
    <w:name w:val="Document Map"/>
    <w:basedOn w:val="Normal"/>
    <w:link w:val="DocumentMapChar1"/>
    <w:uiPriority w:val="99"/>
    <w:rsid w:val="00554B75"/>
    <w:pPr>
      <w:shd w:val="clear" w:color="auto" w:fill="000080"/>
      <w:spacing w:after="0" w:line="240" w:lineRule="auto"/>
    </w:pPr>
    <w:rPr>
      <w:rFonts w:ascii="Tahoma" w:eastAsia="SimSun" w:hAnsi="Tahoma" w:cs="Tahoma"/>
      <w:sz w:val="20"/>
      <w:szCs w:val="20"/>
    </w:rPr>
  </w:style>
  <w:style w:type="character" w:customStyle="1" w:styleId="DocumentMapChar1">
    <w:name w:val="Document Map Char1"/>
    <w:basedOn w:val="DefaultParagraphFont"/>
    <w:link w:val="DocumentMap"/>
    <w:uiPriority w:val="99"/>
    <w:rsid w:val="00554B75"/>
    <w:rPr>
      <w:rFonts w:ascii="Tahoma" w:eastAsia="SimSun" w:hAnsi="Tahoma" w:cs="Tahoma"/>
      <w:sz w:val="20"/>
      <w:szCs w:val="20"/>
      <w:shd w:val="clear" w:color="auto" w:fill="000080"/>
    </w:rPr>
  </w:style>
  <w:style w:type="paragraph" w:customStyle="1" w:styleId="Paragraph">
    <w:name w:val="Paragraph"/>
    <w:basedOn w:val="Normal"/>
    <w:link w:val="ParagraphChar"/>
    <w:uiPriority w:val="99"/>
    <w:rsid w:val="00554B75"/>
    <w:pPr>
      <w:spacing w:after="240" w:line="240" w:lineRule="auto"/>
      <w:ind w:left="360" w:hanging="360"/>
    </w:pPr>
    <w:rPr>
      <w:rFonts w:ascii="Times New Roman" w:eastAsia="SimSun" w:hAnsi="Times New Roman" w:cs="Angsana New"/>
      <w:noProof/>
    </w:rPr>
  </w:style>
  <w:style w:type="character" w:customStyle="1" w:styleId="ParagraphChar">
    <w:name w:val="Paragraph Char"/>
    <w:link w:val="Paragraph"/>
    <w:uiPriority w:val="99"/>
    <w:locked/>
    <w:rsid w:val="00554B75"/>
    <w:rPr>
      <w:rFonts w:ascii="Times New Roman" w:eastAsia="SimSun" w:hAnsi="Times New Roman" w:cs="Angsana New"/>
      <w:noProof/>
    </w:rPr>
  </w:style>
  <w:style w:type="paragraph" w:customStyle="1" w:styleId="Bullets">
    <w:name w:val="Bullets"/>
    <w:basedOn w:val="Paragraph"/>
    <w:link w:val="BulletsChar"/>
    <w:uiPriority w:val="99"/>
    <w:rsid w:val="00554B75"/>
    <w:pPr>
      <w:ind w:left="2520"/>
    </w:pPr>
  </w:style>
  <w:style w:type="character" w:customStyle="1" w:styleId="BulletsChar">
    <w:name w:val="Bullets Char"/>
    <w:basedOn w:val="ParagraphChar"/>
    <w:link w:val="Bullets"/>
    <w:uiPriority w:val="99"/>
    <w:locked/>
    <w:rsid w:val="00554B75"/>
    <w:rPr>
      <w:rFonts w:ascii="Times New Roman" w:eastAsia="SimSun" w:hAnsi="Times New Roman" w:cs="Angsana New"/>
      <w:noProof/>
    </w:rPr>
  </w:style>
  <w:style w:type="paragraph" w:customStyle="1" w:styleId="CharChar1Char">
    <w:name w:val="Char Char1 Char"/>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ListBullet1">
    <w:name w:val="List Bullet1"/>
    <w:basedOn w:val="Default"/>
    <w:next w:val="Default"/>
    <w:uiPriority w:val="99"/>
    <w:rsid w:val="00554B75"/>
    <w:pPr>
      <w:spacing w:after="120"/>
    </w:pPr>
    <w:rPr>
      <w:rFonts w:ascii="Book Antiqua" w:hAnsi="Book Antiqua"/>
      <w:color w:val="auto"/>
    </w:rPr>
  </w:style>
  <w:style w:type="paragraph" w:styleId="Revision">
    <w:name w:val="Revision"/>
    <w:hidden/>
    <w:uiPriority w:val="99"/>
    <w:rsid w:val="00554B75"/>
    <w:pPr>
      <w:spacing w:after="0" w:line="240" w:lineRule="auto"/>
    </w:pPr>
    <w:rPr>
      <w:rFonts w:ascii="Times New Roman" w:eastAsia="SimSun" w:hAnsi="Times New Roman" w:cs="Times New Roman"/>
      <w:sz w:val="24"/>
      <w:szCs w:val="24"/>
    </w:rPr>
  </w:style>
  <w:style w:type="character" w:styleId="Emphasis">
    <w:name w:val="Emphasis"/>
    <w:uiPriority w:val="99"/>
    <w:qFormat/>
    <w:rsid w:val="00554B75"/>
    <w:rPr>
      <w:rFonts w:cs="Times New Roman"/>
      <w:i/>
      <w:iCs/>
    </w:rPr>
  </w:style>
  <w:style w:type="paragraph" w:customStyle="1" w:styleId="CharChar1Char2">
    <w:name w:val="Char Char1 Char2"/>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style5">
    <w:name w:val="style5"/>
    <w:basedOn w:val="Normal"/>
    <w:uiPriority w:val="99"/>
    <w:rsid w:val="00554B75"/>
    <w:pPr>
      <w:spacing w:before="100" w:beforeAutospacing="1" w:after="100" w:afterAutospacing="1" w:line="240" w:lineRule="auto"/>
    </w:pPr>
    <w:rPr>
      <w:rFonts w:ascii="Times New Roman" w:eastAsia="SimSun" w:hAnsi="Times New Roman" w:cs="Times New Roman"/>
      <w:sz w:val="18"/>
      <w:szCs w:val="18"/>
      <w:lang w:val="en-GB" w:eastAsia="en-GB"/>
    </w:rPr>
  </w:style>
  <w:style w:type="paragraph" w:customStyle="1" w:styleId="CharChar1Char1">
    <w:name w:val="Char Char1 Char1"/>
    <w:basedOn w:val="Normal"/>
    <w:uiPriority w:val="99"/>
    <w:rsid w:val="00554B75"/>
    <w:pPr>
      <w:spacing w:after="160" w:line="240" w:lineRule="exact"/>
    </w:pPr>
    <w:rPr>
      <w:rFonts w:ascii="Verdana" w:eastAsia="SimSun" w:hAnsi="Verdana" w:cs="Times New Roman"/>
      <w:sz w:val="20"/>
      <w:szCs w:val="20"/>
      <w:lang w:val="en-GB"/>
    </w:rPr>
  </w:style>
  <w:style w:type="paragraph" w:customStyle="1" w:styleId="MainParanoChapter">
    <w:name w:val="Main Para no Chapter #"/>
    <w:basedOn w:val="Normal"/>
    <w:uiPriority w:val="99"/>
    <w:rsid w:val="00554B75"/>
    <w:pPr>
      <w:tabs>
        <w:tab w:val="num" w:pos="720"/>
      </w:tabs>
      <w:spacing w:after="240" w:line="240" w:lineRule="auto"/>
      <w:ind w:left="720" w:hanging="720"/>
      <w:outlineLvl w:val="1"/>
    </w:pPr>
    <w:rPr>
      <w:rFonts w:ascii="Times New Roman" w:eastAsia="SimSun" w:hAnsi="Times New Roman" w:cs="Angsana New"/>
      <w:sz w:val="24"/>
      <w:szCs w:val="24"/>
    </w:rPr>
  </w:style>
  <w:style w:type="paragraph" w:styleId="EndnoteText">
    <w:name w:val="endnote text"/>
    <w:basedOn w:val="Normal"/>
    <w:link w:val="EndnoteTextChar"/>
    <w:uiPriority w:val="99"/>
    <w:rsid w:val="00554B75"/>
    <w:pPr>
      <w:spacing w:after="0" w:line="240" w:lineRule="auto"/>
    </w:pPr>
    <w:rPr>
      <w:rFonts w:ascii="Times" w:eastAsia="SimSun" w:hAnsi="Times" w:cs="Angsana New"/>
      <w:sz w:val="24"/>
      <w:szCs w:val="20"/>
      <w:lang w:val="en-GB" w:bidi="th-TH"/>
    </w:rPr>
  </w:style>
  <w:style w:type="character" w:customStyle="1" w:styleId="EndnoteTextChar">
    <w:name w:val="Endnote Text Char"/>
    <w:basedOn w:val="DefaultParagraphFont"/>
    <w:link w:val="EndnoteText"/>
    <w:uiPriority w:val="99"/>
    <w:rsid w:val="00554B75"/>
    <w:rPr>
      <w:rFonts w:ascii="Times" w:eastAsia="SimSun" w:hAnsi="Times" w:cs="Angsana New"/>
      <w:sz w:val="24"/>
      <w:szCs w:val="20"/>
      <w:lang w:val="en-GB" w:bidi="th-TH"/>
    </w:rPr>
  </w:style>
  <w:style w:type="character" w:styleId="EndnoteReference">
    <w:name w:val="endnote reference"/>
    <w:uiPriority w:val="99"/>
    <w:rsid w:val="00554B75"/>
    <w:rPr>
      <w:rFonts w:cs="Times New Roman"/>
      <w:vertAlign w:val="superscript"/>
    </w:rPr>
  </w:style>
  <w:style w:type="character" w:customStyle="1" w:styleId="yshortcuts">
    <w:name w:val="yshortcuts"/>
    <w:uiPriority w:val="99"/>
    <w:rsid w:val="00554B75"/>
    <w:rPr>
      <w:rFonts w:cs="Times New Roman"/>
    </w:rPr>
  </w:style>
  <w:style w:type="paragraph" w:customStyle="1" w:styleId="Char">
    <w:name w:val="Char"/>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554B75"/>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554B75"/>
    <w:pPr>
      <w:spacing w:after="160" w:line="240" w:lineRule="exact"/>
    </w:pPr>
    <w:rPr>
      <w:rFonts w:ascii="Arial" w:eastAsia="SimSun" w:hAnsi="Arial" w:cs="Angsana New"/>
      <w:sz w:val="20"/>
      <w:szCs w:val="20"/>
    </w:rPr>
  </w:style>
  <w:style w:type="character" w:customStyle="1" w:styleId="CharChar1">
    <w:name w:val="Char Char1"/>
    <w:uiPriority w:val="99"/>
    <w:rsid w:val="00554B75"/>
    <w:rPr>
      <w:rFonts w:cs="Times New Roman"/>
      <w:lang w:val="en-US" w:eastAsia="en-US" w:bidi="ar-SA"/>
    </w:rPr>
  </w:style>
  <w:style w:type="paragraph" w:customStyle="1" w:styleId="CharChar1Char3">
    <w:name w:val="Char Char1 Char3"/>
    <w:basedOn w:val="Normal"/>
    <w:uiPriority w:val="99"/>
    <w:rsid w:val="00554B75"/>
    <w:pPr>
      <w:spacing w:after="160" w:line="240" w:lineRule="exact"/>
    </w:pPr>
    <w:rPr>
      <w:rFonts w:ascii="Verdana" w:eastAsia="SimSun" w:hAnsi="Verdana" w:cs="Times New Roman"/>
      <w:sz w:val="20"/>
      <w:szCs w:val="20"/>
      <w:lang w:val="en-GB"/>
    </w:rPr>
  </w:style>
  <w:style w:type="character" w:customStyle="1" w:styleId="CharChar">
    <w:name w:val="Char Char"/>
    <w:uiPriority w:val="99"/>
    <w:rsid w:val="00554B75"/>
    <w:rPr>
      <w:rFonts w:ascii="Times" w:hAnsi="Times" w:cs="Angsana New"/>
      <w:sz w:val="24"/>
      <w:lang w:eastAsia="en-US" w:bidi="th-TH"/>
    </w:rPr>
  </w:style>
  <w:style w:type="paragraph" w:customStyle="1" w:styleId="Char1">
    <w:name w:val="Char1"/>
    <w:basedOn w:val="Heading2"/>
    <w:uiPriority w:val="99"/>
    <w:rsid w:val="00554B75"/>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uiPriority w:val="99"/>
    <w:rsid w:val="00554B75"/>
    <w:pPr>
      <w:spacing w:before="240" w:after="0" w:line="252" w:lineRule="auto"/>
      <w:jc w:val="both"/>
    </w:pPr>
    <w:rPr>
      <w:rFonts w:ascii="Times New Roman" w:eastAsia="SimSun" w:hAnsi="Times New Roman" w:cs="Times New Roman"/>
      <w:szCs w:val="20"/>
    </w:rPr>
  </w:style>
  <w:style w:type="character" w:styleId="CommentReference">
    <w:name w:val="annotation reference"/>
    <w:uiPriority w:val="99"/>
    <w:rsid w:val="00554B75"/>
    <w:rPr>
      <w:rFonts w:cs="Times New Roman"/>
      <w:sz w:val="16"/>
      <w:szCs w:val="16"/>
    </w:rPr>
  </w:style>
  <w:style w:type="paragraph" w:styleId="TOCHeading">
    <w:name w:val="TOC Heading"/>
    <w:basedOn w:val="Heading1"/>
    <w:next w:val="Normal"/>
    <w:uiPriority w:val="99"/>
    <w:qFormat/>
    <w:rsid w:val="00554B75"/>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TextoBase">
    <w:name w:val="TextoBase"/>
    <w:basedOn w:val="Normal"/>
    <w:uiPriority w:val="99"/>
    <w:rsid w:val="00554B75"/>
    <w:pPr>
      <w:spacing w:after="120" w:line="240" w:lineRule="auto"/>
      <w:ind w:left="360" w:hanging="360"/>
      <w:jc w:val="both"/>
    </w:pPr>
    <w:rPr>
      <w:rFonts w:ascii="Tahoma" w:eastAsia="SimSun" w:hAnsi="Tahoma" w:cs="Times New Roman"/>
      <w:sz w:val="20"/>
      <w:szCs w:val="24"/>
      <w:lang w:val="pt-PT"/>
    </w:rPr>
  </w:style>
  <w:style w:type="paragraph" w:customStyle="1" w:styleId="NumberedParas11">
    <w:name w:val="Numbered Paras 11"/>
    <w:basedOn w:val="Normal"/>
    <w:uiPriority w:val="99"/>
    <w:rsid w:val="00554B75"/>
    <w:pPr>
      <w:spacing w:after="0" w:line="240" w:lineRule="auto"/>
      <w:jc w:val="both"/>
    </w:pPr>
    <w:rPr>
      <w:rFonts w:ascii="Times New Roman" w:eastAsia="SimSun" w:hAnsi="Times New Roman" w:cs="Times New Roman"/>
      <w:noProof/>
    </w:rPr>
  </w:style>
  <w:style w:type="paragraph" w:customStyle="1" w:styleId="Activities">
    <w:name w:val="Activities"/>
    <w:basedOn w:val="Normal"/>
    <w:link w:val="ActivitiesChar"/>
    <w:uiPriority w:val="99"/>
    <w:rsid w:val="00554B75"/>
    <w:pPr>
      <w:pBdr>
        <w:left w:val="single" w:sz="4" w:space="4" w:color="auto"/>
      </w:pBdr>
      <w:tabs>
        <w:tab w:val="left" w:pos="993"/>
      </w:tabs>
      <w:spacing w:after="40" w:line="240" w:lineRule="auto"/>
      <w:ind w:left="993" w:hanging="709"/>
      <w:jc w:val="both"/>
    </w:pPr>
    <w:rPr>
      <w:rFonts w:ascii="Times New Roman" w:eastAsia="SimSun" w:hAnsi="Times New Roman" w:cs="Times New Roman"/>
      <w:color w:val="000000"/>
      <w:sz w:val="24"/>
    </w:rPr>
  </w:style>
  <w:style w:type="character" w:customStyle="1" w:styleId="ActivitiesChar">
    <w:name w:val="Activities Char"/>
    <w:link w:val="Activities"/>
    <w:uiPriority w:val="99"/>
    <w:locked/>
    <w:rsid w:val="00554B75"/>
    <w:rPr>
      <w:rFonts w:ascii="Times New Roman" w:eastAsia="SimSun" w:hAnsi="Times New Roman" w:cs="Times New Roman"/>
      <w:color w:val="000000"/>
      <w:sz w:val="24"/>
    </w:rPr>
  </w:style>
  <w:style w:type="paragraph" w:styleId="TableofFigures">
    <w:name w:val="table of figures"/>
    <w:basedOn w:val="Normal"/>
    <w:next w:val="Normal"/>
    <w:uiPriority w:val="99"/>
    <w:rsid w:val="00554B75"/>
    <w:pPr>
      <w:spacing w:after="0" w:line="240" w:lineRule="auto"/>
      <w:ind w:left="864" w:right="576" w:hanging="864"/>
    </w:pPr>
    <w:rPr>
      <w:rFonts w:ascii="Times New Roman" w:eastAsia="SimSun" w:hAnsi="Times New Roman" w:cs="Times New Roman"/>
      <w:sz w:val="21"/>
      <w:szCs w:val="24"/>
    </w:rPr>
  </w:style>
  <w:style w:type="paragraph" w:customStyle="1" w:styleId="Numberedparas110">
    <w:name w:val="Numbered paras 11"/>
    <w:basedOn w:val="Normal"/>
    <w:uiPriority w:val="99"/>
    <w:rsid w:val="00554B75"/>
    <w:pPr>
      <w:spacing w:after="0" w:line="240" w:lineRule="auto"/>
      <w:ind w:left="720" w:hanging="360"/>
    </w:pPr>
    <w:rPr>
      <w:rFonts w:ascii="Times New Roman" w:eastAsia="SimSun" w:hAnsi="Times New Roman" w:cs="Times New Roman"/>
      <w:sz w:val="24"/>
      <w:szCs w:val="24"/>
    </w:rPr>
  </w:style>
  <w:style w:type="paragraph" w:customStyle="1" w:styleId="Actnumbers">
    <w:name w:val="Act numbers"/>
    <w:basedOn w:val="Normal"/>
    <w:link w:val="ActnumbersChar"/>
    <w:uiPriority w:val="99"/>
    <w:rsid w:val="00554B75"/>
    <w:pPr>
      <w:spacing w:after="0" w:line="240" w:lineRule="auto"/>
      <w:ind w:left="357" w:hanging="357"/>
    </w:pPr>
    <w:rPr>
      <w:rFonts w:ascii="Times New Roman" w:eastAsia="SimSun" w:hAnsi="Times New Roman" w:cs="Times New Roman"/>
    </w:rPr>
  </w:style>
  <w:style w:type="character" w:customStyle="1" w:styleId="ActnumbersChar">
    <w:name w:val="Act numbers Char"/>
    <w:link w:val="Actnumbers"/>
    <w:uiPriority w:val="99"/>
    <w:locked/>
    <w:rsid w:val="00554B75"/>
    <w:rPr>
      <w:rFonts w:ascii="Times New Roman" w:eastAsia="SimSun" w:hAnsi="Times New Roman" w:cs="Times New Roman"/>
    </w:rPr>
  </w:style>
  <w:style w:type="paragraph" w:customStyle="1" w:styleId="para2">
    <w:name w:val="para2"/>
    <w:basedOn w:val="Normal"/>
    <w:uiPriority w:val="99"/>
    <w:rsid w:val="00554B75"/>
    <w:pPr>
      <w:widowControl w:val="0"/>
      <w:tabs>
        <w:tab w:val="left" w:pos="450"/>
      </w:tabs>
      <w:overflowPunct w:val="0"/>
      <w:autoSpaceDE w:val="0"/>
      <w:autoSpaceDN w:val="0"/>
      <w:adjustRightInd w:val="0"/>
      <w:spacing w:after="180" w:line="240" w:lineRule="auto"/>
      <w:jc w:val="both"/>
      <w:textAlignment w:val="baseline"/>
    </w:pPr>
    <w:rPr>
      <w:rFonts w:ascii="Book Antiqua" w:eastAsia="SimSun" w:hAnsi="Book Antiqua" w:cs="Times New Roman"/>
      <w:kern w:val="18"/>
      <w:szCs w:val="20"/>
    </w:rPr>
  </w:style>
  <w:style w:type="paragraph" w:customStyle="1" w:styleId="CharCharCarCarCharCharChar">
    <w:name w:val="Char Char Car Car Char Char Char"/>
    <w:basedOn w:val="Heading2"/>
    <w:uiPriority w:val="99"/>
    <w:rsid w:val="00554B75"/>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paragraph" w:customStyle="1" w:styleId="ParaCharChar">
    <w:name w:val="Para Char Char"/>
    <w:basedOn w:val="Normal"/>
    <w:link w:val="ParaCharCharChar"/>
    <w:autoRedefine/>
    <w:uiPriority w:val="99"/>
    <w:rsid w:val="00554B75"/>
    <w:pPr>
      <w:tabs>
        <w:tab w:val="num" w:pos="720"/>
      </w:tabs>
      <w:spacing w:before="120" w:after="120" w:line="240" w:lineRule="auto"/>
      <w:ind w:right="-7"/>
      <w:jc w:val="both"/>
    </w:pPr>
    <w:rPr>
      <w:rFonts w:ascii="Times New Roman" w:eastAsia="SimSun" w:hAnsi="Times New Roman" w:cs="Times New Roman"/>
      <w:iCs/>
      <w:noProof/>
    </w:rPr>
  </w:style>
  <w:style w:type="character" w:customStyle="1" w:styleId="ParaCharCharChar">
    <w:name w:val="Para Char Char Char"/>
    <w:link w:val="ParaCharChar"/>
    <w:uiPriority w:val="99"/>
    <w:locked/>
    <w:rsid w:val="00554B75"/>
    <w:rPr>
      <w:rFonts w:ascii="Times New Roman" w:eastAsia="SimSun" w:hAnsi="Times New Roman" w:cs="Times New Roman"/>
      <w:iCs/>
      <w:noProof/>
    </w:rPr>
  </w:style>
  <w:style w:type="character" w:customStyle="1" w:styleId="apple-style-span">
    <w:name w:val="apple-style-span"/>
    <w:uiPriority w:val="99"/>
    <w:rsid w:val="00554B75"/>
    <w:rPr>
      <w:rFonts w:cs="Times New Roman"/>
    </w:rPr>
  </w:style>
  <w:style w:type="character" w:customStyle="1" w:styleId="A1">
    <w:name w:val="A1"/>
    <w:uiPriority w:val="99"/>
    <w:rsid w:val="00554B75"/>
    <w:rPr>
      <w:color w:val="221E1F"/>
      <w:sz w:val="22"/>
    </w:rPr>
  </w:style>
  <w:style w:type="character" w:customStyle="1" w:styleId="apple-converted-space">
    <w:name w:val="apple-converted-space"/>
    <w:uiPriority w:val="99"/>
    <w:rsid w:val="00554B75"/>
    <w:rPr>
      <w:rFonts w:cs="Times New Roman"/>
    </w:rPr>
  </w:style>
  <w:style w:type="paragraph" w:customStyle="1" w:styleId="Indent1">
    <w:name w:val="Indent 1"/>
    <w:basedOn w:val="Normal"/>
    <w:uiPriority w:val="99"/>
    <w:rsid w:val="00554B75"/>
    <w:pPr>
      <w:tabs>
        <w:tab w:val="left" w:pos="1080"/>
      </w:tabs>
      <w:spacing w:after="0" w:line="240" w:lineRule="auto"/>
      <w:ind w:left="1080" w:hanging="360"/>
    </w:pPr>
    <w:rPr>
      <w:rFonts w:ascii="Times New Roman" w:eastAsia="SimSun" w:hAnsi="Times New Roman" w:cs="Times New Roman"/>
      <w:color w:val="000000"/>
      <w:lang w:val="en-PH" w:eastAsia="en-PH"/>
    </w:rPr>
  </w:style>
  <w:style w:type="character" w:customStyle="1" w:styleId="A31">
    <w:name w:val="A3+1"/>
    <w:uiPriority w:val="99"/>
    <w:rsid w:val="00554B75"/>
    <w:rPr>
      <w:color w:val="211D1E"/>
      <w:sz w:val="20"/>
    </w:rPr>
  </w:style>
  <w:style w:type="paragraph" w:styleId="List">
    <w:name w:val="List"/>
    <w:basedOn w:val="Normal"/>
    <w:uiPriority w:val="99"/>
    <w:rsid w:val="00554B75"/>
    <w:pPr>
      <w:spacing w:after="0" w:line="240" w:lineRule="auto"/>
      <w:ind w:left="720" w:hanging="720"/>
      <w:contextualSpacing/>
    </w:pPr>
    <w:rPr>
      <w:rFonts w:ascii="Times New Roman" w:eastAsia="SimSun" w:hAnsi="Times New Roman" w:cs="Times New Roman"/>
      <w:lang w:val="en-PH" w:eastAsia="en-PH"/>
    </w:rPr>
  </w:style>
  <w:style w:type="paragraph" w:customStyle="1" w:styleId="BodyCopy">
    <w:name w:val="Body Copy"/>
    <w:basedOn w:val="Normal"/>
    <w:uiPriority w:val="99"/>
    <w:rsid w:val="00554B75"/>
    <w:pPr>
      <w:suppressAutoHyphens/>
      <w:overflowPunct w:val="0"/>
      <w:autoSpaceDE w:val="0"/>
      <w:autoSpaceDN w:val="0"/>
      <w:adjustRightInd w:val="0"/>
      <w:spacing w:after="360" w:line="240" w:lineRule="auto"/>
      <w:textAlignment w:val="baseline"/>
    </w:pPr>
    <w:rPr>
      <w:rFonts w:ascii="Palatino Linotype" w:eastAsia="SimSun" w:hAnsi="Palatino Linotype" w:cs="Arial"/>
      <w:szCs w:val="20"/>
    </w:rPr>
  </w:style>
  <w:style w:type="character" w:styleId="SubtleEmphasis">
    <w:name w:val="Subtle Emphasis"/>
    <w:uiPriority w:val="99"/>
    <w:qFormat/>
    <w:rsid w:val="00554B75"/>
    <w:rPr>
      <w:rFonts w:cs="Times New Roman"/>
      <w:i/>
      <w:color w:val="808080"/>
    </w:rPr>
  </w:style>
  <w:style w:type="paragraph" w:styleId="NoSpacing">
    <w:name w:val="No Spacing"/>
    <w:uiPriority w:val="99"/>
    <w:qFormat/>
    <w:rsid w:val="00554B75"/>
    <w:pPr>
      <w:spacing w:after="0" w:line="240" w:lineRule="auto"/>
    </w:pPr>
    <w:rPr>
      <w:rFonts w:ascii="Calibri" w:eastAsia="SimSun" w:hAnsi="Calibri" w:cs="Times New Roman"/>
    </w:rPr>
  </w:style>
  <w:style w:type="paragraph" w:customStyle="1" w:styleId="Pa0">
    <w:name w:val="Pa0"/>
    <w:basedOn w:val="Default"/>
    <w:next w:val="Default"/>
    <w:uiPriority w:val="99"/>
    <w:rsid w:val="00554B75"/>
    <w:pPr>
      <w:spacing w:line="201" w:lineRule="atLeast"/>
    </w:pPr>
    <w:rPr>
      <w:rFonts w:ascii="Arial" w:hAnsi="Arial" w:cs="Arial"/>
      <w:color w:val="auto"/>
      <w:lang w:val="en-PH" w:eastAsia="ja-JP"/>
    </w:rPr>
  </w:style>
  <w:style w:type="character" w:customStyle="1" w:styleId="footref">
    <w:name w:val="footref"/>
    <w:uiPriority w:val="99"/>
    <w:rsid w:val="00554B75"/>
    <w:rPr>
      <w:rFonts w:cs="Times New Roman"/>
    </w:rPr>
  </w:style>
  <w:style w:type="paragraph" w:customStyle="1" w:styleId="numberedparagraph">
    <w:name w:val="numbered paragraph"/>
    <w:basedOn w:val="Normal"/>
    <w:uiPriority w:val="99"/>
    <w:rsid w:val="00554B75"/>
    <w:pPr>
      <w:tabs>
        <w:tab w:val="num" w:pos="1710"/>
      </w:tabs>
      <w:spacing w:after="0" w:line="240" w:lineRule="auto"/>
      <w:ind w:left="1710" w:hanging="360"/>
    </w:pPr>
    <w:rPr>
      <w:rFonts w:ascii="Times New Roman" w:eastAsia="SimSun" w:hAnsi="Times New Roman" w:cs="Times New Roman"/>
      <w:szCs w:val="24"/>
      <w:lang w:eastAsia="en-PH"/>
    </w:rPr>
  </w:style>
  <w:style w:type="paragraph" w:customStyle="1" w:styleId="Figures">
    <w:name w:val="Figures"/>
    <w:basedOn w:val="Normal"/>
    <w:uiPriority w:val="99"/>
    <w:rsid w:val="00554B75"/>
    <w:pPr>
      <w:spacing w:after="0" w:line="240" w:lineRule="auto"/>
      <w:ind w:left="1008" w:hanging="1008"/>
      <w:jc w:val="center"/>
    </w:pPr>
    <w:rPr>
      <w:rFonts w:ascii="Arial Narrow" w:eastAsia="SimSun" w:hAnsi="Arial Narrow" w:cs="Times New Roman"/>
      <w:b/>
      <w:sz w:val="20"/>
      <w:szCs w:val="18"/>
      <w:lang w:val="en-PH" w:eastAsia="en-PH"/>
    </w:rPr>
  </w:style>
  <w:style w:type="paragraph" w:customStyle="1" w:styleId="Indent0">
    <w:name w:val="Indent 0"/>
    <w:basedOn w:val="Default"/>
    <w:uiPriority w:val="99"/>
    <w:rsid w:val="00554B75"/>
    <w:pPr>
      <w:ind w:left="720" w:hanging="720"/>
    </w:pPr>
    <w:rPr>
      <w:sz w:val="22"/>
      <w:szCs w:val="22"/>
      <w:lang w:val="en-PH" w:eastAsia="en-PH"/>
    </w:rPr>
  </w:style>
  <w:style w:type="paragraph" w:customStyle="1" w:styleId="Indent11">
    <w:name w:val="Indent 1.1"/>
    <w:basedOn w:val="Indent0"/>
    <w:uiPriority w:val="99"/>
    <w:rsid w:val="00554B75"/>
    <w:pPr>
      <w:tabs>
        <w:tab w:val="left" w:pos="720"/>
      </w:tabs>
    </w:pPr>
  </w:style>
  <w:style w:type="paragraph" w:customStyle="1" w:styleId="0text-1">
    <w:name w:val="0text-1"/>
    <w:basedOn w:val="Normal"/>
    <w:uiPriority w:val="99"/>
    <w:rsid w:val="00554B75"/>
    <w:pPr>
      <w:spacing w:before="100" w:beforeAutospacing="1" w:after="100" w:afterAutospacing="1" w:line="240" w:lineRule="auto"/>
    </w:pPr>
    <w:rPr>
      <w:rFonts w:ascii="Times New Roman" w:eastAsia="SimSun" w:hAnsi="Times New Roman" w:cs="Times New Roman"/>
      <w:sz w:val="24"/>
      <w:szCs w:val="24"/>
    </w:rPr>
  </w:style>
  <w:style w:type="character" w:customStyle="1" w:styleId="highlightedsearchterm">
    <w:name w:val="highlightedsearchterm"/>
    <w:uiPriority w:val="99"/>
    <w:rsid w:val="00554B75"/>
    <w:rPr>
      <w:rFonts w:cs="Times New Roman"/>
    </w:rPr>
  </w:style>
  <w:style w:type="paragraph" w:customStyle="1" w:styleId="Tables">
    <w:name w:val="Tables"/>
    <w:basedOn w:val="Normal"/>
    <w:uiPriority w:val="99"/>
    <w:rsid w:val="00554B75"/>
    <w:pPr>
      <w:tabs>
        <w:tab w:val="left" w:pos="1008"/>
      </w:tabs>
      <w:spacing w:after="0" w:line="240" w:lineRule="auto"/>
      <w:ind w:left="1008" w:hanging="1008"/>
      <w:jc w:val="both"/>
    </w:pPr>
    <w:rPr>
      <w:rFonts w:ascii="Arial" w:eastAsia="SimSun" w:hAnsi="Arial" w:cs="Times New Roman"/>
      <w:b/>
      <w:sz w:val="20"/>
      <w:lang w:val="en-PH" w:eastAsia="en-PH"/>
    </w:rPr>
  </w:style>
  <w:style w:type="character" w:customStyle="1" w:styleId="hps">
    <w:name w:val="hps"/>
    <w:uiPriority w:val="99"/>
    <w:rsid w:val="00554B75"/>
    <w:rPr>
      <w:rFonts w:cs="Times New Roman"/>
    </w:rPr>
  </w:style>
  <w:style w:type="paragraph" w:customStyle="1" w:styleId="BodyText1">
    <w:name w:val="BodyText 1"/>
    <w:basedOn w:val="NumberedParas"/>
    <w:uiPriority w:val="99"/>
    <w:rsid w:val="00554B75"/>
    <w:pPr>
      <w:numPr>
        <w:numId w:val="0"/>
      </w:numPr>
      <w:tabs>
        <w:tab w:val="left" w:pos="720"/>
      </w:tabs>
    </w:pPr>
    <w:rPr>
      <w:rFonts w:eastAsia="Times New Roman" w:hAnsi="Times New Roman Bold"/>
      <w:noProof w:val="0"/>
      <w:sz w:val="22"/>
      <w:lang w:val="en-GB"/>
    </w:rPr>
  </w:style>
  <w:style w:type="paragraph" w:customStyle="1" w:styleId="StyleBodyText12ptJustified">
    <w:name w:val="Style Body Text + 12 pt Justified"/>
    <w:basedOn w:val="BodyText"/>
    <w:uiPriority w:val="99"/>
    <w:rsid w:val="00554B75"/>
    <w:pPr>
      <w:framePr w:wrap="around"/>
      <w:jc w:val="both"/>
    </w:pPr>
    <w:rPr>
      <w:sz w:val="22"/>
      <w:szCs w:val="20"/>
    </w:rPr>
  </w:style>
  <w:style w:type="paragraph" w:customStyle="1" w:styleId="Outcomes">
    <w:name w:val="Outcomes"/>
    <w:basedOn w:val="Normal"/>
    <w:uiPriority w:val="99"/>
    <w:rsid w:val="00554B75"/>
    <w:pPr>
      <w:spacing w:after="0" w:line="240" w:lineRule="auto"/>
      <w:ind w:left="1440" w:hanging="1440"/>
      <w:jc w:val="both"/>
    </w:pPr>
    <w:rPr>
      <w:rFonts w:ascii="Times New Roman Bold" w:eastAsia="SimSun" w:hAnsi="Times New Roman Bold" w:cs="Times New Roman"/>
      <w:b/>
      <w:smallCaps/>
      <w:noProof/>
    </w:rPr>
  </w:style>
  <w:style w:type="paragraph" w:customStyle="1" w:styleId="Outputs">
    <w:name w:val="Outputs"/>
    <w:basedOn w:val="Normal"/>
    <w:uiPriority w:val="99"/>
    <w:rsid w:val="00554B75"/>
    <w:pPr>
      <w:spacing w:after="0" w:line="240" w:lineRule="auto"/>
      <w:ind w:left="1440" w:hanging="1440"/>
      <w:jc w:val="both"/>
    </w:pPr>
    <w:rPr>
      <w:rFonts w:ascii="Times New Roman" w:eastAsia="SimSun" w:hAnsi="Times New Roman" w:cs="Times New Roman"/>
      <w:b/>
      <w:noProof/>
    </w:rPr>
  </w:style>
  <w:style w:type="paragraph" w:customStyle="1" w:styleId="Boxes">
    <w:name w:val="Boxes"/>
    <w:basedOn w:val="Caption"/>
    <w:uiPriority w:val="99"/>
    <w:rsid w:val="00554B75"/>
    <w:rPr>
      <w:rFonts w:ascii="Arial Narrow" w:hAnsi="Arial Narrow"/>
      <w:lang w:val="en-GB"/>
    </w:rPr>
  </w:style>
  <w:style w:type="paragraph" w:customStyle="1" w:styleId="TableText">
    <w:name w:val="TableText"/>
    <w:autoRedefine/>
    <w:uiPriority w:val="99"/>
    <w:rsid w:val="00554B75"/>
    <w:pPr>
      <w:tabs>
        <w:tab w:val="left" w:pos="-164"/>
      </w:tabs>
      <w:suppressAutoHyphens/>
      <w:spacing w:after="0" w:line="240" w:lineRule="auto"/>
    </w:pPr>
    <w:rPr>
      <w:rFonts w:ascii="Times New Roman" w:eastAsia="SimSun" w:hAnsi="Times New Roman" w:cs="Times New Roman"/>
      <w:bCs/>
      <w:sz w:val="20"/>
      <w:szCs w:val="20"/>
      <w:lang w:val="en-GB"/>
    </w:rPr>
  </w:style>
  <w:style w:type="paragraph" w:customStyle="1" w:styleId="CM1">
    <w:name w:val="CM1"/>
    <w:basedOn w:val="Normal"/>
    <w:next w:val="Normal"/>
    <w:uiPriority w:val="99"/>
    <w:rsid w:val="00554B75"/>
    <w:pPr>
      <w:widowControl w:val="0"/>
      <w:autoSpaceDE w:val="0"/>
      <w:autoSpaceDN w:val="0"/>
      <w:adjustRightInd w:val="0"/>
      <w:spacing w:after="0" w:line="173" w:lineRule="atLeast"/>
    </w:pPr>
    <w:rPr>
      <w:rFonts w:ascii="Arial" w:eastAsia="MS Mincho" w:hAnsi="Arial" w:cs="Times New Roman"/>
      <w:sz w:val="24"/>
      <w:szCs w:val="24"/>
    </w:rPr>
  </w:style>
  <w:style w:type="paragraph" w:customStyle="1" w:styleId="ColorfulList-Accent12">
    <w:name w:val="Colorful List - Accent 12"/>
    <w:basedOn w:val="Normal"/>
    <w:link w:val="ColorfulList-Accent1Char"/>
    <w:uiPriority w:val="99"/>
    <w:rsid w:val="00554B75"/>
    <w:pPr>
      <w:spacing w:after="0" w:line="240" w:lineRule="auto"/>
      <w:ind w:left="720"/>
    </w:pPr>
    <w:rPr>
      <w:rFonts w:ascii="Cambria" w:eastAsia="SimSun" w:hAnsi="Cambria" w:cs="Times New Roman"/>
      <w:sz w:val="24"/>
      <w:szCs w:val="20"/>
    </w:rPr>
  </w:style>
  <w:style w:type="character" w:customStyle="1" w:styleId="ColorfulList-Accent1Char">
    <w:name w:val="Colorful List - Accent 1 Char"/>
    <w:link w:val="ColorfulList-Accent12"/>
    <w:uiPriority w:val="99"/>
    <w:locked/>
    <w:rsid w:val="00554B75"/>
    <w:rPr>
      <w:rFonts w:ascii="Cambria" w:eastAsia="SimSun" w:hAnsi="Cambria" w:cs="Times New Roman"/>
      <w:sz w:val="24"/>
      <w:szCs w:val="20"/>
    </w:rPr>
  </w:style>
  <w:style w:type="paragraph" w:customStyle="1" w:styleId="Annexes">
    <w:name w:val="Annexes"/>
    <w:uiPriority w:val="99"/>
    <w:rsid w:val="00554B75"/>
    <w:pPr>
      <w:tabs>
        <w:tab w:val="left" w:pos="1008"/>
      </w:tabs>
      <w:spacing w:after="0" w:line="240" w:lineRule="auto"/>
      <w:ind w:left="1440" w:hanging="1440"/>
    </w:pPr>
    <w:rPr>
      <w:rFonts w:ascii="Arial" w:eastAsia="SimSun" w:hAnsi="Arial" w:cs="Times New Roman"/>
      <w:b/>
      <w:bCs/>
      <w:sz w:val="28"/>
      <w:szCs w:val="24"/>
      <w:lang w:val="en-GB"/>
    </w:rPr>
  </w:style>
  <w:style w:type="paragraph" w:styleId="Date">
    <w:name w:val="Date"/>
    <w:basedOn w:val="Normal"/>
    <w:next w:val="Normal"/>
    <w:link w:val="DateChar"/>
    <w:uiPriority w:val="99"/>
    <w:rsid w:val="00554B75"/>
    <w:pPr>
      <w:spacing w:after="0" w:line="240" w:lineRule="auto"/>
    </w:pPr>
    <w:rPr>
      <w:rFonts w:ascii="Times New Roman" w:eastAsia="SimSun" w:hAnsi="Times New Roman" w:cs="Times New Roman"/>
      <w:sz w:val="24"/>
      <w:szCs w:val="24"/>
    </w:rPr>
  </w:style>
  <w:style w:type="character" w:customStyle="1" w:styleId="DateChar">
    <w:name w:val="Date Char"/>
    <w:basedOn w:val="DefaultParagraphFont"/>
    <w:link w:val="Date"/>
    <w:uiPriority w:val="99"/>
    <w:rsid w:val="00554B75"/>
    <w:rPr>
      <w:rFonts w:ascii="Times New Roman" w:eastAsia="SimSun" w:hAnsi="Times New Roman" w:cs="Times New Roman"/>
      <w:sz w:val="24"/>
      <w:szCs w:val="24"/>
    </w:rPr>
  </w:style>
  <w:style w:type="character" w:customStyle="1" w:styleId="numberedparagraphsChar">
    <w:name w:val="numbered paragraphs Char"/>
    <w:link w:val="numberedparagraphs"/>
    <w:uiPriority w:val="99"/>
    <w:locked/>
    <w:rsid w:val="00554B75"/>
    <w:rPr>
      <w:rFonts w:ascii="Calibri" w:eastAsia="SimSun" w:hAnsi="Calibri" w:cs="Times New Roman"/>
      <w:color w:val="000000"/>
      <w:lang w:val="en-GB"/>
    </w:rPr>
  </w:style>
  <w:style w:type="paragraph" w:customStyle="1" w:styleId="numberedparagraphs">
    <w:name w:val="numbered paragraphs"/>
    <w:basedOn w:val="Normal"/>
    <w:link w:val="numberedparagraphsChar"/>
    <w:uiPriority w:val="99"/>
    <w:rsid w:val="00554B75"/>
    <w:pPr>
      <w:spacing w:after="240" w:line="240" w:lineRule="auto"/>
      <w:ind w:left="360" w:hanging="360"/>
      <w:jc w:val="both"/>
    </w:pPr>
    <w:rPr>
      <w:rFonts w:ascii="Calibri" w:eastAsia="SimSun" w:hAnsi="Calibri" w:cs="Times New Roman"/>
      <w:color w:val="000000"/>
      <w:lang w:val="en-GB"/>
    </w:rPr>
  </w:style>
  <w:style w:type="paragraph" w:customStyle="1" w:styleId="xl25">
    <w:name w:val="xl25"/>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sz w:val="24"/>
      <w:szCs w:val="24"/>
      <w:lang w:val="en-GB" w:eastAsia="zh-CN" w:bidi="th-TH"/>
    </w:rPr>
  </w:style>
  <w:style w:type="paragraph" w:customStyle="1" w:styleId="xl28">
    <w:name w:val="xl28"/>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MS Mincho" w:hAnsi="Arial" w:cs="Times New Roman"/>
      <w:b/>
      <w:bCs/>
      <w:sz w:val="24"/>
      <w:szCs w:val="24"/>
      <w:lang w:val="en-GB" w:eastAsia="zh-CN" w:bidi="th-TH"/>
    </w:rPr>
  </w:style>
  <w:style w:type="paragraph" w:customStyle="1" w:styleId="xl44">
    <w:name w:val="xl44"/>
    <w:basedOn w:val="Normal"/>
    <w:uiPriority w:val="99"/>
    <w:rsid w:val="00554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paragraph" w:customStyle="1" w:styleId="xl48">
    <w:name w:val="xl48"/>
    <w:basedOn w:val="Normal"/>
    <w:uiPriority w:val="99"/>
    <w:rsid w:val="00554B75"/>
    <w:pPr>
      <w:pBdr>
        <w:top w:val="single" w:sz="4" w:space="0" w:color="auto"/>
        <w:bottom w:val="single" w:sz="4" w:space="0" w:color="auto"/>
        <w:right w:val="single" w:sz="4" w:space="0" w:color="auto"/>
      </w:pBdr>
      <w:spacing w:before="100" w:beforeAutospacing="1" w:after="100" w:afterAutospacing="1" w:line="240" w:lineRule="auto"/>
    </w:pPr>
    <w:rPr>
      <w:rFonts w:ascii="Arial" w:eastAsia="MS Mincho" w:hAnsi="Arial" w:cs="Times New Roman"/>
      <w:b/>
      <w:bCs/>
      <w:sz w:val="24"/>
      <w:szCs w:val="24"/>
      <w:lang w:val="en-GB" w:eastAsia="zh-CN" w:bidi="th-TH"/>
    </w:rPr>
  </w:style>
  <w:style w:type="character" w:customStyle="1" w:styleId="ListParagraphChar">
    <w:name w:val="List Paragraph Char"/>
    <w:link w:val="ListParagraph"/>
    <w:uiPriority w:val="34"/>
    <w:locked/>
    <w:rsid w:val="000D51D7"/>
  </w:style>
  <w:style w:type="paragraph" w:customStyle="1" w:styleId="Style1">
    <w:name w:val="Style1"/>
    <w:basedOn w:val="Normal"/>
    <w:link w:val="Style1Char"/>
    <w:qFormat/>
    <w:rsid w:val="004A1B34"/>
    <w:pPr>
      <w:spacing w:line="240" w:lineRule="auto"/>
      <w:jc w:val="center"/>
    </w:pPr>
    <w:rPr>
      <w:rFonts w:ascii="Times New Roman" w:hAnsi="Times New Roman" w:cs="Times New Roman"/>
      <w:b/>
      <w:sz w:val="32"/>
      <w:szCs w:val="32"/>
      <w:u w:val="single"/>
      <w:lang w:val="en-GB"/>
    </w:rPr>
  </w:style>
  <w:style w:type="paragraph" w:customStyle="1" w:styleId="Style2">
    <w:name w:val="Style2"/>
    <w:basedOn w:val="Heading1"/>
    <w:link w:val="Style2Char"/>
    <w:qFormat/>
    <w:rsid w:val="0081138E"/>
    <w:pPr>
      <w:jc w:val="center"/>
    </w:pPr>
    <w:rPr>
      <w:lang w:val="en-GB"/>
    </w:rPr>
  </w:style>
  <w:style w:type="character" w:customStyle="1" w:styleId="Style1Char">
    <w:name w:val="Style1 Char"/>
    <w:basedOn w:val="DefaultParagraphFont"/>
    <w:link w:val="Style1"/>
    <w:rsid w:val="004A1B34"/>
    <w:rPr>
      <w:rFonts w:ascii="Times New Roman" w:hAnsi="Times New Roman" w:cs="Times New Roman"/>
      <w:b/>
      <w:sz w:val="32"/>
      <w:szCs w:val="32"/>
      <w:u w:val="single"/>
      <w:lang w:val="en-GB"/>
    </w:rPr>
  </w:style>
  <w:style w:type="paragraph" w:customStyle="1" w:styleId="Style3">
    <w:name w:val="Style3"/>
    <w:basedOn w:val="Normal"/>
    <w:link w:val="Style3Char"/>
    <w:qFormat/>
    <w:rsid w:val="0081138E"/>
    <w:pPr>
      <w:spacing w:before="360" w:after="120" w:line="240" w:lineRule="auto"/>
      <w:jc w:val="both"/>
    </w:pPr>
    <w:rPr>
      <w:rFonts w:ascii="Times New Roman" w:hAnsi="Times New Roman" w:cs="Times New Roman"/>
      <w:b/>
    </w:rPr>
  </w:style>
  <w:style w:type="character" w:customStyle="1" w:styleId="Style2Char">
    <w:name w:val="Style2 Char"/>
    <w:basedOn w:val="Heading1Char"/>
    <w:link w:val="Style2"/>
    <w:rsid w:val="0081138E"/>
    <w:rPr>
      <w:rFonts w:ascii="Times New Roman" w:eastAsia="SimSun" w:hAnsi="Times New Roman" w:cs="Times New Roman"/>
      <w:b/>
      <w:bCs/>
      <w:sz w:val="36"/>
      <w:szCs w:val="24"/>
      <w:shd w:val="clear" w:color="auto" w:fill="DDD9C3"/>
      <w:lang w:val="en-GB"/>
    </w:rPr>
  </w:style>
  <w:style w:type="paragraph" w:styleId="TOC5">
    <w:name w:val="toc 5"/>
    <w:basedOn w:val="Normal"/>
    <w:next w:val="Normal"/>
    <w:autoRedefine/>
    <w:uiPriority w:val="99"/>
    <w:unhideWhenUsed/>
    <w:rsid w:val="0081138E"/>
    <w:pPr>
      <w:spacing w:after="0"/>
      <w:ind w:left="880"/>
    </w:pPr>
    <w:rPr>
      <w:rFonts w:cs="Times New Roman"/>
      <w:sz w:val="18"/>
      <w:szCs w:val="21"/>
    </w:rPr>
  </w:style>
  <w:style w:type="character" w:customStyle="1" w:styleId="Style3Char">
    <w:name w:val="Style3 Char"/>
    <w:basedOn w:val="DefaultParagraphFont"/>
    <w:link w:val="Style3"/>
    <w:rsid w:val="0081138E"/>
    <w:rPr>
      <w:rFonts w:ascii="Times New Roman" w:hAnsi="Times New Roman" w:cs="Times New Roman"/>
      <w:b/>
    </w:rPr>
  </w:style>
  <w:style w:type="paragraph" w:styleId="TOC6">
    <w:name w:val="toc 6"/>
    <w:basedOn w:val="Normal"/>
    <w:next w:val="Normal"/>
    <w:autoRedefine/>
    <w:uiPriority w:val="99"/>
    <w:unhideWhenUsed/>
    <w:rsid w:val="0081138E"/>
    <w:pPr>
      <w:spacing w:after="0"/>
      <w:ind w:left="1100"/>
    </w:pPr>
    <w:rPr>
      <w:rFonts w:cs="Times New Roman"/>
      <w:sz w:val="18"/>
      <w:szCs w:val="21"/>
    </w:rPr>
  </w:style>
  <w:style w:type="paragraph" w:styleId="TOC7">
    <w:name w:val="toc 7"/>
    <w:basedOn w:val="Normal"/>
    <w:next w:val="Normal"/>
    <w:autoRedefine/>
    <w:uiPriority w:val="99"/>
    <w:unhideWhenUsed/>
    <w:rsid w:val="0081138E"/>
    <w:pPr>
      <w:spacing w:after="0"/>
      <w:ind w:left="1320"/>
    </w:pPr>
    <w:rPr>
      <w:rFonts w:cs="Times New Roman"/>
      <w:sz w:val="18"/>
      <w:szCs w:val="21"/>
    </w:rPr>
  </w:style>
  <w:style w:type="paragraph" w:styleId="TOC8">
    <w:name w:val="toc 8"/>
    <w:basedOn w:val="Normal"/>
    <w:next w:val="Normal"/>
    <w:autoRedefine/>
    <w:uiPriority w:val="99"/>
    <w:unhideWhenUsed/>
    <w:rsid w:val="0081138E"/>
    <w:pPr>
      <w:spacing w:after="0"/>
      <w:ind w:left="1540"/>
    </w:pPr>
    <w:rPr>
      <w:rFonts w:cs="Times New Roman"/>
      <w:sz w:val="18"/>
      <w:szCs w:val="21"/>
    </w:rPr>
  </w:style>
  <w:style w:type="paragraph" w:styleId="TOC9">
    <w:name w:val="toc 9"/>
    <w:basedOn w:val="Normal"/>
    <w:next w:val="Normal"/>
    <w:autoRedefine/>
    <w:uiPriority w:val="99"/>
    <w:unhideWhenUsed/>
    <w:rsid w:val="0081138E"/>
    <w:pPr>
      <w:spacing w:after="0"/>
      <w:ind w:left="1760"/>
    </w:pPr>
    <w:rPr>
      <w:rFonts w:cs="Times New Roman"/>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788319">
      <w:bodyDiv w:val="1"/>
      <w:marLeft w:val="0"/>
      <w:marRight w:val="0"/>
      <w:marTop w:val="0"/>
      <w:marBottom w:val="0"/>
      <w:divBdr>
        <w:top w:val="none" w:sz="0" w:space="0" w:color="auto"/>
        <w:left w:val="none" w:sz="0" w:space="0" w:color="auto"/>
        <w:bottom w:val="none" w:sz="0" w:space="0" w:color="auto"/>
        <w:right w:val="none" w:sz="0" w:space="0" w:color="auto"/>
      </w:divBdr>
    </w:div>
    <w:div w:id="570165144">
      <w:bodyDiv w:val="1"/>
      <w:marLeft w:val="0"/>
      <w:marRight w:val="0"/>
      <w:marTop w:val="0"/>
      <w:marBottom w:val="0"/>
      <w:divBdr>
        <w:top w:val="none" w:sz="0" w:space="0" w:color="auto"/>
        <w:left w:val="none" w:sz="0" w:space="0" w:color="auto"/>
        <w:bottom w:val="none" w:sz="0" w:space="0" w:color="auto"/>
        <w:right w:val="none" w:sz="0" w:space="0" w:color="auto"/>
      </w:divBdr>
    </w:div>
    <w:div w:id="796608918">
      <w:bodyDiv w:val="1"/>
      <w:marLeft w:val="0"/>
      <w:marRight w:val="0"/>
      <w:marTop w:val="0"/>
      <w:marBottom w:val="0"/>
      <w:divBdr>
        <w:top w:val="none" w:sz="0" w:space="0" w:color="auto"/>
        <w:left w:val="none" w:sz="0" w:space="0" w:color="auto"/>
        <w:bottom w:val="none" w:sz="0" w:space="0" w:color="auto"/>
        <w:right w:val="none" w:sz="0" w:space="0" w:color="auto"/>
      </w:divBdr>
    </w:div>
    <w:div w:id="1040400155">
      <w:bodyDiv w:val="1"/>
      <w:marLeft w:val="0"/>
      <w:marRight w:val="0"/>
      <w:marTop w:val="0"/>
      <w:marBottom w:val="0"/>
      <w:divBdr>
        <w:top w:val="none" w:sz="0" w:space="0" w:color="auto"/>
        <w:left w:val="none" w:sz="0" w:space="0" w:color="auto"/>
        <w:bottom w:val="none" w:sz="0" w:space="0" w:color="auto"/>
        <w:right w:val="none" w:sz="0" w:space="0" w:color="auto"/>
      </w:divBdr>
    </w:div>
    <w:div w:id="144861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H:\Lume%20Files\Arun%20-%20New\Applying%20ICM%20to%20Strengthen%20Effectiveness%20of%20MPAs%20in%20KBAs%20of%20South%20East%20Asia\New%20-%2007-28-2013\13-07-28%20Draft%20ProDoc%20Phase%20IV%20v.8-a.docx" TargetMode="External"/><Relationship Id="rId18" Type="http://schemas.openxmlformats.org/officeDocument/2006/relationships/image" Target="media/image7.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H:\Lume%20Files\Arun%20-%20New\Applying%20ICM%20to%20Strengthen%20Effectiveness%20of%20MPAs%20in%20KBAs%20of%20South%20East%20Asia\New%20-%2007-28-2013\13-07-28%20Draft%20ProDoc%20Phase%20IV%20v.8-a.docx" TargetMode="Externa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Lume%20Files\Arun%20-%20New\Applying%20ICM%20to%20Strengthen%20Effectiveness%20of%20MPAs%20in%20KBAs%20of%20South%20East%20Asia\New%20-%2007-28-2013\13-07-28%20Draft%20ProDoc%20Phase%20IV%20v.8-a.docx" TargetMode="Externa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oter" Target="footer3.xm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H:\Lume%20Files\Arun%20-%20New\Applying%20ICM%20to%20Strengthen%20Effectiveness%20of%20MPAs%20in%20KBAs%20of%20South%20East%20Asia\New%20-%2007-28-2013\13-07-28%20Draft%20ProDoc%20Phase%20IV%20v.8-a.docx" TargetMode="External"/><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www.livingoceansfoundation.org/mangroves-of-tonga/" TargetMode="External"/><Relationship Id="rId1" Type="http://schemas.openxmlformats.org/officeDocument/2006/relationships/hyperlink" Target="http://www.pacificclimatechangescience.org/wp-content/uploads/2013/06/PCCSP_Report_Vol2_FULL_1202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8D49B-5EE7-4CE4-8490-F7737EB2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38560</Words>
  <Characters>219794</Characters>
  <Application>Microsoft Office Word</Application>
  <DocSecurity>4</DocSecurity>
  <Lines>1831</Lines>
  <Paragraphs>515</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257839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jose.padilla</dc:creator>
  <cp:lastModifiedBy>Daranee Tattakorn</cp:lastModifiedBy>
  <cp:revision>2</cp:revision>
  <cp:lastPrinted>2013-12-13T13:26:00Z</cp:lastPrinted>
  <dcterms:created xsi:type="dcterms:W3CDTF">2014-07-25T09:42:00Z</dcterms:created>
  <dcterms:modified xsi:type="dcterms:W3CDTF">2014-07-25T09:42:00Z</dcterms:modified>
</cp:coreProperties>
</file>