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CFF" w:rsidRPr="000B4CFF" w:rsidRDefault="000B4CFF" w:rsidP="00EC0761">
      <w:r>
        <w:rPr>
          <w:b/>
        </w:rPr>
        <w:t xml:space="preserve">Conceptual framework </w:t>
      </w:r>
      <w:r>
        <w:t>for a rapid assessment of marine, coastal and terrestrial biodiversity, vulnerability</w:t>
      </w:r>
      <w:r w:rsidR="00621261">
        <w:t>,</w:t>
      </w:r>
      <w:r>
        <w:t xml:space="preserve"> human pressures, and response management. </w:t>
      </w:r>
    </w:p>
    <w:tbl>
      <w:tblPr>
        <w:tblStyle w:val="TableGrid"/>
        <w:tblW w:w="0" w:type="auto"/>
        <w:tblLook w:val="04A0" w:firstRow="1" w:lastRow="0" w:firstColumn="1" w:lastColumn="0" w:noHBand="0" w:noVBand="1"/>
      </w:tblPr>
      <w:tblGrid>
        <w:gridCol w:w="3539"/>
        <w:gridCol w:w="5441"/>
      </w:tblGrid>
      <w:tr w:rsidR="000B4CFF" w:rsidTr="00A72E13">
        <w:trPr>
          <w:trHeight w:val="418"/>
        </w:trPr>
        <w:tc>
          <w:tcPr>
            <w:tcW w:w="3539" w:type="dxa"/>
            <w:shd w:val="clear" w:color="auto" w:fill="BFBFBF" w:themeFill="background1" w:themeFillShade="BF"/>
          </w:tcPr>
          <w:p w:rsidR="000B4CFF" w:rsidRDefault="000B4CFF" w:rsidP="000B4CFF">
            <w:pPr>
              <w:jc w:val="center"/>
              <w:rPr>
                <w:b/>
              </w:rPr>
            </w:pPr>
            <w:r>
              <w:rPr>
                <w:b/>
              </w:rPr>
              <w:t>Step</w:t>
            </w:r>
          </w:p>
        </w:tc>
        <w:tc>
          <w:tcPr>
            <w:tcW w:w="5441" w:type="dxa"/>
            <w:shd w:val="clear" w:color="auto" w:fill="BFBFBF" w:themeFill="background1" w:themeFillShade="BF"/>
          </w:tcPr>
          <w:p w:rsidR="000B4CFF" w:rsidRDefault="000B4CFF" w:rsidP="000B4CFF">
            <w:pPr>
              <w:jc w:val="center"/>
              <w:rPr>
                <w:b/>
              </w:rPr>
            </w:pPr>
            <w:r>
              <w:rPr>
                <w:b/>
              </w:rPr>
              <w:t>Guidance</w:t>
            </w:r>
          </w:p>
        </w:tc>
      </w:tr>
      <w:tr w:rsidR="000B4CFF" w:rsidTr="00A72E13">
        <w:trPr>
          <w:trHeight w:val="418"/>
        </w:trPr>
        <w:tc>
          <w:tcPr>
            <w:tcW w:w="3539" w:type="dxa"/>
          </w:tcPr>
          <w:p w:rsidR="000B4CFF" w:rsidRPr="000B4CFF" w:rsidRDefault="000B4CFF" w:rsidP="008F4021">
            <w:pPr>
              <w:pStyle w:val="ListParagraph"/>
              <w:numPr>
                <w:ilvl w:val="0"/>
                <w:numId w:val="2"/>
              </w:numPr>
              <w:ind w:left="454"/>
              <w:rPr>
                <w:b/>
              </w:rPr>
            </w:pPr>
            <w:r>
              <w:rPr>
                <w:b/>
              </w:rPr>
              <w:t>Purpose and Objective</w:t>
            </w:r>
          </w:p>
        </w:tc>
        <w:tc>
          <w:tcPr>
            <w:tcW w:w="5441" w:type="dxa"/>
          </w:tcPr>
          <w:p w:rsidR="000B4CFF" w:rsidRPr="000B4CFF" w:rsidRDefault="000B4CFF" w:rsidP="008F4021">
            <w:r>
              <w:t xml:space="preserve">The purpose and objective described in the ProDoc </w:t>
            </w:r>
          </w:p>
        </w:tc>
      </w:tr>
      <w:tr w:rsidR="000B4CFF" w:rsidTr="00A72E13">
        <w:trPr>
          <w:trHeight w:val="1429"/>
        </w:trPr>
        <w:tc>
          <w:tcPr>
            <w:tcW w:w="3539" w:type="dxa"/>
          </w:tcPr>
          <w:p w:rsidR="000B4CFF" w:rsidRPr="00A72E13" w:rsidRDefault="00A72E13" w:rsidP="00A72E13">
            <w:pPr>
              <w:pStyle w:val="ListParagraph"/>
              <w:numPr>
                <w:ilvl w:val="0"/>
                <w:numId w:val="3"/>
              </w:numPr>
              <w:rPr>
                <w:b/>
              </w:rPr>
            </w:pPr>
            <w:r>
              <w:rPr>
                <w:b/>
              </w:rPr>
              <w:t xml:space="preserve">Determine scale and resolution </w:t>
            </w:r>
          </w:p>
        </w:tc>
        <w:tc>
          <w:tcPr>
            <w:tcW w:w="5441" w:type="dxa"/>
          </w:tcPr>
          <w:p w:rsidR="00A72E13" w:rsidRPr="00A72E13" w:rsidRDefault="00A72E13" w:rsidP="00EC0761">
            <w:r>
              <w:t xml:space="preserve">Eventually undertaken at sites in each participating country. Country scale can be determined by initial GIS analysis of priority areas using some criteria (options outlined below), followed up with local stakeholder structured interviews to strengthen the case for site selections. </w:t>
            </w:r>
          </w:p>
        </w:tc>
      </w:tr>
      <w:tr w:rsidR="00A72E13" w:rsidTr="008F4021">
        <w:trPr>
          <w:trHeight w:val="2683"/>
        </w:trPr>
        <w:tc>
          <w:tcPr>
            <w:tcW w:w="3539" w:type="dxa"/>
          </w:tcPr>
          <w:p w:rsidR="00A72E13" w:rsidRDefault="00A72E13" w:rsidP="00A72E13">
            <w:pPr>
              <w:pStyle w:val="ListParagraph"/>
              <w:numPr>
                <w:ilvl w:val="0"/>
                <w:numId w:val="3"/>
              </w:numPr>
              <w:rPr>
                <w:b/>
              </w:rPr>
            </w:pPr>
            <w:r>
              <w:rPr>
                <w:b/>
              </w:rPr>
              <w:t>Define a core or minimum set of indicators</w:t>
            </w:r>
          </w:p>
        </w:tc>
        <w:tc>
          <w:tcPr>
            <w:tcW w:w="5441" w:type="dxa"/>
          </w:tcPr>
          <w:p w:rsidR="00A72E13" w:rsidRDefault="00A72E13" w:rsidP="00A72E13">
            <w:r>
              <w:t xml:space="preserve">Review available information on international and regional indicator sets that relate to biodiversity, vulnerability, human pressures, IWRM and ICM. Identify core or minimum data sets that will sufficiently describe the location, size, special features, management issues and ecological characteristics of the sites.  Indicators must be relatable to reporting requirement for SDG, Aichi, GEF and other regional frameworks. </w:t>
            </w:r>
          </w:p>
          <w:p w:rsidR="0096103D" w:rsidRDefault="0096103D" w:rsidP="00A72E13"/>
          <w:p w:rsidR="0096103D" w:rsidRDefault="0096103D" w:rsidP="00A72E13">
            <w:r>
              <w:t>Can indicators be grouped into indices to make for easier translation into useful maps for stakeholders</w:t>
            </w:r>
          </w:p>
        </w:tc>
      </w:tr>
      <w:tr w:rsidR="00A72E13" w:rsidTr="00A72E13">
        <w:trPr>
          <w:trHeight w:val="418"/>
        </w:trPr>
        <w:tc>
          <w:tcPr>
            <w:tcW w:w="3539" w:type="dxa"/>
          </w:tcPr>
          <w:p w:rsidR="00A72E13" w:rsidRPr="00A53700" w:rsidRDefault="00A53700" w:rsidP="008F4021">
            <w:pPr>
              <w:pStyle w:val="ListParagraph"/>
              <w:numPr>
                <w:ilvl w:val="0"/>
                <w:numId w:val="2"/>
              </w:numPr>
              <w:ind w:left="454"/>
              <w:rPr>
                <w:b/>
              </w:rPr>
            </w:pPr>
            <w:r>
              <w:rPr>
                <w:b/>
              </w:rPr>
              <w:t xml:space="preserve">Review existing knowledge and information </w:t>
            </w:r>
          </w:p>
        </w:tc>
        <w:tc>
          <w:tcPr>
            <w:tcW w:w="5441" w:type="dxa"/>
          </w:tcPr>
          <w:p w:rsidR="0096103D" w:rsidRDefault="0096103D" w:rsidP="0096103D">
            <w:r>
              <w:t xml:space="preserve">Review available information sources and peoples’ knowledge (including scientists, stakeholders, and local communities), to determine the extent of knowledge and information available for marine and coastal biodiversity in the </w:t>
            </w:r>
            <w:r w:rsidR="008F4021">
              <w:t>sites</w:t>
            </w:r>
            <w:r>
              <w:t xml:space="preserve"> being considered.</w:t>
            </w:r>
          </w:p>
          <w:p w:rsidR="0096103D" w:rsidRDefault="0096103D" w:rsidP="0096103D"/>
          <w:p w:rsidR="00A72E13" w:rsidRDefault="00A72E13" w:rsidP="008F4021"/>
        </w:tc>
      </w:tr>
      <w:tr w:rsidR="008F4021" w:rsidTr="00A72E13">
        <w:trPr>
          <w:trHeight w:val="418"/>
        </w:trPr>
        <w:tc>
          <w:tcPr>
            <w:tcW w:w="3539" w:type="dxa"/>
          </w:tcPr>
          <w:p w:rsidR="008F4021" w:rsidRPr="008F4021" w:rsidRDefault="008F4021" w:rsidP="008F4021">
            <w:pPr>
              <w:pStyle w:val="ListParagraph"/>
              <w:numPr>
                <w:ilvl w:val="0"/>
                <w:numId w:val="4"/>
              </w:numPr>
              <w:rPr>
                <w:b/>
              </w:rPr>
            </w:pPr>
            <w:r>
              <w:rPr>
                <w:b/>
              </w:rPr>
              <w:t>Working groups</w:t>
            </w:r>
          </w:p>
        </w:tc>
        <w:tc>
          <w:tcPr>
            <w:tcW w:w="5441" w:type="dxa"/>
          </w:tcPr>
          <w:p w:rsidR="008F4021" w:rsidRDefault="008F4021" w:rsidP="008F4021">
            <w:r>
              <w:t>Working group 1 = refine framework, indicator sets and indices (RPCU)</w:t>
            </w:r>
          </w:p>
          <w:p w:rsidR="008F4021" w:rsidRDefault="008F4021" w:rsidP="008F4021"/>
          <w:p w:rsidR="008F4021" w:rsidRDefault="008F4021" w:rsidP="008F4021">
            <w:r>
              <w:t xml:space="preserve">Working group 2 = </w:t>
            </w:r>
            <w:r w:rsidR="00621261">
              <w:t xml:space="preserve">invite </w:t>
            </w:r>
            <w:r>
              <w:t xml:space="preserve">technical experts in the region </w:t>
            </w:r>
            <w:r w:rsidR="00621261">
              <w:t xml:space="preserve">to </w:t>
            </w:r>
            <w:r>
              <w:t xml:space="preserve">review and refine indicator sets including </w:t>
            </w:r>
            <w:r>
              <w:t>agreement</w:t>
            </w:r>
            <w:r>
              <w:t xml:space="preserve"> on established methodology protocols, weightings for indices (where applicable), prioritisation for trial sites. </w:t>
            </w:r>
          </w:p>
          <w:p w:rsidR="008F4021" w:rsidRDefault="008F4021" w:rsidP="0096103D"/>
        </w:tc>
      </w:tr>
      <w:tr w:rsidR="008F4021" w:rsidTr="008F4021">
        <w:trPr>
          <w:trHeight w:val="613"/>
        </w:trPr>
        <w:tc>
          <w:tcPr>
            <w:tcW w:w="3539" w:type="dxa"/>
          </w:tcPr>
          <w:p w:rsidR="008F4021" w:rsidRDefault="008F4021" w:rsidP="008F4021">
            <w:pPr>
              <w:pStyle w:val="ListParagraph"/>
              <w:numPr>
                <w:ilvl w:val="0"/>
                <w:numId w:val="4"/>
              </w:numPr>
              <w:rPr>
                <w:b/>
              </w:rPr>
            </w:pPr>
            <w:r>
              <w:rPr>
                <w:b/>
              </w:rPr>
              <w:t>Literature review</w:t>
            </w:r>
          </w:p>
        </w:tc>
        <w:tc>
          <w:tcPr>
            <w:tcW w:w="5441" w:type="dxa"/>
          </w:tcPr>
          <w:p w:rsidR="008F4021" w:rsidRDefault="008F4021" w:rsidP="008F4021">
            <w:r>
              <w:t xml:space="preserve">collate and synthesise existing </w:t>
            </w:r>
            <w:r>
              <w:t>biophysical, social</w:t>
            </w:r>
            <w:r>
              <w:t xml:space="preserve"> </w:t>
            </w:r>
            <w:r>
              <w:t xml:space="preserve">and management </w:t>
            </w:r>
            <w:r>
              <w:t>information on</w:t>
            </w:r>
            <w:r>
              <w:t xml:space="preserve"> the chosen priority sites</w:t>
            </w:r>
            <w:r w:rsidR="004C37B7">
              <w:t xml:space="preserve"> – information from </w:t>
            </w:r>
            <w:r w:rsidR="00320318">
              <w:t xml:space="preserve">regional and </w:t>
            </w:r>
            <w:r w:rsidR="004C37B7">
              <w:t>national data sources, r</w:t>
            </w:r>
            <w:r w:rsidR="00320318">
              <w:t>esearch papers, regulatory data (assist IW Managers in collection)</w:t>
            </w:r>
          </w:p>
          <w:p w:rsidR="004C37B7" w:rsidRDefault="004C37B7" w:rsidP="008F4021"/>
        </w:tc>
      </w:tr>
      <w:tr w:rsidR="008F4021" w:rsidTr="008F4021">
        <w:trPr>
          <w:trHeight w:val="613"/>
        </w:trPr>
        <w:tc>
          <w:tcPr>
            <w:tcW w:w="3539" w:type="dxa"/>
          </w:tcPr>
          <w:p w:rsidR="008F4021" w:rsidRPr="008F4021" w:rsidRDefault="00621261" w:rsidP="008F4021">
            <w:pPr>
              <w:pStyle w:val="ListParagraph"/>
              <w:numPr>
                <w:ilvl w:val="0"/>
                <w:numId w:val="2"/>
              </w:numPr>
              <w:ind w:left="454"/>
              <w:rPr>
                <w:b/>
              </w:rPr>
            </w:pPr>
            <w:r>
              <w:rPr>
                <w:b/>
              </w:rPr>
              <w:t xml:space="preserve">Field Study design </w:t>
            </w:r>
          </w:p>
        </w:tc>
        <w:tc>
          <w:tcPr>
            <w:tcW w:w="5441" w:type="dxa"/>
          </w:tcPr>
          <w:p w:rsidR="008F4021" w:rsidRDefault="004C37B7" w:rsidP="008F4021">
            <w:r>
              <w:t xml:space="preserve">Where literature review reveals gaps in information a rapid field study needs to be completed. </w:t>
            </w:r>
            <w:r w:rsidR="00621261">
              <w:t xml:space="preserve">Survey methods as agreed upon by Working Group 2, </w:t>
            </w:r>
          </w:p>
        </w:tc>
      </w:tr>
      <w:tr w:rsidR="00621261" w:rsidTr="008F4021">
        <w:trPr>
          <w:trHeight w:val="613"/>
        </w:trPr>
        <w:tc>
          <w:tcPr>
            <w:tcW w:w="3539" w:type="dxa"/>
          </w:tcPr>
          <w:p w:rsidR="00621261" w:rsidRPr="00621261" w:rsidRDefault="00621261" w:rsidP="00621261">
            <w:pPr>
              <w:pStyle w:val="ListParagraph"/>
              <w:numPr>
                <w:ilvl w:val="0"/>
                <w:numId w:val="5"/>
              </w:numPr>
              <w:rPr>
                <w:b/>
              </w:rPr>
            </w:pPr>
            <w:r>
              <w:rPr>
                <w:b/>
              </w:rPr>
              <w:t>Establish a time schedule</w:t>
            </w:r>
          </w:p>
        </w:tc>
        <w:tc>
          <w:tcPr>
            <w:tcW w:w="5441" w:type="dxa"/>
          </w:tcPr>
          <w:p w:rsidR="00621261" w:rsidRDefault="004C37B7" w:rsidP="008F4021">
            <w:r>
              <w:t>2-4 weeks (will depend on the amount of data that is needed, some countries more, others will require less)</w:t>
            </w:r>
          </w:p>
        </w:tc>
      </w:tr>
      <w:tr w:rsidR="00621261" w:rsidTr="008F4021">
        <w:trPr>
          <w:trHeight w:val="613"/>
        </w:trPr>
        <w:tc>
          <w:tcPr>
            <w:tcW w:w="3539" w:type="dxa"/>
          </w:tcPr>
          <w:p w:rsidR="00621261" w:rsidRDefault="00621261" w:rsidP="00621261">
            <w:pPr>
              <w:pStyle w:val="ListParagraph"/>
              <w:numPr>
                <w:ilvl w:val="0"/>
                <w:numId w:val="5"/>
              </w:numPr>
              <w:jc w:val="left"/>
              <w:rPr>
                <w:b/>
              </w:rPr>
            </w:pPr>
            <w:r>
              <w:rPr>
                <w:b/>
              </w:rPr>
              <w:t xml:space="preserve">Establish resource requirements </w:t>
            </w:r>
          </w:p>
        </w:tc>
        <w:tc>
          <w:tcPr>
            <w:tcW w:w="5441" w:type="dxa"/>
          </w:tcPr>
          <w:p w:rsidR="00621261" w:rsidRDefault="004C37B7" w:rsidP="008F4021">
            <w:r>
              <w:t>A country by country requirement as will depend on the amount of data needed</w:t>
            </w:r>
          </w:p>
        </w:tc>
      </w:tr>
      <w:tr w:rsidR="00621261" w:rsidTr="008F4021">
        <w:trPr>
          <w:trHeight w:val="613"/>
        </w:trPr>
        <w:tc>
          <w:tcPr>
            <w:tcW w:w="3539" w:type="dxa"/>
          </w:tcPr>
          <w:p w:rsidR="00621261" w:rsidRDefault="00621261" w:rsidP="00621261">
            <w:pPr>
              <w:pStyle w:val="ListParagraph"/>
              <w:numPr>
                <w:ilvl w:val="0"/>
                <w:numId w:val="5"/>
              </w:numPr>
              <w:jc w:val="left"/>
              <w:rPr>
                <w:b/>
              </w:rPr>
            </w:pPr>
            <w:r>
              <w:rPr>
                <w:b/>
              </w:rPr>
              <w:t>Establish a database management system and specimen curation system</w:t>
            </w:r>
          </w:p>
        </w:tc>
        <w:tc>
          <w:tcPr>
            <w:tcW w:w="5441" w:type="dxa"/>
          </w:tcPr>
          <w:p w:rsidR="00621261" w:rsidRDefault="00621261" w:rsidP="008F4021"/>
        </w:tc>
      </w:tr>
      <w:tr w:rsidR="00621261" w:rsidTr="008F4021">
        <w:trPr>
          <w:trHeight w:val="613"/>
        </w:trPr>
        <w:tc>
          <w:tcPr>
            <w:tcW w:w="3539" w:type="dxa"/>
          </w:tcPr>
          <w:p w:rsidR="00621261" w:rsidRDefault="00621261" w:rsidP="00621261">
            <w:pPr>
              <w:pStyle w:val="ListParagraph"/>
              <w:numPr>
                <w:ilvl w:val="0"/>
                <w:numId w:val="5"/>
              </w:numPr>
              <w:jc w:val="left"/>
              <w:rPr>
                <w:b/>
              </w:rPr>
            </w:pPr>
            <w:r>
              <w:rPr>
                <w:b/>
              </w:rPr>
              <w:t>Establish a reporting procedure</w:t>
            </w:r>
          </w:p>
        </w:tc>
        <w:tc>
          <w:tcPr>
            <w:tcW w:w="5441" w:type="dxa"/>
          </w:tcPr>
          <w:p w:rsidR="00621261" w:rsidRDefault="00621261" w:rsidP="008F4021"/>
        </w:tc>
      </w:tr>
      <w:tr w:rsidR="00621261" w:rsidTr="008F4021">
        <w:trPr>
          <w:trHeight w:val="613"/>
        </w:trPr>
        <w:tc>
          <w:tcPr>
            <w:tcW w:w="3539" w:type="dxa"/>
          </w:tcPr>
          <w:p w:rsidR="00621261" w:rsidRDefault="00621261" w:rsidP="00621261">
            <w:pPr>
              <w:pStyle w:val="ListParagraph"/>
              <w:numPr>
                <w:ilvl w:val="0"/>
                <w:numId w:val="5"/>
              </w:numPr>
              <w:jc w:val="left"/>
              <w:rPr>
                <w:b/>
              </w:rPr>
            </w:pPr>
            <w:r>
              <w:rPr>
                <w:b/>
              </w:rPr>
              <w:lastRenderedPageBreak/>
              <w:t>Establish a review and evaluation procedure</w:t>
            </w:r>
          </w:p>
        </w:tc>
        <w:tc>
          <w:tcPr>
            <w:tcW w:w="5441" w:type="dxa"/>
          </w:tcPr>
          <w:p w:rsidR="00621261" w:rsidRDefault="00621261" w:rsidP="008F4021"/>
        </w:tc>
      </w:tr>
      <w:tr w:rsidR="00621261" w:rsidTr="008F4021">
        <w:trPr>
          <w:trHeight w:val="613"/>
        </w:trPr>
        <w:tc>
          <w:tcPr>
            <w:tcW w:w="3539" w:type="dxa"/>
          </w:tcPr>
          <w:p w:rsidR="00621261" w:rsidRPr="00621261" w:rsidRDefault="00621261" w:rsidP="00621261">
            <w:pPr>
              <w:pStyle w:val="ListParagraph"/>
              <w:numPr>
                <w:ilvl w:val="0"/>
                <w:numId w:val="2"/>
              </w:numPr>
              <w:jc w:val="left"/>
              <w:rPr>
                <w:b/>
              </w:rPr>
            </w:pPr>
            <w:r>
              <w:rPr>
                <w:b/>
              </w:rPr>
              <w:t>Conduct Field Study</w:t>
            </w:r>
          </w:p>
        </w:tc>
        <w:tc>
          <w:tcPr>
            <w:tcW w:w="5441" w:type="dxa"/>
          </w:tcPr>
          <w:p w:rsidR="00621261" w:rsidRDefault="00621261" w:rsidP="008F4021"/>
        </w:tc>
      </w:tr>
      <w:tr w:rsidR="00621261" w:rsidTr="008F4021">
        <w:trPr>
          <w:trHeight w:val="613"/>
        </w:trPr>
        <w:tc>
          <w:tcPr>
            <w:tcW w:w="3539" w:type="dxa"/>
          </w:tcPr>
          <w:p w:rsidR="00621261" w:rsidRDefault="00621261" w:rsidP="00621261">
            <w:pPr>
              <w:pStyle w:val="ListParagraph"/>
              <w:numPr>
                <w:ilvl w:val="0"/>
                <w:numId w:val="2"/>
              </w:numPr>
              <w:jc w:val="left"/>
              <w:rPr>
                <w:b/>
              </w:rPr>
            </w:pPr>
            <w:r>
              <w:rPr>
                <w:b/>
              </w:rPr>
              <w:t xml:space="preserve">Data assessment and reporting </w:t>
            </w:r>
          </w:p>
        </w:tc>
        <w:tc>
          <w:tcPr>
            <w:tcW w:w="5441" w:type="dxa"/>
          </w:tcPr>
          <w:p w:rsidR="00621261" w:rsidRDefault="00621261" w:rsidP="008F4021"/>
        </w:tc>
      </w:tr>
    </w:tbl>
    <w:p w:rsidR="000B4CFF" w:rsidRDefault="00320318" w:rsidP="00EC0761">
      <w:pPr>
        <w:rPr>
          <w:b/>
        </w:rPr>
      </w:pPr>
      <w:r>
        <w:rPr>
          <w:noProof/>
          <w:lang w:eastAsia="en-AU"/>
        </w:rPr>
        <mc:AlternateContent>
          <mc:Choice Requires="wps">
            <w:drawing>
              <wp:anchor distT="0" distB="0" distL="114300" distR="114300" simplePos="0" relativeHeight="251661312" behindDoc="0" locked="0" layoutInCell="1" allowOverlap="1" wp14:anchorId="3EC85092" wp14:editId="25C7BF6A">
                <wp:simplePos x="0" y="0"/>
                <wp:positionH relativeFrom="margin">
                  <wp:align>center</wp:align>
                </wp:positionH>
                <wp:positionV relativeFrom="paragraph">
                  <wp:posOffset>342900</wp:posOffset>
                </wp:positionV>
                <wp:extent cx="6408420" cy="7620"/>
                <wp:effectExtent l="0" t="0" r="30480" b="30480"/>
                <wp:wrapNone/>
                <wp:docPr id="2" name="Straight Connector 2"/>
                <wp:cNvGraphicFramePr/>
                <a:graphic xmlns:a="http://schemas.openxmlformats.org/drawingml/2006/main">
                  <a:graphicData uri="http://schemas.microsoft.com/office/word/2010/wordprocessingShape">
                    <wps:wsp>
                      <wps:cNvCnPr/>
                      <wps:spPr>
                        <a:xfrm>
                          <a:off x="0" y="0"/>
                          <a:ext cx="64084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DD5503" id="Straight Connector 2"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27pt" to="504.6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" strokecolor="black [3040]">
                <w10:wrap anchorx="margin"/>
              </v:line>
            </w:pict>
          </mc:Fallback>
        </mc:AlternateContent>
      </w:r>
    </w:p>
    <w:p w:rsidR="000B4CFF" w:rsidRDefault="000B4CFF" w:rsidP="00EC0761">
      <w:pPr>
        <w:rPr>
          <w:b/>
        </w:rPr>
      </w:pPr>
    </w:p>
    <w:p w:rsidR="000B4CFF" w:rsidRDefault="000B4CFF" w:rsidP="00EC0761">
      <w:pPr>
        <w:rPr>
          <w:b/>
        </w:rPr>
      </w:pPr>
    </w:p>
    <w:p w:rsidR="00320318" w:rsidRDefault="00320318" w:rsidP="00EC0761">
      <w:pPr>
        <w:rPr>
          <w:b/>
        </w:rPr>
      </w:pPr>
    </w:p>
    <w:p w:rsidR="00320318" w:rsidRDefault="00320318" w:rsidP="00EC0761">
      <w:pPr>
        <w:rPr>
          <w:b/>
        </w:rPr>
      </w:pPr>
    </w:p>
    <w:p w:rsidR="00320318" w:rsidRDefault="00320318" w:rsidP="00EC0761">
      <w:pPr>
        <w:rPr>
          <w:b/>
        </w:rPr>
      </w:pPr>
    </w:p>
    <w:p w:rsidR="00320318" w:rsidRDefault="00320318" w:rsidP="00EC0761">
      <w:pPr>
        <w:rPr>
          <w:b/>
        </w:rPr>
      </w:pPr>
    </w:p>
    <w:p w:rsidR="00320318" w:rsidRDefault="00320318" w:rsidP="00EC0761">
      <w:pPr>
        <w:rPr>
          <w:b/>
        </w:rPr>
      </w:pPr>
    </w:p>
    <w:p w:rsidR="00320318" w:rsidRDefault="00320318" w:rsidP="00EC0761">
      <w:pPr>
        <w:rPr>
          <w:b/>
        </w:rPr>
      </w:pPr>
    </w:p>
    <w:p w:rsidR="00320318" w:rsidRDefault="00320318" w:rsidP="00EC0761">
      <w:pPr>
        <w:rPr>
          <w:b/>
        </w:rPr>
      </w:pPr>
    </w:p>
    <w:p w:rsidR="00320318" w:rsidRDefault="00320318" w:rsidP="00EC0761">
      <w:pPr>
        <w:rPr>
          <w:b/>
        </w:rPr>
      </w:pPr>
    </w:p>
    <w:p w:rsidR="00320318" w:rsidRDefault="00320318" w:rsidP="00EC0761">
      <w:pPr>
        <w:rPr>
          <w:b/>
        </w:rPr>
      </w:pPr>
    </w:p>
    <w:p w:rsidR="00320318" w:rsidRDefault="00320318" w:rsidP="00EC0761">
      <w:pPr>
        <w:rPr>
          <w:b/>
        </w:rPr>
      </w:pPr>
    </w:p>
    <w:p w:rsidR="00320318" w:rsidRDefault="00320318" w:rsidP="00EC0761">
      <w:pPr>
        <w:rPr>
          <w:b/>
        </w:rPr>
      </w:pPr>
    </w:p>
    <w:p w:rsidR="00320318" w:rsidRDefault="00320318" w:rsidP="00EC0761">
      <w:pPr>
        <w:rPr>
          <w:b/>
        </w:rPr>
      </w:pPr>
    </w:p>
    <w:p w:rsidR="00320318" w:rsidRDefault="00320318" w:rsidP="00EC0761">
      <w:pPr>
        <w:rPr>
          <w:b/>
        </w:rPr>
      </w:pPr>
    </w:p>
    <w:p w:rsidR="00320318" w:rsidRDefault="00320318" w:rsidP="00EC0761">
      <w:pPr>
        <w:rPr>
          <w:b/>
        </w:rPr>
      </w:pPr>
    </w:p>
    <w:p w:rsidR="00320318" w:rsidRDefault="00320318" w:rsidP="00EC0761">
      <w:pPr>
        <w:rPr>
          <w:b/>
        </w:rPr>
      </w:pPr>
    </w:p>
    <w:p w:rsidR="00320318" w:rsidRDefault="00320318" w:rsidP="00EC0761">
      <w:pPr>
        <w:rPr>
          <w:b/>
        </w:rPr>
      </w:pPr>
    </w:p>
    <w:p w:rsidR="00320318" w:rsidRDefault="00320318" w:rsidP="00EC0761">
      <w:pPr>
        <w:rPr>
          <w:b/>
        </w:rPr>
      </w:pPr>
    </w:p>
    <w:p w:rsidR="00320318" w:rsidRDefault="00320318" w:rsidP="00EC0761">
      <w:pPr>
        <w:rPr>
          <w:b/>
        </w:rPr>
      </w:pPr>
    </w:p>
    <w:p w:rsidR="00320318" w:rsidRDefault="00320318" w:rsidP="00EC0761">
      <w:pPr>
        <w:rPr>
          <w:b/>
        </w:rPr>
      </w:pPr>
    </w:p>
    <w:p w:rsidR="00320318" w:rsidRDefault="00320318" w:rsidP="00EC0761">
      <w:pPr>
        <w:rPr>
          <w:b/>
        </w:rPr>
      </w:pPr>
    </w:p>
    <w:p w:rsidR="00320318" w:rsidRDefault="00320318" w:rsidP="00EC0761">
      <w:pPr>
        <w:rPr>
          <w:b/>
        </w:rPr>
      </w:pPr>
    </w:p>
    <w:p w:rsidR="00320318" w:rsidRDefault="00320318" w:rsidP="00EC0761">
      <w:pPr>
        <w:rPr>
          <w:b/>
        </w:rPr>
      </w:pPr>
    </w:p>
    <w:p w:rsidR="00320318" w:rsidRDefault="00320318" w:rsidP="00EC0761">
      <w:pPr>
        <w:rPr>
          <w:b/>
        </w:rPr>
      </w:pPr>
    </w:p>
    <w:p w:rsidR="00320318" w:rsidRDefault="00320318" w:rsidP="00EC0761">
      <w:pPr>
        <w:rPr>
          <w:b/>
        </w:rPr>
      </w:pPr>
    </w:p>
    <w:p w:rsidR="00EC0761" w:rsidRDefault="00EC0761" w:rsidP="00EC0761">
      <w:pPr>
        <w:rPr>
          <w:b/>
        </w:rPr>
      </w:pPr>
      <w:r>
        <w:rPr>
          <w:b/>
        </w:rPr>
        <w:lastRenderedPageBreak/>
        <w:t>Rapid Assessment of terrestrial biodiversity</w:t>
      </w:r>
    </w:p>
    <w:p w:rsidR="00EC0761" w:rsidRPr="005022B6" w:rsidRDefault="00EC0761" w:rsidP="00EC0761">
      <w:pPr>
        <w:rPr>
          <w:b/>
        </w:rPr>
      </w:pPr>
      <w:r>
        <w:rPr>
          <w:b/>
        </w:rPr>
        <w:t xml:space="preserve">Objective: </w:t>
      </w:r>
      <w:r w:rsidRPr="00995323">
        <w:t xml:space="preserve">The process of identifying </w:t>
      </w:r>
      <w:r w:rsidRPr="00A06EA2">
        <w:rPr>
          <w:u w:val="single"/>
        </w:rPr>
        <w:t>priority</w:t>
      </w:r>
      <w:r w:rsidRPr="00995323">
        <w:t xml:space="preserve"> locations for integrated land, water, forest and coastal management in the Pacific PICS, and reaching cross-sectoral and community stakeholder agreement on the selection of sites and priority R2R reforms and investments, has the potential to be divisive and acrimonious.</w:t>
      </w:r>
      <w:r>
        <w:t xml:space="preserve"> </w:t>
      </w:r>
      <w:r w:rsidRPr="00995323">
        <w:t xml:space="preserve">Recognising this problem, this component will build on the objective approach to site selection initiated by the GEF Pacific IWRM Project by constructing an objective and scientifically sound </w:t>
      </w:r>
      <w:r w:rsidRPr="00A06EA2">
        <w:rPr>
          <w:u w:val="single"/>
        </w:rPr>
        <w:t>procedure for the identification of priority R2R sites</w:t>
      </w:r>
      <w:r w:rsidRPr="00995323">
        <w:t xml:space="preserve"> within the 14 participating countries that will: </w:t>
      </w:r>
    </w:p>
    <w:p w:rsidR="00EC0761" w:rsidRDefault="00EC0761" w:rsidP="00EC0761">
      <w:pPr>
        <w:pStyle w:val="ListParagraph"/>
        <w:numPr>
          <w:ilvl w:val="0"/>
          <w:numId w:val="1"/>
        </w:numPr>
      </w:pPr>
      <w:r w:rsidRPr="00995323">
        <w:t xml:space="preserve">be fully transparent and comprehensible to all parties, </w:t>
      </w:r>
    </w:p>
    <w:p w:rsidR="00EC0761" w:rsidRDefault="00EC0761" w:rsidP="00EC0761">
      <w:pPr>
        <w:pStyle w:val="ListParagraph"/>
        <w:numPr>
          <w:ilvl w:val="0"/>
          <w:numId w:val="1"/>
        </w:numPr>
      </w:pPr>
      <w:r w:rsidRPr="00995323">
        <w:t>both technical and political;</w:t>
      </w:r>
    </w:p>
    <w:p w:rsidR="00EC0761" w:rsidRDefault="00EC0761" w:rsidP="00EC0761">
      <w:pPr>
        <w:pStyle w:val="ListParagraph"/>
        <w:numPr>
          <w:ilvl w:val="0"/>
          <w:numId w:val="1"/>
        </w:numPr>
      </w:pPr>
      <w:r w:rsidRPr="00995323">
        <w:t xml:space="preserve">based as far as possible on objective quantifiable criteria and indicators; </w:t>
      </w:r>
    </w:p>
    <w:p w:rsidR="00EC0761" w:rsidRDefault="00EC0761" w:rsidP="00EC0761">
      <w:pPr>
        <w:pStyle w:val="ListParagraph"/>
        <w:numPr>
          <w:ilvl w:val="0"/>
          <w:numId w:val="1"/>
        </w:numPr>
      </w:pPr>
      <w:r w:rsidRPr="00995323">
        <w:t>will reflect the importance of the sites from the perspectives of the range of biological, environmental and socio-economic conditions at the national level,</w:t>
      </w:r>
      <w:r>
        <w:t xml:space="preserve"> and;</w:t>
      </w:r>
      <w:r w:rsidRPr="00995323">
        <w:t xml:space="preserve"> </w:t>
      </w:r>
    </w:p>
    <w:p w:rsidR="00EC0761" w:rsidRDefault="00EC0761" w:rsidP="00EC0761">
      <w:pPr>
        <w:pStyle w:val="ListParagraph"/>
        <w:numPr>
          <w:ilvl w:val="0"/>
          <w:numId w:val="1"/>
        </w:numPr>
      </w:pPr>
      <w:r w:rsidRPr="00995323">
        <w:t xml:space="preserve">from the perspective of vulnerabilities associated with disaster risk, climate variability, and extremes in weather. </w:t>
      </w:r>
    </w:p>
    <w:p w:rsidR="00EC0761" w:rsidRDefault="00EC0761" w:rsidP="00EC0761">
      <w:r w:rsidRPr="00995323">
        <w:t>The procedure will recognize the different roles, knowledge and priorities of women and men and through gender analysis set the baseline for gender-responsive management.</w:t>
      </w:r>
    </w:p>
    <w:p w:rsidR="00EC0761" w:rsidRDefault="00EC0761" w:rsidP="00EC0761">
      <w:r>
        <w:rPr>
          <w:b/>
        </w:rPr>
        <w:t xml:space="preserve">Purpose: </w:t>
      </w:r>
      <w:r>
        <w:t xml:space="preserve">To assess major groups of terrestrial biodiversity </w:t>
      </w:r>
    </w:p>
    <w:p w:rsidR="00EC0761" w:rsidRPr="005022B6" w:rsidRDefault="00EC0761" w:rsidP="00EC0761">
      <w:r>
        <w:rPr>
          <w:b/>
        </w:rPr>
        <w:t xml:space="preserve">Assessment type: </w:t>
      </w:r>
      <w:r>
        <w:t>inventory assessment and indicator assessment</w:t>
      </w:r>
    </w:p>
    <w:p w:rsidR="00EC0761" w:rsidRDefault="00EC0761" w:rsidP="00EC0761">
      <w:pPr>
        <w:spacing w:after="0"/>
        <w:rPr>
          <w:b/>
        </w:rPr>
      </w:pPr>
      <w:r>
        <w:rPr>
          <w:b/>
        </w:rPr>
        <w:t>Resources:</w:t>
      </w:r>
    </w:p>
    <w:p w:rsidR="00EC0761" w:rsidRPr="005B38D6" w:rsidRDefault="00EC0761" w:rsidP="00EC0761">
      <w:pPr>
        <w:spacing w:after="0"/>
      </w:pPr>
      <w:r>
        <w:rPr>
          <w:i/>
        </w:rPr>
        <w:t xml:space="preserve">Time: </w:t>
      </w:r>
      <w:r w:rsidRPr="005B38D6">
        <w:t>Medium length (4 weeks)</w:t>
      </w:r>
    </w:p>
    <w:p w:rsidR="00EC0761" w:rsidRPr="005B38D6" w:rsidRDefault="00EC0761" w:rsidP="00EC0761">
      <w:pPr>
        <w:spacing w:after="0"/>
      </w:pPr>
      <w:r>
        <w:rPr>
          <w:i/>
        </w:rPr>
        <w:t>Money:</w:t>
      </w:r>
      <w:r>
        <w:t xml:space="preserve"> Ample </w:t>
      </w:r>
      <w:r w:rsidR="008F4021">
        <w:t>or limited</w:t>
      </w:r>
      <w:r>
        <w:t>($?)</w:t>
      </w:r>
    </w:p>
    <w:p w:rsidR="00EC0761" w:rsidRPr="005B38D6" w:rsidRDefault="00EC0761" w:rsidP="00EC0761">
      <w:pPr>
        <w:spacing w:after="0"/>
      </w:pPr>
      <w:r>
        <w:rPr>
          <w:i/>
        </w:rPr>
        <w:t>Expertise:</w:t>
      </w:r>
      <w:r>
        <w:t xml:space="preserve"> Local available experts; from where?, field of expertise?</w:t>
      </w:r>
    </w:p>
    <w:p w:rsidR="00EC0761" w:rsidRDefault="00EC0761" w:rsidP="00EC0761">
      <w:pPr>
        <w:spacing w:after="0"/>
      </w:pPr>
    </w:p>
    <w:p w:rsidR="00EC0761" w:rsidRDefault="00EC0761" w:rsidP="00EC0761">
      <w:pPr>
        <w:rPr>
          <w:b/>
        </w:rPr>
      </w:pPr>
      <w:r>
        <w:rPr>
          <w:b/>
        </w:rPr>
        <w:t>Scope:</w:t>
      </w:r>
    </w:p>
    <w:p w:rsidR="00EC0761" w:rsidRDefault="00EC0761" w:rsidP="00EC0761">
      <w:pPr>
        <w:spacing w:after="0"/>
        <w:rPr>
          <w:i/>
        </w:rPr>
      </w:pPr>
      <w:r>
        <w:rPr>
          <w:i/>
        </w:rPr>
        <w:t>Taxa:</w:t>
      </w:r>
    </w:p>
    <w:p w:rsidR="00EC0761" w:rsidRDefault="00EC0761" w:rsidP="00EC0761">
      <w:pPr>
        <w:spacing w:after="0"/>
      </w:pPr>
    </w:p>
    <w:p w:rsidR="00EC0761" w:rsidRDefault="00EC0761" w:rsidP="00EC0761">
      <w:pPr>
        <w:spacing w:after="0"/>
      </w:pPr>
      <w:r>
        <w:t xml:space="preserve">Vegetation </w:t>
      </w:r>
      <w:r w:rsidR="00320318">
        <w:t>and flora</w:t>
      </w:r>
    </w:p>
    <w:p w:rsidR="00EC0761" w:rsidRPr="005B38D6" w:rsidRDefault="00EC0761" w:rsidP="00EC0761">
      <w:pPr>
        <w:spacing w:after="0"/>
      </w:pPr>
      <w:r>
        <w:tab/>
      </w:r>
      <w:r w:rsidRPr="005B38D6">
        <w:rPr>
          <w:i/>
        </w:rPr>
        <w:t>Data:</w:t>
      </w:r>
      <w:r>
        <w:rPr>
          <w:i/>
        </w:rPr>
        <w:t xml:space="preserve"> </w:t>
      </w:r>
      <w:r>
        <w:t xml:space="preserve"> e.g. habitat types, </w:t>
      </w:r>
      <w:r w:rsidR="000A6A6E">
        <w:t>species list, health, canopy cover</w:t>
      </w:r>
      <w:r w:rsidR="007C729D">
        <w:t>, unique areas</w:t>
      </w:r>
    </w:p>
    <w:p w:rsidR="00EC0761" w:rsidRPr="005B38D6" w:rsidRDefault="00EC0761" w:rsidP="00EC0761">
      <w:pPr>
        <w:spacing w:after="0"/>
      </w:pPr>
      <w:r w:rsidRPr="005B38D6">
        <w:rPr>
          <w:i/>
        </w:rPr>
        <w:tab/>
        <w:t>Methods:</w:t>
      </w:r>
      <w:r>
        <w:rPr>
          <w:i/>
        </w:rPr>
        <w:t xml:space="preserve"> </w:t>
      </w:r>
      <w:r>
        <w:t xml:space="preserve">e.g. </w:t>
      </w:r>
    </w:p>
    <w:p w:rsidR="00EC0761" w:rsidRPr="00EC0761" w:rsidRDefault="00EC0761" w:rsidP="00EC0761">
      <w:pPr>
        <w:spacing w:after="0"/>
      </w:pPr>
      <w:r w:rsidRPr="005B38D6">
        <w:rPr>
          <w:i/>
        </w:rPr>
        <w:tab/>
        <w:t>Analysis:</w:t>
      </w:r>
      <w:r>
        <w:rPr>
          <w:i/>
        </w:rPr>
        <w:t xml:space="preserve"> </w:t>
      </w:r>
      <w:r>
        <w:t xml:space="preserve">e.g. </w:t>
      </w:r>
      <w:r w:rsidR="000A6A6E">
        <w:t>species composition, forest cover</w:t>
      </w:r>
      <w:r w:rsidR="007C729D">
        <w:t>, occurrence of special species</w:t>
      </w:r>
    </w:p>
    <w:p w:rsidR="00EC0761" w:rsidRDefault="00EC0761" w:rsidP="00EC0761">
      <w:pPr>
        <w:spacing w:after="0"/>
      </w:pPr>
    </w:p>
    <w:p w:rsidR="00EC0761" w:rsidRPr="00EC0761" w:rsidRDefault="00EC0761" w:rsidP="00EC0761">
      <w:pPr>
        <w:spacing w:after="0"/>
      </w:pPr>
      <w:r>
        <w:t>Birds</w:t>
      </w:r>
    </w:p>
    <w:p w:rsidR="00EC0761" w:rsidRPr="005B38D6" w:rsidRDefault="00EC0761" w:rsidP="00EC0761">
      <w:pPr>
        <w:spacing w:after="0"/>
        <w:ind w:firstLine="720"/>
      </w:pPr>
      <w:r w:rsidRPr="005B38D6">
        <w:rPr>
          <w:i/>
        </w:rPr>
        <w:t>Data:</w:t>
      </w:r>
      <w:r>
        <w:rPr>
          <w:i/>
        </w:rPr>
        <w:t xml:space="preserve"> </w:t>
      </w:r>
      <w:r>
        <w:t xml:space="preserve"> e.g. species list, location of breeding grounds, </w:t>
      </w:r>
    </w:p>
    <w:p w:rsidR="00EC0761" w:rsidRPr="005B38D6" w:rsidRDefault="00EC0761" w:rsidP="00EC0761">
      <w:pPr>
        <w:spacing w:after="0"/>
      </w:pPr>
      <w:r w:rsidRPr="005B38D6">
        <w:rPr>
          <w:i/>
        </w:rPr>
        <w:tab/>
        <w:t>Methods:</w:t>
      </w:r>
      <w:r>
        <w:rPr>
          <w:i/>
        </w:rPr>
        <w:t xml:space="preserve"> </w:t>
      </w:r>
      <w:r>
        <w:t xml:space="preserve">e.g. </w:t>
      </w:r>
    </w:p>
    <w:p w:rsidR="00EC0761" w:rsidRDefault="00EC0761" w:rsidP="00EC0761">
      <w:pPr>
        <w:spacing w:after="0"/>
      </w:pPr>
      <w:r w:rsidRPr="005B38D6">
        <w:rPr>
          <w:i/>
        </w:rPr>
        <w:tab/>
        <w:t>Analysis:</w:t>
      </w:r>
      <w:r>
        <w:rPr>
          <w:i/>
        </w:rPr>
        <w:t xml:space="preserve"> </w:t>
      </w:r>
      <w:r>
        <w:t>e.g. relative abundance, richness, correlations between habitat</w:t>
      </w:r>
    </w:p>
    <w:p w:rsidR="00EC0761" w:rsidRDefault="00EC0761" w:rsidP="00EC0761">
      <w:pPr>
        <w:spacing w:after="0"/>
      </w:pPr>
    </w:p>
    <w:p w:rsidR="00EC0761" w:rsidRDefault="00EC0761" w:rsidP="00EC0761">
      <w:pPr>
        <w:spacing w:after="0"/>
      </w:pPr>
      <w:r>
        <w:t>Bats</w:t>
      </w:r>
    </w:p>
    <w:p w:rsidR="00EC0761" w:rsidRPr="005B38D6" w:rsidRDefault="00EC0761" w:rsidP="00EC0761">
      <w:pPr>
        <w:spacing w:after="0"/>
        <w:ind w:firstLine="720"/>
      </w:pPr>
      <w:r w:rsidRPr="005B38D6">
        <w:rPr>
          <w:i/>
        </w:rPr>
        <w:t>Data:</w:t>
      </w:r>
      <w:r>
        <w:rPr>
          <w:i/>
        </w:rPr>
        <w:t xml:space="preserve"> </w:t>
      </w:r>
      <w:r>
        <w:t xml:space="preserve"> e.g. species list, location </w:t>
      </w:r>
    </w:p>
    <w:p w:rsidR="00EC0761" w:rsidRPr="005B38D6" w:rsidRDefault="00EC0761" w:rsidP="00EC0761">
      <w:pPr>
        <w:spacing w:after="0"/>
      </w:pPr>
      <w:r w:rsidRPr="005B38D6">
        <w:rPr>
          <w:i/>
        </w:rPr>
        <w:tab/>
        <w:t>Methods:</w:t>
      </w:r>
      <w:r>
        <w:rPr>
          <w:i/>
        </w:rPr>
        <w:t xml:space="preserve"> </w:t>
      </w:r>
      <w:r>
        <w:t xml:space="preserve">e.g. </w:t>
      </w:r>
    </w:p>
    <w:p w:rsidR="00EC0761" w:rsidRPr="00EC0761" w:rsidRDefault="00EC0761" w:rsidP="00EC0761">
      <w:pPr>
        <w:spacing w:after="0"/>
      </w:pPr>
      <w:r w:rsidRPr="005B38D6">
        <w:rPr>
          <w:i/>
        </w:rPr>
        <w:tab/>
        <w:t>Analysis:</w:t>
      </w:r>
      <w:r>
        <w:rPr>
          <w:i/>
        </w:rPr>
        <w:t xml:space="preserve"> </w:t>
      </w:r>
      <w:r>
        <w:t>relative abundance, richness</w:t>
      </w:r>
    </w:p>
    <w:p w:rsidR="00EC0761" w:rsidRDefault="00EC0761" w:rsidP="00EC0761">
      <w:pPr>
        <w:spacing w:after="0"/>
        <w:rPr>
          <w:b/>
        </w:rPr>
      </w:pPr>
    </w:p>
    <w:p w:rsidR="00EC0761" w:rsidRDefault="00EC0761" w:rsidP="00EC0761">
      <w:pPr>
        <w:spacing w:after="0"/>
      </w:pPr>
      <w:r>
        <w:t>Invertebrates</w:t>
      </w:r>
    </w:p>
    <w:p w:rsidR="00EC0761" w:rsidRPr="005B38D6" w:rsidRDefault="00EC0761" w:rsidP="00EC0761">
      <w:pPr>
        <w:spacing w:after="0"/>
        <w:ind w:firstLine="720"/>
      </w:pPr>
      <w:r w:rsidRPr="005B38D6">
        <w:rPr>
          <w:i/>
        </w:rPr>
        <w:t>Data:</w:t>
      </w:r>
      <w:r>
        <w:rPr>
          <w:i/>
        </w:rPr>
        <w:t xml:space="preserve"> </w:t>
      </w:r>
      <w:r>
        <w:t xml:space="preserve"> e.g. species list, new species, distribution </w:t>
      </w:r>
    </w:p>
    <w:p w:rsidR="00EC0761" w:rsidRPr="005B38D6" w:rsidRDefault="00EC0761" w:rsidP="00EC0761">
      <w:pPr>
        <w:spacing w:after="0"/>
      </w:pPr>
      <w:r w:rsidRPr="005B38D6">
        <w:rPr>
          <w:i/>
        </w:rPr>
        <w:tab/>
        <w:t>Methods:</w:t>
      </w:r>
      <w:r>
        <w:rPr>
          <w:i/>
        </w:rPr>
        <w:t xml:space="preserve"> </w:t>
      </w:r>
      <w:r>
        <w:t xml:space="preserve">e.g. </w:t>
      </w:r>
    </w:p>
    <w:p w:rsidR="00EC0761" w:rsidRDefault="00EC0761" w:rsidP="00EC0761">
      <w:pPr>
        <w:spacing w:after="0"/>
      </w:pPr>
      <w:r w:rsidRPr="005B38D6">
        <w:rPr>
          <w:i/>
        </w:rPr>
        <w:tab/>
        <w:t>Analysis:</w:t>
      </w:r>
      <w:r>
        <w:rPr>
          <w:i/>
        </w:rPr>
        <w:t xml:space="preserve"> </w:t>
      </w:r>
      <w:r>
        <w:t>relative</w:t>
      </w:r>
      <w:r w:rsidR="000A6A6E">
        <w:t xml:space="preserve"> abundance, richness, distribution patterns</w:t>
      </w:r>
    </w:p>
    <w:p w:rsidR="000A6A6E" w:rsidRDefault="000A6A6E" w:rsidP="00EC0761">
      <w:pPr>
        <w:spacing w:after="0"/>
      </w:pPr>
    </w:p>
    <w:p w:rsidR="000A6A6E" w:rsidRDefault="005364E0" w:rsidP="00EC0761">
      <w:pPr>
        <w:spacing w:after="0"/>
      </w:pPr>
      <w:r>
        <w:t>Herpetofauna</w:t>
      </w:r>
    </w:p>
    <w:p w:rsidR="000A6A6E" w:rsidRPr="005B38D6" w:rsidRDefault="000A6A6E" w:rsidP="000A6A6E">
      <w:pPr>
        <w:spacing w:after="0"/>
        <w:ind w:firstLine="720"/>
      </w:pPr>
      <w:r w:rsidRPr="005B38D6">
        <w:rPr>
          <w:i/>
        </w:rPr>
        <w:t>Data:</w:t>
      </w:r>
      <w:r>
        <w:rPr>
          <w:i/>
        </w:rPr>
        <w:t xml:space="preserve"> </w:t>
      </w:r>
      <w:r>
        <w:t xml:space="preserve"> e.g. species list, new species, distribution </w:t>
      </w:r>
    </w:p>
    <w:p w:rsidR="000A6A6E" w:rsidRPr="005B38D6" w:rsidRDefault="000A6A6E" w:rsidP="000A6A6E">
      <w:pPr>
        <w:spacing w:after="0"/>
      </w:pPr>
      <w:r w:rsidRPr="005B38D6">
        <w:rPr>
          <w:i/>
        </w:rPr>
        <w:tab/>
        <w:t>Methods:</w:t>
      </w:r>
      <w:r>
        <w:rPr>
          <w:i/>
        </w:rPr>
        <w:t xml:space="preserve"> </w:t>
      </w:r>
      <w:r>
        <w:t xml:space="preserve">e.g. </w:t>
      </w:r>
    </w:p>
    <w:p w:rsidR="000A6A6E" w:rsidRDefault="000A6A6E" w:rsidP="000A6A6E">
      <w:pPr>
        <w:spacing w:after="0"/>
      </w:pPr>
      <w:r w:rsidRPr="005B38D6">
        <w:rPr>
          <w:i/>
        </w:rPr>
        <w:tab/>
        <w:t>Analysis:</w:t>
      </w:r>
      <w:r>
        <w:rPr>
          <w:i/>
        </w:rPr>
        <w:t xml:space="preserve"> </w:t>
      </w:r>
      <w:bookmarkStart w:id="0" w:name="_GoBack"/>
      <w:r>
        <w:t>relative abundance, richness, distribution patterns</w:t>
      </w:r>
      <w:bookmarkEnd w:id="0"/>
    </w:p>
    <w:p w:rsidR="000A6A6E" w:rsidRPr="00EC0761" w:rsidRDefault="000A6A6E" w:rsidP="00EC0761">
      <w:pPr>
        <w:spacing w:after="0"/>
      </w:pPr>
    </w:p>
    <w:p w:rsidR="00FB2F14" w:rsidRDefault="00FB2F14" w:rsidP="00451823">
      <w:pPr>
        <w:rPr>
          <w:b/>
        </w:rPr>
      </w:pPr>
      <w:r>
        <w:rPr>
          <w:b/>
        </w:rPr>
        <w:lastRenderedPageBreak/>
        <w:t>Rapid Assessment of marine</w:t>
      </w:r>
      <w:r w:rsidR="00887DF6">
        <w:rPr>
          <w:b/>
        </w:rPr>
        <w:t xml:space="preserve"> and coastal</w:t>
      </w:r>
      <w:r>
        <w:rPr>
          <w:b/>
        </w:rPr>
        <w:t xml:space="preserve"> biodiversity</w:t>
      </w:r>
    </w:p>
    <w:p w:rsidR="00451823" w:rsidRPr="005022B6" w:rsidRDefault="005022B6" w:rsidP="00451823">
      <w:pPr>
        <w:rPr>
          <w:b/>
        </w:rPr>
      </w:pPr>
      <w:r>
        <w:rPr>
          <w:b/>
        </w:rPr>
        <w:t xml:space="preserve">Objective: </w:t>
      </w:r>
      <w:r w:rsidR="00451823" w:rsidRPr="00995323">
        <w:t xml:space="preserve">The process of identifying </w:t>
      </w:r>
      <w:r w:rsidR="00451823" w:rsidRPr="00A06EA2">
        <w:rPr>
          <w:u w:val="single"/>
        </w:rPr>
        <w:t>priority</w:t>
      </w:r>
      <w:r w:rsidR="00451823" w:rsidRPr="00995323">
        <w:t xml:space="preserve"> locations for integrated land, water, forest and coastal management in the Pacific PICS, and reaching cross-sectoral and community stakeholder agreement on the selection of sites and priority R2R reforms and investments, has the potential to be divisive and acrimonious.</w:t>
      </w:r>
      <w:r w:rsidR="00451823">
        <w:t xml:space="preserve"> </w:t>
      </w:r>
      <w:r w:rsidR="00451823" w:rsidRPr="00995323">
        <w:t xml:space="preserve">Recognising this problem, this component will build on the objective approach to site selection initiated by the GEF Pacific IWRM Project by constructing an objective and scientifically sound </w:t>
      </w:r>
      <w:r w:rsidR="00451823" w:rsidRPr="00A06EA2">
        <w:rPr>
          <w:u w:val="single"/>
        </w:rPr>
        <w:t>procedure for the identification of priority R2R sites</w:t>
      </w:r>
      <w:r w:rsidR="00451823" w:rsidRPr="00995323">
        <w:t xml:space="preserve"> within the 14 participating countries that will: </w:t>
      </w:r>
    </w:p>
    <w:p w:rsidR="00451823" w:rsidRDefault="00451823" w:rsidP="00451823">
      <w:pPr>
        <w:pStyle w:val="ListParagraph"/>
        <w:numPr>
          <w:ilvl w:val="0"/>
          <w:numId w:val="1"/>
        </w:numPr>
      </w:pPr>
      <w:r w:rsidRPr="00995323">
        <w:t xml:space="preserve">be fully transparent and comprehensible to all parties, </w:t>
      </w:r>
    </w:p>
    <w:p w:rsidR="00451823" w:rsidRDefault="00451823" w:rsidP="00451823">
      <w:pPr>
        <w:pStyle w:val="ListParagraph"/>
        <w:numPr>
          <w:ilvl w:val="0"/>
          <w:numId w:val="1"/>
        </w:numPr>
      </w:pPr>
      <w:r w:rsidRPr="00995323">
        <w:t>both technical and political;</w:t>
      </w:r>
    </w:p>
    <w:p w:rsidR="00451823" w:rsidRDefault="00451823" w:rsidP="00451823">
      <w:pPr>
        <w:pStyle w:val="ListParagraph"/>
        <w:numPr>
          <w:ilvl w:val="0"/>
          <w:numId w:val="1"/>
        </w:numPr>
      </w:pPr>
      <w:r w:rsidRPr="00995323">
        <w:t xml:space="preserve">based as far as possible on objective quantifiable criteria and indicators; </w:t>
      </w:r>
    </w:p>
    <w:p w:rsidR="00451823" w:rsidRDefault="00451823" w:rsidP="00451823">
      <w:pPr>
        <w:pStyle w:val="ListParagraph"/>
        <w:numPr>
          <w:ilvl w:val="0"/>
          <w:numId w:val="1"/>
        </w:numPr>
      </w:pPr>
      <w:r w:rsidRPr="00995323">
        <w:t>will reflect the importance of the sites from the perspectives of the range of biological, environmental and socio-economic conditions at the national level,</w:t>
      </w:r>
      <w:r>
        <w:t xml:space="preserve"> and;</w:t>
      </w:r>
      <w:r w:rsidRPr="00995323">
        <w:t xml:space="preserve"> </w:t>
      </w:r>
    </w:p>
    <w:p w:rsidR="00451823" w:rsidRDefault="00451823" w:rsidP="00451823">
      <w:pPr>
        <w:pStyle w:val="ListParagraph"/>
        <w:numPr>
          <w:ilvl w:val="0"/>
          <w:numId w:val="1"/>
        </w:numPr>
      </w:pPr>
      <w:r w:rsidRPr="00995323">
        <w:t xml:space="preserve">from the perspective of vulnerabilities associated with disaster risk, climate variability, and extremes in weather. </w:t>
      </w:r>
    </w:p>
    <w:p w:rsidR="00451823" w:rsidRDefault="00451823" w:rsidP="00451823">
      <w:r w:rsidRPr="00995323">
        <w:t>The procedure will recognize the different roles, knowledge and priorities of women and men and through gender analysis set the baseline for gender-responsive management.</w:t>
      </w:r>
    </w:p>
    <w:p w:rsidR="00451823" w:rsidRDefault="005022B6" w:rsidP="00451823">
      <w:r>
        <w:rPr>
          <w:b/>
        </w:rPr>
        <w:t xml:space="preserve">Purpose: </w:t>
      </w:r>
      <w:r>
        <w:t>To assess major groups</w:t>
      </w:r>
      <w:r w:rsidR="00451823">
        <w:t xml:space="preserve"> o</w:t>
      </w:r>
      <w:r w:rsidR="00EC0761">
        <w:t xml:space="preserve">f marine and coastal </w:t>
      </w:r>
      <w:r>
        <w:t xml:space="preserve">biodiversity </w:t>
      </w:r>
    </w:p>
    <w:p w:rsidR="005022B6" w:rsidRPr="005022B6" w:rsidRDefault="005022B6" w:rsidP="00451823">
      <w:r>
        <w:rPr>
          <w:b/>
        </w:rPr>
        <w:t xml:space="preserve">Assessment type: </w:t>
      </w:r>
      <w:r>
        <w:t>inventory assessment and indicator assessment</w:t>
      </w:r>
    </w:p>
    <w:p w:rsidR="00451823" w:rsidRDefault="005B38D6" w:rsidP="005B38D6">
      <w:pPr>
        <w:spacing w:after="0"/>
        <w:rPr>
          <w:b/>
        </w:rPr>
      </w:pPr>
      <w:r>
        <w:rPr>
          <w:b/>
        </w:rPr>
        <w:t>Resources:</w:t>
      </w:r>
    </w:p>
    <w:p w:rsidR="005B38D6" w:rsidRPr="005B38D6" w:rsidRDefault="005B38D6" w:rsidP="005B38D6">
      <w:pPr>
        <w:spacing w:after="0"/>
      </w:pPr>
      <w:r>
        <w:rPr>
          <w:i/>
        </w:rPr>
        <w:t xml:space="preserve">Time: </w:t>
      </w:r>
      <w:r w:rsidRPr="005B38D6">
        <w:t>Medium length (4 weeks)</w:t>
      </w:r>
    </w:p>
    <w:p w:rsidR="005B38D6" w:rsidRPr="005B38D6" w:rsidRDefault="005B38D6" w:rsidP="005B38D6">
      <w:pPr>
        <w:spacing w:after="0"/>
      </w:pPr>
      <w:r>
        <w:rPr>
          <w:i/>
        </w:rPr>
        <w:t>Money:</w:t>
      </w:r>
      <w:r>
        <w:t xml:space="preserve"> Ample ($?)</w:t>
      </w:r>
    </w:p>
    <w:p w:rsidR="005B38D6" w:rsidRPr="005B38D6" w:rsidRDefault="005B38D6" w:rsidP="005B38D6">
      <w:pPr>
        <w:spacing w:after="0"/>
      </w:pPr>
      <w:r>
        <w:rPr>
          <w:i/>
        </w:rPr>
        <w:t>Expertise:</w:t>
      </w:r>
      <w:r>
        <w:t xml:space="preserve"> Local available experts; from where?, field of expertise?</w:t>
      </w:r>
    </w:p>
    <w:p w:rsidR="00451823" w:rsidRDefault="00451823" w:rsidP="005B38D6">
      <w:pPr>
        <w:spacing w:after="0"/>
      </w:pPr>
    </w:p>
    <w:p w:rsidR="00E81E97" w:rsidRDefault="005B38D6">
      <w:pPr>
        <w:rPr>
          <w:b/>
        </w:rPr>
      </w:pPr>
      <w:r>
        <w:rPr>
          <w:b/>
        </w:rPr>
        <w:t>Scope:</w:t>
      </w:r>
    </w:p>
    <w:p w:rsidR="005B38D6" w:rsidRDefault="005B38D6">
      <w:pPr>
        <w:rPr>
          <w:i/>
        </w:rPr>
      </w:pPr>
      <w:r>
        <w:rPr>
          <w:i/>
        </w:rPr>
        <w:t>Taxa:</w:t>
      </w:r>
    </w:p>
    <w:p w:rsidR="005B38D6" w:rsidRDefault="005B38D6" w:rsidP="005B38D6">
      <w:pPr>
        <w:spacing w:after="0"/>
      </w:pPr>
      <w:r>
        <w:t>Marine flora</w:t>
      </w:r>
    </w:p>
    <w:p w:rsidR="005B38D6" w:rsidRPr="005B38D6" w:rsidRDefault="005B38D6" w:rsidP="005B38D6">
      <w:pPr>
        <w:spacing w:after="0"/>
      </w:pPr>
      <w:r>
        <w:tab/>
      </w:r>
      <w:r w:rsidRPr="005B38D6">
        <w:rPr>
          <w:i/>
        </w:rPr>
        <w:t>Data:</w:t>
      </w:r>
      <w:r>
        <w:rPr>
          <w:i/>
        </w:rPr>
        <w:t xml:space="preserve"> </w:t>
      </w:r>
      <w:r>
        <w:t xml:space="preserve"> e.g. species lists, new species, health, morphophytes </w:t>
      </w:r>
    </w:p>
    <w:p w:rsidR="005B38D6" w:rsidRPr="005B38D6" w:rsidRDefault="005B38D6" w:rsidP="005B38D6">
      <w:pPr>
        <w:spacing w:after="0"/>
      </w:pPr>
      <w:r w:rsidRPr="005B38D6">
        <w:rPr>
          <w:i/>
        </w:rPr>
        <w:tab/>
        <w:t>Methods:</w:t>
      </w:r>
      <w:r>
        <w:rPr>
          <w:i/>
        </w:rPr>
        <w:t xml:space="preserve"> </w:t>
      </w:r>
      <w:r>
        <w:t>e.g. 10 sites sampled by visual census using quadrants</w:t>
      </w:r>
    </w:p>
    <w:p w:rsidR="005B38D6" w:rsidRDefault="005B38D6" w:rsidP="005B38D6">
      <w:pPr>
        <w:spacing w:after="0"/>
      </w:pPr>
      <w:r w:rsidRPr="005B38D6">
        <w:rPr>
          <w:i/>
        </w:rPr>
        <w:tab/>
        <w:t>Analysis:</w:t>
      </w:r>
      <w:r>
        <w:rPr>
          <w:i/>
        </w:rPr>
        <w:t xml:space="preserve"> </w:t>
      </w:r>
      <w:r>
        <w:t>e.g. relative abundance</w:t>
      </w:r>
    </w:p>
    <w:p w:rsidR="005B38D6" w:rsidRDefault="005B38D6" w:rsidP="005B38D6">
      <w:pPr>
        <w:spacing w:after="0"/>
      </w:pPr>
    </w:p>
    <w:p w:rsidR="005B38D6" w:rsidRDefault="00C96B7E" w:rsidP="005B38D6">
      <w:pPr>
        <w:spacing w:after="0"/>
      </w:pPr>
      <w:r>
        <w:t>Corals</w:t>
      </w:r>
    </w:p>
    <w:p w:rsidR="005B38D6" w:rsidRPr="005B38D6" w:rsidRDefault="005B38D6" w:rsidP="005B38D6">
      <w:pPr>
        <w:spacing w:after="0"/>
      </w:pPr>
      <w:r>
        <w:tab/>
      </w:r>
      <w:r w:rsidRPr="005B38D6">
        <w:rPr>
          <w:i/>
        </w:rPr>
        <w:t>Data:</w:t>
      </w:r>
      <w:r>
        <w:rPr>
          <w:i/>
        </w:rPr>
        <w:t xml:space="preserve"> </w:t>
      </w:r>
      <w:r>
        <w:t xml:space="preserve"> e.g. species lists, new species, health, habitat characteristics, unique areas </w:t>
      </w:r>
    </w:p>
    <w:p w:rsidR="005B38D6" w:rsidRPr="005B38D6" w:rsidRDefault="005B38D6" w:rsidP="005B38D6">
      <w:pPr>
        <w:spacing w:after="0"/>
      </w:pPr>
      <w:r w:rsidRPr="005B38D6">
        <w:rPr>
          <w:i/>
        </w:rPr>
        <w:tab/>
        <w:t>Methods:</w:t>
      </w:r>
      <w:r>
        <w:rPr>
          <w:i/>
        </w:rPr>
        <w:t xml:space="preserve"> </w:t>
      </w:r>
      <w:r>
        <w:t>e.g. 20 sites sampled by visual census using quadrants</w:t>
      </w:r>
    </w:p>
    <w:p w:rsidR="005B38D6" w:rsidRDefault="005B38D6" w:rsidP="005B38D6">
      <w:pPr>
        <w:spacing w:after="0"/>
        <w:ind w:left="720"/>
      </w:pPr>
      <w:r w:rsidRPr="005B38D6">
        <w:rPr>
          <w:i/>
        </w:rPr>
        <w:t>Analysis:</w:t>
      </w:r>
      <w:r>
        <w:rPr>
          <w:i/>
        </w:rPr>
        <w:t xml:space="preserve"> </w:t>
      </w:r>
      <w:r>
        <w:t>e.g. relative abundance, richness, density, comparisons of sampling sites, occurrence of special species</w:t>
      </w:r>
    </w:p>
    <w:p w:rsidR="005B38D6" w:rsidRPr="005B38D6" w:rsidRDefault="005B38D6" w:rsidP="005B38D6">
      <w:pPr>
        <w:spacing w:after="0"/>
      </w:pPr>
      <w:r>
        <w:tab/>
      </w:r>
      <w:r>
        <w:tab/>
      </w:r>
    </w:p>
    <w:p w:rsidR="0074728B" w:rsidRDefault="0074728B" w:rsidP="0074728B">
      <w:pPr>
        <w:spacing w:after="0"/>
      </w:pPr>
      <w:r>
        <w:t>Fish</w:t>
      </w:r>
    </w:p>
    <w:p w:rsidR="0074728B" w:rsidRDefault="0074728B" w:rsidP="0074728B">
      <w:pPr>
        <w:spacing w:after="0"/>
        <w:ind w:left="720"/>
      </w:pPr>
      <w:r>
        <w:rPr>
          <w:i/>
        </w:rPr>
        <w:t>Data:</w:t>
      </w:r>
      <w:r>
        <w:t xml:space="preserve"> e.g. species list, new species, distribution </w:t>
      </w:r>
    </w:p>
    <w:p w:rsidR="0074728B" w:rsidRDefault="0074728B" w:rsidP="0074728B">
      <w:pPr>
        <w:spacing w:after="0"/>
        <w:ind w:left="720"/>
        <w:rPr>
          <w:i/>
        </w:rPr>
      </w:pPr>
      <w:r>
        <w:rPr>
          <w:i/>
        </w:rPr>
        <w:t>Methods:</w:t>
      </w:r>
      <w:r>
        <w:t xml:space="preserve"> e.g. 40 sites sampled by visual census using transects</w:t>
      </w:r>
    </w:p>
    <w:p w:rsidR="0074728B" w:rsidRDefault="0074728B" w:rsidP="00374730">
      <w:pPr>
        <w:spacing w:after="0"/>
        <w:ind w:left="720"/>
      </w:pPr>
      <w:r>
        <w:rPr>
          <w:i/>
        </w:rPr>
        <w:t>Analysis:</w:t>
      </w:r>
      <w:r>
        <w:t xml:space="preserve"> e.g. richness, relative abundance, distribution patterns, correlations between habitat, characteristics and abundance, ecological and geographical structure in assemblages</w:t>
      </w:r>
    </w:p>
    <w:p w:rsidR="0074728B" w:rsidRDefault="0074728B" w:rsidP="0074728B">
      <w:pPr>
        <w:spacing w:after="0"/>
        <w:ind w:left="720"/>
      </w:pPr>
    </w:p>
    <w:p w:rsidR="00374730" w:rsidRDefault="00374730" w:rsidP="00374730">
      <w:pPr>
        <w:spacing w:after="0"/>
      </w:pPr>
      <w:r>
        <w:t>Macro</w:t>
      </w:r>
      <w:r w:rsidR="00C40BAA">
        <w:t>-</w:t>
      </w:r>
      <w:r>
        <w:t>zoobenthos:</w:t>
      </w:r>
    </w:p>
    <w:p w:rsidR="00374730" w:rsidRDefault="00374730" w:rsidP="00374730">
      <w:pPr>
        <w:spacing w:after="0"/>
        <w:ind w:left="720"/>
      </w:pPr>
      <w:r>
        <w:rPr>
          <w:i/>
        </w:rPr>
        <w:t>data:</w:t>
      </w:r>
      <w:r>
        <w:t xml:space="preserve"> e.g. species lists, abundance</w:t>
      </w:r>
    </w:p>
    <w:p w:rsidR="00374730" w:rsidRDefault="00374730" w:rsidP="00374730">
      <w:pPr>
        <w:spacing w:after="0"/>
        <w:ind w:left="720"/>
        <w:rPr>
          <w:i/>
        </w:rPr>
      </w:pPr>
      <w:r>
        <w:rPr>
          <w:i/>
        </w:rPr>
        <w:t>methods:</w:t>
      </w:r>
      <w:r>
        <w:t xml:space="preserve"> e.g. 20 sites sampled using dredge</w:t>
      </w:r>
    </w:p>
    <w:p w:rsidR="00374730" w:rsidRDefault="00374730" w:rsidP="00374730">
      <w:pPr>
        <w:spacing w:after="0"/>
        <w:ind w:left="720"/>
      </w:pPr>
      <w:r>
        <w:rPr>
          <w:i/>
        </w:rPr>
        <w:t>analysis:</w:t>
      </w:r>
      <w:r>
        <w:t xml:space="preserve"> e.g. relative abundance, richness, density, comparisons of sampling sites and with previous data, taking into account abiotic variables</w:t>
      </w:r>
    </w:p>
    <w:p w:rsidR="00C40BAA" w:rsidRDefault="00C40BAA" w:rsidP="00432E21">
      <w:pPr>
        <w:spacing w:after="0"/>
        <w:rPr>
          <w:iCs/>
          <w:lang w:val="en-GB"/>
        </w:rPr>
      </w:pPr>
    </w:p>
    <w:p w:rsidR="00432E21" w:rsidRDefault="00432E21" w:rsidP="00432E21">
      <w:pPr>
        <w:spacing w:after="0"/>
        <w:rPr>
          <w:iCs/>
          <w:lang w:val="en-GB"/>
        </w:rPr>
      </w:pPr>
      <w:r>
        <w:rPr>
          <w:iCs/>
          <w:lang w:val="en-GB"/>
        </w:rPr>
        <w:t>Mangrove</w:t>
      </w:r>
    </w:p>
    <w:p w:rsidR="00432E21" w:rsidRPr="005B38D6" w:rsidRDefault="00432E21" w:rsidP="00432E21">
      <w:pPr>
        <w:spacing w:after="0"/>
        <w:ind w:firstLine="720"/>
      </w:pPr>
      <w:r w:rsidRPr="005B38D6">
        <w:rPr>
          <w:i/>
        </w:rPr>
        <w:t>Data:</w:t>
      </w:r>
      <w:r>
        <w:rPr>
          <w:i/>
        </w:rPr>
        <w:t xml:space="preserve"> </w:t>
      </w:r>
      <w:r>
        <w:t xml:space="preserve"> e.g. </w:t>
      </w:r>
      <w:r w:rsidR="00444EA6">
        <w:t>species list, coverage, resource uses</w:t>
      </w:r>
    </w:p>
    <w:p w:rsidR="00432E21" w:rsidRPr="005B38D6" w:rsidRDefault="00432E21" w:rsidP="00432E21">
      <w:pPr>
        <w:spacing w:after="0"/>
      </w:pPr>
      <w:r w:rsidRPr="005B38D6">
        <w:rPr>
          <w:i/>
        </w:rPr>
        <w:lastRenderedPageBreak/>
        <w:tab/>
        <w:t>Methods:</w:t>
      </w:r>
      <w:r>
        <w:rPr>
          <w:i/>
        </w:rPr>
        <w:t xml:space="preserve"> </w:t>
      </w:r>
      <w:r>
        <w:t xml:space="preserve">e.g. </w:t>
      </w:r>
    </w:p>
    <w:p w:rsidR="00432E21" w:rsidRDefault="00432E21" w:rsidP="00432E21">
      <w:pPr>
        <w:spacing w:after="0"/>
      </w:pPr>
      <w:r w:rsidRPr="005B38D6">
        <w:rPr>
          <w:i/>
        </w:rPr>
        <w:tab/>
        <w:t>Analysis:</w:t>
      </w:r>
      <w:r>
        <w:rPr>
          <w:i/>
        </w:rPr>
        <w:t xml:space="preserve"> </w:t>
      </w:r>
      <w:r>
        <w:t xml:space="preserve">e.g. </w:t>
      </w:r>
      <w:r w:rsidR="00444EA6">
        <w:t>richness, diversity</w:t>
      </w:r>
    </w:p>
    <w:p w:rsidR="00432E21" w:rsidRDefault="00432E21" w:rsidP="00432E21">
      <w:pPr>
        <w:spacing w:after="0"/>
        <w:rPr>
          <w:iCs/>
          <w:lang w:val="en-GB"/>
        </w:rPr>
      </w:pPr>
    </w:p>
    <w:p w:rsidR="00432E21" w:rsidRDefault="00432E21" w:rsidP="00432E21">
      <w:pPr>
        <w:spacing w:after="0"/>
        <w:rPr>
          <w:iCs/>
          <w:lang w:val="en-GB"/>
        </w:rPr>
      </w:pPr>
      <w:r>
        <w:rPr>
          <w:iCs/>
          <w:lang w:val="en-GB"/>
        </w:rPr>
        <w:t>Birds</w:t>
      </w:r>
    </w:p>
    <w:p w:rsidR="00432E21" w:rsidRPr="005B38D6" w:rsidRDefault="00432E21" w:rsidP="00432E21">
      <w:pPr>
        <w:spacing w:after="0"/>
        <w:ind w:firstLine="720"/>
      </w:pPr>
      <w:r w:rsidRPr="005B38D6">
        <w:rPr>
          <w:i/>
        </w:rPr>
        <w:t>Data:</w:t>
      </w:r>
      <w:r>
        <w:rPr>
          <w:i/>
        </w:rPr>
        <w:t xml:space="preserve"> </w:t>
      </w:r>
      <w:r>
        <w:t xml:space="preserve"> e.g. </w:t>
      </w:r>
      <w:r w:rsidR="000A6A6E">
        <w:t>counts, breeding colonies</w:t>
      </w:r>
    </w:p>
    <w:p w:rsidR="00432E21" w:rsidRPr="005B38D6" w:rsidRDefault="00432E21" w:rsidP="00432E21">
      <w:pPr>
        <w:spacing w:after="0"/>
      </w:pPr>
      <w:r w:rsidRPr="005B38D6">
        <w:rPr>
          <w:i/>
        </w:rPr>
        <w:tab/>
        <w:t>Methods:</w:t>
      </w:r>
      <w:r>
        <w:rPr>
          <w:i/>
        </w:rPr>
        <w:t xml:space="preserve"> </w:t>
      </w:r>
      <w:r>
        <w:t xml:space="preserve">e.g. </w:t>
      </w:r>
    </w:p>
    <w:p w:rsidR="00432E21" w:rsidRDefault="00432E21" w:rsidP="00432E21">
      <w:pPr>
        <w:spacing w:after="0"/>
      </w:pPr>
      <w:r w:rsidRPr="005B38D6">
        <w:rPr>
          <w:i/>
        </w:rPr>
        <w:tab/>
        <w:t>Analysis:</w:t>
      </w:r>
      <w:r>
        <w:rPr>
          <w:i/>
        </w:rPr>
        <w:t xml:space="preserve"> </w:t>
      </w:r>
      <w:r>
        <w:t xml:space="preserve">e.g. </w:t>
      </w:r>
      <w:r w:rsidR="00444EA6">
        <w:t xml:space="preserve"> relative abundance, special species, diversity </w:t>
      </w:r>
    </w:p>
    <w:p w:rsidR="00432E21" w:rsidRDefault="00432E21" w:rsidP="00432E21">
      <w:pPr>
        <w:spacing w:after="0"/>
        <w:rPr>
          <w:iCs/>
          <w:lang w:val="en-GB"/>
        </w:rPr>
      </w:pPr>
    </w:p>
    <w:p w:rsidR="00432E21" w:rsidRPr="00432E21" w:rsidRDefault="005364E0" w:rsidP="00432E21">
      <w:pPr>
        <w:spacing w:after="0"/>
        <w:rPr>
          <w:iCs/>
          <w:lang w:val="en-GB"/>
        </w:rPr>
      </w:pPr>
      <w:r>
        <w:rPr>
          <w:iCs/>
          <w:lang w:val="en-GB"/>
        </w:rPr>
        <w:t>Herpetofauna</w:t>
      </w:r>
    </w:p>
    <w:p w:rsidR="00432E21" w:rsidRPr="000A6A6E" w:rsidRDefault="00432E21" w:rsidP="00432E21">
      <w:pPr>
        <w:spacing w:after="0"/>
        <w:ind w:firstLine="720"/>
      </w:pPr>
      <w:r w:rsidRPr="005B38D6">
        <w:rPr>
          <w:i/>
        </w:rPr>
        <w:t>Data:</w:t>
      </w:r>
      <w:r w:rsidR="000A6A6E">
        <w:rPr>
          <w:i/>
        </w:rPr>
        <w:t xml:space="preserve"> </w:t>
      </w:r>
      <w:r w:rsidR="000A6A6E">
        <w:t xml:space="preserve">e.g. </w:t>
      </w:r>
    </w:p>
    <w:p w:rsidR="00432E21" w:rsidRPr="005B38D6" w:rsidRDefault="00432E21" w:rsidP="00432E21">
      <w:pPr>
        <w:spacing w:after="0"/>
      </w:pPr>
      <w:r w:rsidRPr="005B38D6">
        <w:rPr>
          <w:i/>
        </w:rPr>
        <w:tab/>
        <w:t>Methods:</w:t>
      </w:r>
      <w:r>
        <w:rPr>
          <w:i/>
        </w:rPr>
        <w:t xml:space="preserve"> </w:t>
      </w:r>
      <w:r>
        <w:t xml:space="preserve">e.g. </w:t>
      </w:r>
    </w:p>
    <w:p w:rsidR="00432E21" w:rsidRDefault="00432E21" w:rsidP="00432E21">
      <w:pPr>
        <w:spacing w:after="0"/>
      </w:pPr>
      <w:r w:rsidRPr="005B38D6">
        <w:rPr>
          <w:i/>
        </w:rPr>
        <w:tab/>
        <w:t>Analysis:</w:t>
      </w:r>
      <w:r>
        <w:rPr>
          <w:i/>
        </w:rPr>
        <w:t xml:space="preserve"> </w:t>
      </w:r>
      <w:r>
        <w:t xml:space="preserve">e.g. </w:t>
      </w:r>
    </w:p>
    <w:p w:rsidR="00432E21" w:rsidRDefault="00432E21" w:rsidP="00432E21">
      <w:pPr>
        <w:spacing w:after="0"/>
        <w:rPr>
          <w:i/>
          <w:iCs/>
          <w:lang w:val="en-GB"/>
        </w:rPr>
      </w:pPr>
    </w:p>
    <w:p w:rsidR="00432E21" w:rsidRPr="00432E21" w:rsidRDefault="00432E21" w:rsidP="00432E21">
      <w:pPr>
        <w:spacing w:after="0"/>
        <w:rPr>
          <w:i/>
          <w:iCs/>
          <w:lang w:val="en-GB"/>
        </w:rPr>
      </w:pPr>
      <w:r w:rsidRPr="00432E21">
        <w:rPr>
          <w:i/>
          <w:iCs/>
          <w:lang w:val="en-GB"/>
        </w:rPr>
        <w:t xml:space="preserve">Abiotic variables: </w:t>
      </w:r>
    </w:p>
    <w:p w:rsidR="00432E21" w:rsidRPr="00432E21" w:rsidRDefault="00432E21" w:rsidP="00432E21">
      <w:pPr>
        <w:spacing w:after="0"/>
        <w:ind w:left="720"/>
        <w:rPr>
          <w:iCs/>
          <w:lang w:val="en-GB"/>
        </w:rPr>
      </w:pPr>
      <w:r>
        <w:rPr>
          <w:lang w:val="en-GB"/>
        </w:rPr>
        <w:t xml:space="preserve">e.g. </w:t>
      </w:r>
      <w:r w:rsidRPr="00432E21">
        <w:rPr>
          <w:lang w:val="en-GB"/>
        </w:rPr>
        <w:t>Chemical (Total phosphorous and Nitrogen, Nitrates, Nitrites, Ammonium, Phosphates, Biological Oxygen Demand) and physical features (pH, Dissolved Ox</w:t>
      </w:r>
      <w:r>
        <w:rPr>
          <w:lang w:val="en-GB"/>
        </w:rPr>
        <w:t>ygen, Temperature, Salinity, Alk</w:t>
      </w:r>
      <w:r w:rsidRPr="00432E21">
        <w:rPr>
          <w:lang w:val="en-GB"/>
        </w:rPr>
        <w:t xml:space="preserve">alinity, Transparency) of the water were measured and sediments were sample and examined (Determination of Organic Matter). </w:t>
      </w:r>
    </w:p>
    <w:p w:rsidR="00432E21" w:rsidRDefault="00432E21">
      <w:pPr>
        <w:rPr>
          <w:i/>
        </w:rPr>
      </w:pPr>
    </w:p>
    <w:p w:rsidR="00E81E97" w:rsidRDefault="00374730">
      <w:r w:rsidRPr="00374730">
        <w:rPr>
          <w:i/>
        </w:rPr>
        <w:t>Geographical</w:t>
      </w:r>
      <w:r>
        <w:t>: Studies are focussed on …</w:t>
      </w:r>
    </w:p>
    <w:p w:rsidR="00374730" w:rsidRPr="00374730" w:rsidRDefault="00374730">
      <w:r>
        <w:rPr>
          <w:i/>
        </w:rPr>
        <w:t>Site Selection:</w:t>
      </w:r>
      <w:r>
        <w:t xml:space="preserve"> Sites were selected randomly in each of the main habitats. They are e.g. shallow reef drop off, reef lagoon, rocky pavement to reef crest, front of reef crest, from drop off to reef crest etc,</w:t>
      </w:r>
    </w:p>
    <w:p w:rsidR="00E81E97" w:rsidRDefault="00320318">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-381000</wp:posOffset>
                </wp:positionH>
                <wp:positionV relativeFrom="paragraph">
                  <wp:posOffset>48895</wp:posOffset>
                </wp:positionV>
                <wp:extent cx="6408420" cy="7620"/>
                <wp:effectExtent l="0" t="0" r="30480" b="30480"/>
                <wp:wrapNone/>
                <wp:docPr id="1" name="Straight Connector 1"/>
                <wp:cNvGraphicFramePr/>
                <a:graphic xmlns:a="http://schemas.openxmlformats.org/drawingml/2006/main">
                  <a:graphicData uri="http://schemas.microsoft.com/office/word/2010/wordprocessingShape">
                    <wps:wsp>
                      <wps:cNvCnPr/>
                      <wps:spPr>
                        <a:xfrm>
                          <a:off x="0" y="0"/>
                          <a:ext cx="64084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3CA40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pt,3.85pt" to="474.6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" strokecolor="black [3040]"/>
            </w:pict>
          </mc:Fallback>
        </mc:AlternateContent>
      </w:r>
    </w:p>
    <w:p w:rsidR="006C1C81" w:rsidRPr="006C1C81" w:rsidRDefault="006C1C81" w:rsidP="006C1C81">
      <w:pPr>
        <w:pStyle w:val="Caption"/>
        <w:keepNext/>
        <w:rPr>
          <w:sz w:val="22"/>
        </w:rPr>
      </w:pPr>
      <w:r w:rsidRPr="006C1C81">
        <w:rPr>
          <w:sz w:val="22"/>
        </w:rPr>
        <w:t xml:space="preserve">Table </w:t>
      </w:r>
      <w:r w:rsidRPr="006C1C81">
        <w:rPr>
          <w:sz w:val="22"/>
        </w:rPr>
        <w:fldChar w:fldCharType="begin"/>
      </w:r>
      <w:r w:rsidRPr="006C1C81">
        <w:rPr>
          <w:sz w:val="22"/>
        </w:rPr>
        <w:instrText xml:space="preserve"> SEQ Table \* ARABIC </w:instrText>
      </w:r>
      <w:r w:rsidRPr="006C1C81">
        <w:rPr>
          <w:sz w:val="22"/>
        </w:rPr>
        <w:fldChar w:fldCharType="separate"/>
      </w:r>
      <w:r w:rsidRPr="006C1C81">
        <w:rPr>
          <w:noProof/>
          <w:sz w:val="22"/>
        </w:rPr>
        <w:t>1</w:t>
      </w:r>
      <w:r w:rsidRPr="006C1C81">
        <w:rPr>
          <w:sz w:val="22"/>
        </w:rPr>
        <w:fldChar w:fldCharType="end"/>
      </w:r>
      <w:r w:rsidRPr="006C1C81">
        <w:rPr>
          <w:sz w:val="22"/>
        </w:rPr>
        <w:t>: Identified sampling protocols</w:t>
      </w:r>
    </w:p>
    <w:tbl>
      <w:tblPr>
        <w:tblStyle w:val="TableGrid"/>
        <w:tblW w:w="0" w:type="auto"/>
        <w:tblLayout w:type="fixed"/>
        <w:tblLook w:val="04A0" w:firstRow="1" w:lastRow="0" w:firstColumn="1" w:lastColumn="0" w:noHBand="0" w:noVBand="1"/>
      </w:tblPr>
      <w:tblGrid>
        <w:gridCol w:w="1696"/>
        <w:gridCol w:w="2552"/>
        <w:gridCol w:w="2126"/>
        <w:gridCol w:w="2642"/>
      </w:tblGrid>
      <w:tr w:rsidR="006C1C81" w:rsidRPr="006C1C81" w:rsidTr="006C1C81">
        <w:tc>
          <w:tcPr>
            <w:tcW w:w="1696" w:type="dxa"/>
            <w:shd w:val="clear" w:color="auto" w:fill="BFBFBF" w:themeFill="background1" w:themeFillShade="BF"/>
          </w:tcPr>
          <w:p w:rsidR="006C1C81" w:rsidRPr="006C1C81" w:rsidRDefault="006C1C81">
            <w:pPr>
              <w:rPr>
                <w:b/>
              </w:rPr>
            </w:pPr>
            <w:r w:rsidRPr="006C1C81">
              <w:rPr>
                <w:b/>
              </w:rPr>
              <w:t>Method</w:t>
            </w:r>
          </w:p>
        </w:tc>
        <w:tc>
          <w:tcPr>
            <w:tcW w:w="2552" w:type="dxa"/>
            <w:shd w:val="clear" w:color="auto" w:fill="BFBFBF" w:themeFill="background1" w:themeFillShade="BF"/>
          </w:tcPr>
          <w:p w:rsidR="006C1C81" w:rsidRPr="006C1C81" w:rsidRDefault="006C1C81">
            <w:pPr>
              <w:rPr>
                <w:b/>
              </w:rPr>
            </w:pPr>
            <w:r w:rsidRPr="006C1C81">
              <w:rPr>
                <w:b/>
              </w:rPr>
              <w:t>Biodiversity covered</w:t>
            </w:r>
          </w:p>
        </w:tc>
        <w:tc>
          <w:tcPr>
            <w:tcW w:w="2126" w:type="dxa"/>
            <w:shd w:val="clear" w:color="auto" w:fill="BFBFBF" w:themeFill="background1" w:themeFillShade="BF"/>
          </w:tcPr>
          <w:p w:rsidR="006C1C81" w:rsidRPr="006C1C81" w:rsidRDefault="006C1C81">
            <w:pPr>
              <w:rPr>
                <w:b/>
              </w:rPr>
            </w:pPr>
            <w:r w:rsidRPr="006C1C81">
              <w:rPr>
                <w:b/>
              </w:rPr>
              <w:t>Expertise</w:t>
            </w:r>
          </w:p>
        </w:tc>
        <w:tc>
          <w:tcPr>
            <w:tcW w:w="2642" w:type="dxa"/>
            <w:shd w:val="clear" w:color="auto" w:fill="BFBFBF" w:themeFill="background1" w:themeFillShade="BF"/>
          </w:tcPr>
          <w:p w:rsidR="006C1C81" w:rsidRPr="006C1C81" w:rsidRDefault="006C1C81">
            <w:pPr>
              <w:rPr>
                <w:b/>
              </w:rPr>
            </w:pPr>
            <w:r w:rsidRPr="006C1C81">
              <w:rPr>
                <w:b/>
              </w:rPr>
              <w:t xml:space="preserve">Reference </w:t>
            </w:r>
          </w:p>
        </w:tc>
      </w:tr>
      <w:tr w:rsidR="006C1C81" w:rsidTr="006C1C81">
        <w:tc>
          <w:tcPr>
            <w:tcW w:w="1696" w:type="dxa"/>
          </w:tcPr>
          <w:p w:rsidR="006C1C81" w:rsidRDefault="006C1C81" w:rsidP="006C1C81">
            <w:pPr>
              <w:jc w:val="left"/>
              <w:rPr>
                <w:szCs w:val="20"/>
              </w:rPr>
            </w:pPr>
            <w:r>
              <w:rPr>
                <w:szCs w:val="20"/>
              </w:rPr>
              <w:t>Reef Check protocol</w:t>
            </w:r>
          </w:p>
        </w:tc>
        <w:tc>
          <w:tcPr>
            <w:tcW w:w="2552" w:type="dxa"/>
          </w:tcPr>
          <w:p w:rsidR="006C1C81" w:rsidRDefault="006C1C81" w:rsidP="006C1C81">
            <w:pPr>
              <w:jc w:val="left"/>
              <w:rPr>
                <w:szCs w:val="20"/>
              </w:rPr>
            </w:pPr>
            <w:r>
              <w:rPr>
                <w:szCs w:val="20"/>
              </w:rPr>
              <w:t>Corals, fish invertebrates, substratum type</w:t>
            </w:r>
          </w:p>
        </w:tc>
        <w:tc>
          <w:tcPr>
            <w:tcW w:w="2126" w:type="dxa"/>
          </w:tcPr>
          <w:p w:rsidR="006C1C81" w:rsidRDefault="006C1C81" w:rsidP="006C1C81">
            <w:pPr>
              <w:jc w:val="left"/>
              <w:rPr>
                <w:szCs w:val="20"/>
              </w:rPr>
            </w:pPr>
            <w:r>
              <w:rPr>
                <w:szCs w:val="20"/>
              </w:rPr>
              <w:t>Non-specialists. Applied worldwide.</w:t>
            </w:r>
          </w:p>
        </w:tc>
        <w:tc>
          <w:tcPr>
            <w:tcW w:w="2642" w:type="dxa"/>
          </w:tcPr>
          <w:p w:rsidR="006C1C81" w:rsidRDefault="006C1C81" w:rsidP="006C1C81">
            <w:pPr>
              <w:rPr>
                <w:szCs w:val="20"/>
              </w:rPr>
            </w:pPr>
            <w:hyperlink r:id="rId7" w:history="1">
              <w:r>
                <w:rPr>
                  <w:rStyle w:val="Hyperlink"/>
                  <w:szCs w:val="20"/>
                </w:rPr>
                <w:t>http://www.reefcheck.org/methods.htm</w:t>
              </w:r>
            </w:hyperlink>
          </w:p>
          <w:p w:rsidR="006C1C81" w:rsidRDefault="006C1C81" w:rsidP="006C1C81">
            <w:pPr>
              <w:rPr>
                <w:szCs w:val="20"/>
              </w:rPr>
            </w:pPr>
          </w:p>
        </w:tc>
      </w:tr>
      <w:tr w:rsidR="006C1C81" w:rsidTr="006C1C81">
        <w:tc>
          <w:tcPr>
            <w:tcW w:w="1696" w:type="dxa"/>
          </w:tcPr>
          <w:p w:rsidR="006C1C81" w:rsidRDefault="006C1C81" w:rsidP="006C1C81">
            <w:pPr>
              <w:rPr>
                <w:szCs w:val="20"/>
              </w:rPr>
            </w:pPr>
            <w:r>
              <w:rPr>
                <w:szCs w:val="20"/>
              </w:rPr>
              <w:t>Conservation International Marine RAP</w:t>
            </w:r>
          </w:p>
        </w:tc>
        <w:tc>
          <w:tcPr>
            <w:tcW w:w="2552" w:type="dxa"/>
          </w:tcPr>
          <w:p w:rsidR="006C1C81" w:rsidRDefault="006C1C81" w:rsidP="006C1C81">
            <w:pPr>
              <w:jc w:val="left"/>
              <w:rPr>
                <w:szCs w:val="20"/>
              </w:rPr>
            </w:pPr>
            <w:r>
              <w:rPr>
                <w:szCs w:val="20"/>
              </w:rPr>
              <w:t>Coral diversity, fish, molluscs</w:t>
            </w:r>
          </w:p>
        </w:tc>
        <w:tc>
          <w:tcPr>
            <w:tcW w:w="2126" w:type="dxa"/>
          </w:tcPr>
          <w:p w:rsidR="006C1C81" w:rsidRDefault="006C1C81" w:rsidP="006C1C81">
            <w:pPr>
              <w:jc w:val="left"/>
              <w:rPr>
                <w:szCs w:val="20"/>
              </w:rPr>
            </w:pPr>
            <w:r>
              <w:rPr>
                <w:szCs w:val="20"/>
              </w:rPr>
              <w:t>Specialist – applicable worldwide</w:t>
            </w:r>
          </w:p>
        </w:tc>
        <w:tc>
          <w:tcPr>
            <w:tcW w:w="2642" w:type="dxa"/>
          </w:tcPr>
          <w:p w:rsidR="006C1C81" w:rsidRDefault="006C1C81" w:rsidP="006C1C81">
            <w:pPr>
              <w:rPr>
                <w:szCs w:val="20"/>
              </w:rPr>
            </w:pPr>
            <w:hyperlink r:id="rId8" w:history="1">
              <w:r w:rsidRPr="00415757">
                <w:rPr>
                  <w:rStyle w:val="Hyperlink"/>
                  <w:szCs w:val="20"/>
                </w:rPr>
                <w:t>http://www.biodiversityscience.org/xp/CABS/re</w:t>
              </w:r>
              <w:r w:rsidRPr="00415757">
                <w:rPr>
                  <w:rStyle w:val="Hyperlink"/>
                  <w:szCs w:val="20"/>
                </w:rPr>
                <w:t>s</w:t>
              </w:r>
              <w:r w:rsidRPr="00415757">
                <w:rPr>
                  <w:rStyle w:val="Hyperlink"/>
                  <w:szCs w:val="20"/>
                </w:rPr>
                <w:t>earch/rap/methods/marine_rap_methods/marrapmethods.xml</w:t>
              </w:r>
            </w:hyperlink>
          </w:p>
          <w:p w:rsidR="006C1C81" w:rsidRDefault="006C1C81" w:rsidP="006C1C81">
            <w:pPr>
              <w:rPr>
                <w:szCs w:val="20"/>
              </w:rPr>
            </w:pPr>
          </w:p>
        </w:tc>
      </w:tr>
      <w:tr w:rsidR="006C1C81" w:rsidTr="006C1C81">
        <w:tc>
          <w:tcPr>
            <w:tcW w:w="1696" w:type="dxa"/>
          </w:tcPr>
          <w:p w:rsidR="006C1C81" w:rsidRDefault="006C1C81" w:rsidP="006C1C81">
            <w:pPr>
              <w:rPr>
                <w:szCs w:val="20"/>
              </w:rPr>
            </w:pPr>
            <w:r>
              <w:rPr>
                <w:szCs w:val="20"/>
              </w:rPr>
              <w:t>SPREP BIORAP</w:t>
            </w:r>
          </w:p>
        </w:tc>
        <w:tc>
          <w:tcPr>
            <w:tcW w:w="2552" w:type="dxa"/>
          </w:tcPr>
          <w:p w:rsidR="006C1C81" w:rsidRDefault="006C1C81" w:rsidP="006C1C81">
            <w:pPr>
              <w:jc w:val="left"/>
              <w:rPr>
                <w:szCs w:val="20"/>
              </w:rPr>
            </w:pPr>
            <w:r>
              <w:rPr>
                <w:szCs w:val="20"/>
              </w:rPr>
              <w:t>Terrestrial vegetation and flora, fish, marine mammals, bats, reptiles, birds, invertebrates, pest animals</w:t>
            </w:r>
          </w:p>
        </w:tc>
        <w:tc>
          <w:tcPr>
            <w:tcW w:w="2126" w:type="dxa"/>
          </w:tcPr>
          <w:p w:rsidR="006C1C81" w:rsidRDefault="006C1C81" w:rsidP="006C1C81">
            <w:pPr>
              <w:jc w:val="left"/>
              <w:rPr>
                <w:szCs w:val="20"/>
              </w:rPr>
            </w:pPr>
            <w:r>
              <w:rPr>
                <w:szCs w:val="20"/>
              </w:rPr>
              <w:t xml:space="preserve">Relatively experienced surveyors (involves identification </w:t>
            </w:r>
            <w:r>
              <w:rPr>
                <w:szCs w:val="20"/>
              </w:rPr>
              <w:t>to</w:t>
            </w:r>
            <w:r>
              <w:rPr>
                <w:szCs w:val="20"/>
              </w:rPr>
              <w:t xml:space="preserve"> species).</w:t>
            </w:r>
          </w:p>
        </w:tc>
        <w:tc>
          <w:tcPr>
            <w:tcW w:w="2642" w:type="dxa"/>
          </w:tcPr>
          <w:p w:rsidR="006C1C81" w:rsidRDefault="006C1C81" w:rsidP="006C1C81">
            <w:pPr>
              <w:rPr>
                <w:szCs w:val="20"/>
              </w:rPr>
            </w:pPr>
            <w:hyperlink r:id="rId9" w:history="1">
              <w:r w:rsidRPr="0005322B">
                <w:rPr>
                  <w:rStyle w:val="Hyperlink"/>
                  <w:szCs w:val="20"/>
                </w:rPr>
                <w:t>http://www.sprep.org/publications/guidelines-for-undertaking-rapid-biodiversity-assessments-in-terrestrial-and-marine-environments-in-the-pacific</w:t>
              </w:r>
            </w:hyperlink>
            <w:r>
              <w:rPr>
                <w:szCs w:val="20"/>
              </w:rPr>
              <w:t xml:space="preserve"> </w:t>
            </w:r>
          </w:p>
        </w:tc>
      </w:tr>
      <w:tr w:rsidR="006C1C81" w:rsidTr="006C1C81">
        <w:tc>
          <w:tcPr>
            <w:tcW w:w="1696" w:type="dxa"/>
          </w:tcPr>
          <w:p w:rsidR="006C1C81" w:rsidRDefault="006C1C81" w:rsidP="006C1C81">
            <w:pPr>
              <w:jc w:val="left"/>
            </w:pPr>
            <w:r>
              <w:t>Monitoring coral reefs with indicator species</w:t>
            </w:r>
          </w:p>
        </w:tc>
        <w:tc>
          <w:tcPr>
            <w:tcW w:w="2552" w:type="dxa"/>
          </w:tcPr>
          <w:p w:rsidR="006C1C81" w:rsidRDefault="006C1C81" w:rsidP="006C1C81">
            <w:pPr>
              <w:jc w:val="left"/>
            </w:pPr>
            <w:r>
              <w:t>Butterflyfish as indicators of reef health</w:t>
            </w:r>
          </w:p>
        </w:tc>
        <w:tc>
          <w:tcPr>
            <w:tcW w:w="2126" w:type="dxa"/>
          </w:tcPr>
          <w:p w:rsidR="006C1C81" w:rsidRDefault="006C1C81" w:rsidP="006C1C81">
            <w:pPr>
              <w:jc w:val="left"/>
            </w:pPr>
            <w:r>
              <w:t>Non-specialist or specialist. Applied in the Indo-Pacific</w:t>
            </w:r>
          </w:p>
        </w:tc>
        <w:tc>
          <w:tcPr>
            <w:tcW w:w="2642" w:type="dxa"/>
          </w:tcPr>
          <w:p w:rsidR="006C1C81" w:rsidRDefault="006C1C81" w:rsidP="006C1C81">
            <w:pPr>
              <w:jc w:val="left"/>
              <w:rPr>
                <w:sz w:val="18"/>
              </w:rPr>
            </w:pPr>
            <w:hyperlink r:id="rId10" w:history="1">
              <w:r>
                <w:rPr>
                  <w:rStyle w:val="Hyperlink"/>
                  <w:sz w:val="18"/>
                </w:rPr>
                <w:t>http://www.coral.noaa.gov/themes/butterfl.pdf</w:t>
              </w:r>
            </w:hyperlink>
          </w:p>
          <w:p w:rsidR="006C1C81" w:rsidRDefault="006C1C81" w:rsidP="006C1C81">
            <w:pPr>
              <w:jc w:val="left"/>
              <w:rPr>
                <w:sz w:val="18"/>
              </w:rPr>
            </w:pPr>
          </w:p>
        </w:tc>
      </w:tr>
    </w:tbl>
    <w:p w:rsidR="00E81E97" w:rsidRDefault="00E81E97">
      <w:pPr>
        <w:sectPr w:rsidR="00E81E97">
          <w:pgSz w:w="11906" w:h="16838"/>
          <w:pgMar w:top="1440" w:right="1440" w:bottom="1440" w:left="1440" w:header="708" w:footer="708" w:gutter="0"/>
          <w:cols w:space="708"/>
          <w:docGrid w:linePitch="360"/>
        </w:sectPr>
      </w:pPr>
    </w:p>
    <w:p w:rsidR="00E81E97" w:rsidRPr="00E81E97" w:rsidRDefault="00E81E97" w:rsidP="00E81E97">
      <w:pPr>
        <w:pStyle w:val="Caption"/>
        <w:keepNext/>
        <w:rPr>
          <w:sz w:val="22"/>
        </w:rPr>
      </w:pPr>
      <w:r w:rsidRPr="00E81E97">
        <w:rPr>
          <w:sz w:val="22"/>
        </w:rPr>
        <w:lastRenderedPageBreak/>
        <w:t xml:space="preserve">Table </w:t>
      </w:r>
      <w:r w:rsidRPr="00E81E97">
        <w:rPr>
          <w:sz w:val="22"/>
        </w:rPr>
        <w:fldChar w:fldCharType="begin"/>
      </w:r>
      <w:r w:rsidRPr="00E81E97">
        <w:rPr>
          <w:sz w:val="22"/>
        </w:rPr>
        <w:instrText xml:space="preserve"> SEQ Table \* ARABIC </w:instrText>
      </w:r>
      <w:r w:rsidRPr="00E81E97">
        <w:rPr>
          <w:sz w:val="22"/>
        </w:rPr>
        <w:fldChar w:fldCharType="separate"/>
      </w:r>
      <w:r w:rsidR="006C1C81">
        <w:rPr>
          <w:noProof/>
          <w:sz w:val="22"/>
        </w:rPr>
        <w:t>2</w:t>
      </w:r>
      <w:r w:rsidRPr="00E81E97">
        <w:rPr>
          <w:sz w:val="22"/>
        </w:rPr>
        <w:fldChar w:fldCharType="end"/>
      </w:r>
      <w:r w:rsidRPr="00E81E97">
        <w:rPr>
          <w:sz w:val="22"/>
        </w:rPr>
        <w:t>:</w:t>
      </w:r>
      <w:r>
        <w:rPr>
          <w:sz w:val="22"/>
        </w:rPr>
        <w:t xml:space="preserve"> Identified s</w:t>
      </w:r>
      <w:r w:rsidRPr="00E81E97">
        <w:rPr>
          <w:sz w:val="22"/>
        </w:rPr>
        <w:t>ampling methods. Note: Cost estimations mostly calculated for equipment, chemicals (taken from CBD SBSTTA 13)</w:t>
      </w:r>
    </w:p>
    <w:tbl>
      <w:tblPr>
        <w:tblW w:w="0" w:type="auto"/>
        <w:tblInd w:w="-162" w:type="dxa"/>
        <w:tblLayout w:type="fixed"/>
        <w:tblCellMar>
          <w:left w:w="0" w:type="dxa"/>
          <w:right w:w="0" w:type="dxa"/>
        </w:tblCellMar>
        <w:tblLook w:val="0000" w:firstRow="0" w:lastRow="0" w:firstColumn="0" w:lastColumn="0" w:noHBand="0" w:noVBand="0"/>
      </w:tblPr>
      <w:tblGrid>
        <w:gridCol w:w="720"/>
        <w:gridCol w:w="1019"/>
        <w:gridCol w:w="1321"/>
        <w:gridCol w:w="1080"/>
        <w:gridCol w:w="1080"/>
        <w:gridCol w:w="1440"/>
        <w:gridCol w:w="1080"/>
        <w:gridCol w:w="1260"/>
        <w:gridCol w:w="1800"/>
        <w:gridCol w:w="1260"/>
        <w:gridCol w:w="1080"/>
      </w:tblGrid>
      <w:tr w:rsidR="00E81E97" w:rsidTr="00FB2F14">
        <w:trPr>
          <w:trHeight w:val="945"/>
          <w:tblHeader/>
        </w:trPr>
        <w:tc>
          <w:tcPr>
            <w:tcW w:w="720" w:type="dxa"/>
            <w:tcBorders>
              <w:top w:val="single" w:sz="4" w:space="0" w:color="auto"/>
              <w:left w:val="single" w:sz="4" w:space="0" w:color="auto"/>
              <w:bottom w:val="single" w:sz="4" w:space="0" w:color="auto"/>
              <w:right w:val="single" w:sz="4" w:space="0" w:color="auto"/>
            </w:tcBorders>
            <w:shd w:val="clear" w:color="auto" w:fill="D9D9D9"/>
            <w:tcMar>
              <w:top w:w="18" w:type="dxa"/>
              <w:left w:w="18" w:type="dxa"/>
              <w:bottom w:w="0" w:type="dxa"/>
              <w:right w:w="18" w:type="dxa"/>
            </w:tcMar>
          </w:tcPr>
          <w:p w:rsidR="00E81E97" w:rsidRDefault="00E81E97" w:rsidP="00EC0761">
            <w:pPr>
              <w:jc w:val="center"/>
              <w:rPr>
                <w:rFonts w:eastAsia="Arial Unicode MS" w:cs="Arial"/>
                <w:b/>
                <w:bCs/>
                <w:szCs w:val="16"/>
              </w:rPr>
            </w:pPr>
            <w:r>
              <w:rPr>
                <w:rFonts w:cs="Arial"/>
                <w:b/>
                <w:bCs/>
                <w:szCs w:val="16"/>
              </w:rPr>
              <w:t>Taxon</w:t>
            </w:r>
          </w:p>
        </w:tc>
        <w:tc>
          <w:tcPr>
            <w:tcW w:w="1019" w:type="dxa"/>
            <w:tcBorders>
              <w:top w:val="single" w:sz="4" w:space="0" w:color="auto"/>
              <w:left w:val="nil"/>
              <w:bottom w:val="single" w:sz="4" w:space="0" w:color="auto"/>
              <w:right w:val="single" w:sz="4" w:space="0" w:color="auto"/>
            </w:tcBorders>
            <w:shd w:val="clear" w:color="auto" w:fill="D9D9D9"/>
            <w:tcMar>
              <w:top w:w="18" w:type="dxa"/>
              <w:left w:w="18" w:type="dxa"/>
              <w:bottom w:w="0" w:type="dxa"/>
              <w:right w:w="18" w:type="dxa"/>
            </w:tcMar>
          </w:tcPr>
          <w:p w:rsidR="00E81E97" w:rsidRDefault="00E81E97" w:rsidP="00EC0761">
            <w:pPr>
              <w:jc w:val="center"/>
              <w:rPr>
                <w:rFonts w:eastAsia="Arial Unicode MS" w:cs="Arial"/>
                <w:b/>
                <w:bCs/>
                <w:szCs w:val="16"/>
              </w:rPr>
            </w:pPr>
            <w:r>
              <w:rPr>
                <w:rFonts w:cs="Arial"/>
                <w:b/>
                <w:bCs/>
                <w:szCs w:val="16"/>
              </w:rPr>
              <w:t>Method</w:t>
            </w:r>
          </w:p>
        </w:tc>
        <w:tc>
          <w:tcPr>
            <w:tcW w:w="1321" w:type="dxa"/>
            <w:tcBorders>
              <w:top w:val="single" w:sz="4" w:space="0" w:color="auto"/>
              <w:left w:val="nil"/>
              <w:bottom w:val="single" w:sz="4" w:space="0" w:color="auto"/>
              <w:right w:val="single" w:sz="4" w:space="0" w:color="auto"/>
            </w:tcBorders>
            <w:shd w:val="clear" w:color="auto" w:fill="D9D9D9"/>
            <w:tcMar>
              <w:top w:w="18" w:type="dxa"/>
              <w:left w:w="18" w:type="dxa"/>
              <w:bottom w:w="0" w:type="dxa"/>
              <w:right w:w="18" w:type="dxa"/>
            </w:tcMar>
          </w:tcPr>
          <w:p w:rsidR="00E81E97" w:rsidRDefault="00E81E97" w:rsidP="00EC0761">
            <w:pPr>
              <w:jc w:val="center"/>
              <w:rPr>
                <w:rFonts w:eastAsia="Arial Unicode MS" w:cs="Arial"/>
                <w:b/>
                <w:bCs/>
                <w:szCs w:val="16"/>
              </w:rPr>
            </w:pPr>
            <w:r>
              <w:rPr>
                <w:rFonts w:cs="Arial"/>
                <w:b/>
                <w:bCs/>
                <w:szCs w:val="16"/>
              </w:rPr>
              <w:t>Application</w:t>
            </w:r>
          </w:p>
        </w:tc>
        <w:tc>
          <w:tcPr>
            <w:tcW w:w="1080" w:type="dxa"/>
            <w:tcBorders>
              <w:top w:val="single" w:sz="4" w:space="0" w:color="auto"/>
              <w:left w:val="nil"/>
              <w:bottom w:val="single" w:sz="4" w:space="0" w:color="auto"/>
              <w:right w:val="single" w:sz="4" w:space="0" w:color="auto"/>
            </w:tcBorders>
            <w:shd w:val="clear" w:color="auto" w:fill="D9D9D9"/>
            <w:tcMar>
              <w:top w:w="18" w:type="dxa"/>
              <w:left w:w="18" w:type="dxa"/>
              <w:bottom w:w="0" w:type="dxa"/>
              <w:right w:w="18" w:type="dxa"/>
            </w:tcMar>
          </w:tcPr>
          <w:p w:rsidR="00E81E97" w:rsidRDefault="00E81E97" w:rsidP="00EC0761">
            <w:pPr>
              <w:jc w:val="center"/>
              <w:rPr>
                <w:rFonts w:eastAsia="Arial Unicode MS" w:cs="Arial"/>
                <w:b/>
                <w:bCs/>
                <w:szCs w:val="16"/>
              </w:rPr>
            </w:pPr>
            <w:r>
              <w:rPr>
                <w:rFonts w:cs="Arial"/>
                <w:b/>
                <w:bCs/>
                <w:szCs w:val="16"/>
              </w:rPr>
              <w:t>Field Time</w:t>
            </w:r>
          </w:p>
        </w:tc>
        <w:tc>
          <w:tcPr>
            <w:tcW w:w="1080" w:type="dxa"/>
            <w:tcBorders>
              <w:top w:val="single" w:sz="4" w:space="0" w:color="auto"/>
              <w:left w:val="nil"/>
              <w:bottom w:val="single" w:sz="4" w:space="0" w:color="auto"/>
              <w:right w:val="single" w:sz="4" w:space="0" w:color="auto"/>
            </w:tcBorders>
            <w:shd w:val="clear" w:color="auto" w:fill="D9D9D9"/>
            <w:tcMar>
              <w:top w:w="18" w:type="dxa"/>
              <w:left w:w="18" w:type="dxa"/>
              <w:bottom w:w="0" w:type="dxa"/>
              <w:right w:w="18" w:type="dxa"/>
            </w:tcMar>
          </w:tcPr>
          <w:p w:rsidR="00E81E97" w:rsidRDefault="00E81E97" w:rsidP="00EC0761">
            <w:pPr>
              <w:jc w:val="center"/>
              <w:rPr>
                <w:rFonts w:eastAsia="Arial Unicode MS" w:cs="Arial"/>
                <w:b/>
                <w:bCs/>
                <w:szCs w:val="16"/>
              </w:rPr>
            </w:pPr>
            <w:r>
              <w:rPr>
                <w:rFonts w:cs="Arial"/>
                <w:b/>
                <w:bCs/>
                <w:szCs w:val="16"/>
              </w:rPr>
              <w:t>Cost</w:t>
            </w:r>
          </w:p>
        </w:tc>
        <w:tc>
          <w:tcPr>
            <w:tcW w:w="1440" w:type="dxa"/>
            <w:tcBorders>
              <w:top w:val="single" w:sz="4" w:space="0" w:color="auto"/>
              <w:left w:val="nil"/>
              <w:bottom w:val="single" w:sz="4" w:space="0" w:color="auto"/>
              <w:right w:val="single" w:sz="4" w:space="0" w:color="auto"/>
            </w:tcBorders>
            <w:shd w:val="clear" w:color="auto" w:fill="D9D9D9"/>
            <w:tcMar>
              <w:top w:w="18" w:type="dxa"/>
              <w:left w:w="18" w:type="dxa"/>
              <w:bottom w:w="0" w:type="dxa"/>
              <w:right w:w="18" w:type="dxa"/>
            </w:tcMar>
          </w:tcPr>
          <w:p w:rsidR="00E81E97" w:rsidRDefault="00E81E97" w:rsidP="00EC0761">
            <w:pPr>
              <w:jc w:val="center"/>
              <w:rPr>
                <w:rFonts w:eastAsia="Arial Unicode MS" w:cs="Arial"/>
                <w:b/>
                <w:bCs/>
                <w:szCs w:val="16"/>
              </w:rPr>
            </w:pPr>
            <w:r>
              <w:rPr>
                <w:rFonts w:cs="Arial"/>
                <w:b/>
                <w:bCs/>
                <w:szCs w:val="16"/>
              </w:rPr>
              <w:t>Habitat</w:t>
            </w:r>
          </w:p>
        </w:tc>
        <w:tc>
          <w:tcPr>
            <w:tcW w:w="1080" w:type="dxa"/>
            <w:tcBorders>
              <w:top w:val="single" w:sz="4" w:space="0" w:color="auto"/>
              <w:left w:val="nil"/>
              <w:bottom w:val="single" w:sz="4" w:space="0" w:color="auto"/>
              <w:right w:val="single" w:sz="4" w:space="0" w:color="auto"/>
            </w:tcBorders>
            <w:shd w:val="clear" w:color="auto" w:fill="D9D9D9"/>
            <w:tcMar>
              <w:top w:w="18" w:type="dxa"/>
              <w:left w:w="18" w:type="dxa"/>
              <w:bottom w:w="0" w:type="dxa"/>
              <w:right w:w="18" w:type="dxa"/>
            </w:tcMar>
          </w:tcPr>
          <w:p w:rsidR="00E81E97" w:rsidRDefault="00E81E97" w:rsidP="00EC0761">
            <w:pPr>
              <w:jc w:val="center"/>
              <w:rPr>
                <w:rFonts w:eastAsia="Arial Unicode MS" w:cs="Arial"/>
                <w:b/>
                <w:bCs/>
                <w:szCs w:val="16"/>
              </w:rPr>
            </w:pPr>
            <w:r>
              <w:rPr>
                <w:rFonts w:cs="Arial"/>
                <w:b/>
                <w:bCs/>
                <w:szCs w:val="16"/>
              </w:rPr>
              <w:t>Required expertise*</w:t>
            </w:r>
          </w:p>
        </w:tc>
        <w:tc>
          <w:tcPr>
            <w:tcW w:w="1260" w:type="dxa"/>
            <w:tcBorders>
              <w:top w:val="single" w:sz="4" w:space="0" w:color="auto"/>
              <w:left w:val="nil"/>
              <w:bottom w:val="single" w:sz="4" w:space="0" w:color="auto"/>
              <w:right w:val="single" w:sz="4" w:space="0" w:color="auto"/>
            </w:tcBorders>
            <w:shd w:val="clear" w:color="auto" w:fill="D9D9D9"/>
            <w:tcMar>
              <w:top w:w="18" w:type="dxa"/>
              <w:left w:w="18" w:type="dxa"/>
              <w:bottom w:w="0" w:type="dxa"/>
              <w:right w:w="18" w:type="dxa"/>
            </w:tcMar>
          </w:tcPr>
          <w:p w:rsidR="00E81E97" w:rsidRDefault="00E81E97" w:rsidP="00EC0761">
            <w:pPr>
              <w:jc w:val="center"/>
              <w:rPr>
                <w:rFonts w:eastAsia="Arial Unicode MS" w:cs="Arial"/>
                <w:b/>
                <w:bCs/>
                <w:szCs w:val="16"/>
              </w:rPr>
            </w:pPr>
            <w:r>
              <w:rPr>
                <w:rFonts w:cs="Arial"/>
                <w:b/>
                <w:bCs/>
                <w:szCs w:val="16"/>
              </w:rPr>
              <w:t>Possibility of collecting ?</w:t>
            </w:r>
          </w:p>
        </w:tc>
        <w:tc>
          <w:tcPr>
            <w:tcW w:w="1800" w:type="dxa"/>
            <w:tcBorders>
              <w:top w:val="single" w:sz="4" w:space="0" w:color="auto"/>
              <w:left w:val="nil"/>
              <w:bottom w:val="single" w:sz="4" w:space="0" w:color="auto"/>
              <w:right w:val="single" w:sz="4" w:space="0" w:color="auto"/>
            </w:tcBorders>
            <w:shd w:val="clear" w:color="auto" w:fill="D9D9D9"/>
            <w:tcMar>
              <w:top w:w="18" w:type="dxa"/>
              <w:left w:w="18" w:type="dxa"/>
              <w:bottom w:w="0" w:type="dxa"/>
              <w:right w:w="18" w:type="dxa"/>
            </w:tcMar>
          </w:tcPr>
          <w:p w:rsidR="00E81E97" w:rsidRDefault="00E81E97" w:rsidP="00EC0761">
            <w:pPr>
              <w:jc w:val="center"/>
              <w:rPr>
                <w:rFonts w:eastAsia="Arial Unicode MS" w:cs="Arial"/>
                <w:b/>
                <w:bCs/>
                <w:szCs w:val="16"/>
              </w:rPr>
            </w:pPr>
            <w:r>
              <w:rPr>
                <w:rFonts w:cs="Arial"/>
                <w:b/>
                <w:bCs/>
                <w:szCs w:val="16"/>
              </w:rPr>
              <w:t>Equipment</w:t>
            </w:r>
          </w:p>
        </w:tc>
        <w:tc>
          <w:tcPr>
            <w:tcW w:w="1260" w:type="dxa"/>
            <w:tcBorders>
              <w:top w:val="single" w:sz="4" w:space="0" w:color="auto"/>
              <w:left w:val="nil"/>
              <w:bottom w:val="single" w:sz="4" w:space="0" w:color="auto"/>
              <w:right w:val="single" w:sz="4" w:space="0" w:color="auto"/>
            </w:tcBorders>
            <w:shd w:val="clear" w:color="auto" w:fill="D9D9D9"/>
            <w:tcMar>
              <w:top w:w="18" w:type="dxa"/>
              <w:left w:w="18" w:type="dxa"/>
              <w:bottom w:w="0" w:type="dxa"/>
              <w:right w:w="18" w:type="dxa"/>
            </w:tcMar>
          </w:tcPr>
          <w:p w:rsidR="00E81E97" w:rsidRDefault="00E81E97" w:rsidP="00EC0761">
            <w:pPr>
              <w:jc w:val="center"/>
              <w:rPr>
                <w:rFonts w:eastAsia="Arial Unicode MS" w:cs="Arial"/>
                <w:b/>
                <w:bCs/>
                <w:szCs w:val="16"/>
              </w:rPr>
            </w:pPr>
            <w:r>
              <w:rPr>
                <w:rFonts w:cs="Arial"/>
                <w:b/>
                <w:bCs/>
                <w:szCs w:val="16"/>
              </w:rPr>
              <w:t>Sources of Equipment</w:t>
            </w:r>
          </w:p>
        </w:tc>
        <w:tc>
          <w:tcPr>
            <w:tcW w:w="1080" w:type="dxa"/>
            <w:tcBorders>
              <w:top w:val="single" w:sz="4" w:space="0" w:color="auto"/>
              <w:left w:val="nil"/>
              <w:bottom w:val="single" w:sz="4" w:space="0" w:color="auto"/>
              <w:right w:val="single" w:sz="4" w:space="0" w:color="auto"/>
            </w:tcBorders>
            <w:shd w:val="clear" w:color="auto" w:fill="D9D9D9"/>
            <w:tcMar>
              <w:top w:w="18" w:type="dxa"/>
              <w:left w:w="18" w:type="dxa"/>
              <w:bottom w:w="0" w:type="dxa"/>
              <w:right w:w="18" w:type="dxa"/>
            </w:tcMar>
          </w:tcPr>
          <w:p w:rsidR="00E81E97" w:rsidRDefault="00E81E97" w:rsidP="006C1C81">
            <w:pPr>
              <w:jc w:val="center"/>
              <w:rPr>
                <w:rFonts w:eastAsia="Arial Unicode MS" w:cs="Arial"/>
                <w:b/>
                <w:bCs/>
                <w:szCs w:val="16"/>
              </w:rPr>
            </w:pPr>
            <w:r>
              <w:rPr>
                <w:rFonts w:cs="Arial"/>
                <w:b/>
                <w:bCs/>
                <w:szCs w:val="16"/>
              </w:rPr>
              <w:t xml:space="preserve">References </w:t>
            </w:r>
          </w:p>
        </w:tc>
      </w:tr>
      <w:tr w:rsidR="00E81E97" w:rsidTr="00FB2F14">
        <w:trPr>
          <w:cantSplit/>
          <w:trHeight w:val="1521"/>
        </w:trPr>
        <w:tc>
          <w:tcPr>
            <w:tcW w:w="720" w:type="dxa"/>
            <w:vMerge w:val="restart"/>
            <w:tcBorders>
              <w:top w:val="nil"/>
              <w:left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b/>
                <w:bCs/>
                <w:szCs w:val="16"/>
              </w:rPr>
            </w:pPr>
            <w:r>
              <w:rPr>
                <w:b/>
                <w:bCs/>
                <w:szCs w:val="16"/>
              </w:rPr>
              <w:t>Water Quality</w:t>
            </w:r>
          </w:p>
          <w:p w:rsidR="00E81E97" w:rsidRDefault="00E81E97" w:rsidP="00EC0761">
            <w:pPr>
              <w:rPr>
                <w:rFonts w:eastAsia="Arial Unicode MS"/>
                <w:b/>
                <w:bCs/>
                <w:szCs w:val="16"/>
              </w:rPr>
            </w:pPr>
            <w:r>
              <w:rPr>
                <w:b/>
                <w:bCs/>
                <w:szCs w:val="16"/>
              </w:rPr>
              <w:t> </w:t>
            </w:r>
          </w:p>
        </w:tc>
        <w:tc>
          <w:tcPr>
            <w:tcW w:w="1019"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Physical probes</w:t>
            </w:r>
          </w:p>
        </w:tc>
        <w:tc>
          <w:tcPr>
            <w:tcW w:w="1321"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96705B">
            <w:pPr>
              <w:rPr>
                <w:rFonts w:eastAsia="Arial Unicode MS"/>
                <w:szCs w:val="16"/>
              </w:rPr>
            </w:pPr>
            <w:r>
              <w:rPr>
                <w:szCs w:val="16"/>
              </w:rPr>
              <w:t>pH, O2, temperature, Oxygen Biological Demand (OBD), al</w:t>
            </w:r>
            <w:r w:rsidR="0096705B">
              <w:rPr>
                <w:szCs w:val="16"/>
              </w:rPr>
              <w:t>k</w:t>
            </w:r>
            <w:r>
              <w:rPr>
                <w:szCs w:val="16"/>
              </w:rPr>
              <w:t>alinity</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short- 10 -30 minutes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$100-3000 depending on number of probes and quality</w:t>
            </w:r>
          </w:p>
        </w:tc>
        <w:tc>
          <w:tcPr>
            <w:tcW w:w="144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All water bodies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none</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no</w:t>
            </w:r>
          </w:p>
        </w:tc>
        <w:tc>
          <w:tcPr>
            <w:tcW w:w="180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pH probe, temperature probe, dissolved oxygen probe,  OBD collection equipment, titration equipment</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Hanna Instruments (2002)</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 English, Wilkinson and Baker, 1997</w:t>
            </w:r>
          </w:p>
        </w:tc>
      </w:tr>
      <w:tr w:rsidR="00E81E97" w:rsidTr="00FB2F14">
        <w:trPr>
          <w:cantSplit/>
          <w:trHeight w:val="750"/>
        </w:trPr>
        <w:tc>
          <w:tcPr>
            <w:tcW w:w="720" w:type="dxa"/>
            <w:vMerge/>
            <w:tcBorders>
              <w:left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b/>
                <w:bCs/>
                <w:szCs w:val="16"/>
                <w:highlight w:val="yellow"/>
              </w:rPr>
            </w:pPr>
          </w:p>
        </w:tc>
        <w:tc>
          <w:tcPr>
            <w:tcW w:w="1019"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Secchi Disc</w:t>
            </w:r>
          </w:p>
        </w:tc>
        <w:tc>
          <w:tcPr>
            <w:tcW w:w="1321"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water transparency</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short, 5-10 minutes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$10</w:t>
            </w:r>
          </w:p>
        </w:tc>
        <w:tc>
          <w:tcPr>
            <w:tcW w:w="144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All water bodies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none</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no</w:t>
            </w:r>
          </w:p>
        </w:tc>
        <w:tc>
          <w:tcPr>
            <w:tcW w:w="180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Secchi disc</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National Hunting and Fishing Supply (2002a)</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English, Wilkinson and Baker, 1997</w:t>
            </w:r>
          </w:p>
        </w:tc>
      </w:tr>
      <w:tr w:rsidR="00E81E97" w:rsidTr="00FB2F14">
        <w:trPr>
          <w:cantSplit/>
          <w:trHeight w:val="855"/>
        </w:trPr>
        <w:tc>
          <w:tcPr>
            <w:tcW w:w="720" w:type="dxa"/>
            <w:vMerge/>
            <w:tcBorders>
              <w:left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b/>
                <w:bCs/>
                <w:szCs w:val="16"/>
                <w:highlight w:val="yellow"/>
              </w:rPr>
            </w:pPr>
          </w:p>
        </w:tc>
        <w:tc>
          <w:tcPr>
            <w:tcW w:w="1019"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Water sample collection and Lab analysis</w:t>
            </w:r>
          </w:p>
        </w:tc>
        <w:tc>
          <w:tcPr>
            <w:tcW w:w="1321"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total phosphorus, phosphates, total nitrogen, nitrites, nitrates, ammonium, silicates, chlorophyll-a</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10 minutes in field, 3 hours in laboratory per sample</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96705B">
            <w:pPr>
              <w:rPr>
                <w:rFonts w:eastAsia="Arial Unicode MS"/>
                <w:szCs w:val="16"/>
              </w:rPr>
            </w:pPr>
            <w:r>
              <w:rPr>
                <w:szCs w:val="16"/>
              </w:rPr>
              <w:t>high - laboratory equipment</w:t>
            </w:r>
          </w:p>
        </w:tc>
        <w:tc>
          <w:tcPr>
            <w:tcW w:w="144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All water bodies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training in using laboratory equipment</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water samples</w:t>
            </w:r>
          </w:p>
        </w:tc>
        <w:tc>
          <w:tcPr>
            <w:tcW w:w="180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96705B">
            <w:pPr>
              <w:rPr>
                <w:rFonts w:eastAsia="Arial Unicode MS"/>
                <w:szCs w:val="16"/>
              </w:rPr>
            </w:pPr>
            <w:r>
              <w:rPr>
                <w:szCs w:val="16"/>
              </w:rPr>
              <w:t>spectrophotometer, filters, bottles, water samples, net for reactive phytoplan</w:t>
            </w:r>
            <w:r w:rsidR="0096705B">
              <w:rPr>
                <w:szCs w:val="16"/>
              </w:rPr>
              <w:t>k</w:t>
            </w:r>
            <w:r>
              <w:rPr>
                <w:szCs w:val="16"/>
              </w:rPr>
              <w:t>ton</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 Hanna Instruments (2002)</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Strickland y Parson, 1972</w:t>
            </w:r>
          </w:p>
        </w:tc>
      </w:tr>
      <w:tr w:rsidR="00E81E97" w:rsidTr="00FB2F14">
        <w:trPr>
          <w:cantSplit/>
          <w:trHeight w:val="870"/>
        </w:trPr>
        <w:tc>
          <w:tcPr>
            <w:tcW w:w="720" w:type="dxa"/>
            <w:vMerge/>
            <w:tcBorders>
              <w:left w:val="single" w:sz="4" w:space="0" w:color="auto"/>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b/>
                <w:bCs/>
                <w:szCs w:val="16"/>
                <w:highlight w:val="yellow"/>
              </w:rPr>
            </w:pPr>
          </w:p>
        </w:tc>
        <w:tc>
          <w:tcPr>
            <w:tcW w:w="1019"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 xml:space="preserve">visual assessment of sediment </w:t>
            </w:r>
          </w:p>
        </w:tc>
        <w:tc>
          <w:tcPr>
            <w:tcW w:w="1321"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sediment colour and type (organic, sandy clayish, etc)</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fast- 1-5 minutes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0</w:t>
            </w:r>
          </w:p>
        </w:tc>
        <w:tc>
          <w:tcPr>
            <w:tcW w:w="144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all water bodies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none</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sediment sample</w:t>
            </w:r>
          </w:p>
        </w:tc>
        <w:tc>
          <w:tcPr>
            <w:tcW w:w="180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grab sampler (can be done in conjunction with benthic invertebrate sampling)</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b/>
                <w:bCs/>
                <w:szCs w:val="16"/>
              </w:rPr>
            </w:pPr>
            <w:r>
              <w:rPr>
                <w:b/>
                <w:bCs/>
                <w:szCs w:val="16"/>
              </w:rPr>
              <w:t> </w:t>
            </w:r>
            <w:r>
              <w:rPr>
                <w:szCs w:val="16"/>
              </w:rPr>
              <w:t>Elcee Instruments and Service (2002)</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b/>
                <w:bCs/>
                <w:szCs w:val="16"/>
              </w:rPr>
            </w:pPr>
            <w:r>
              <w:rPr>
                <w:b/>
                <w:bCs/>
                <w:szCs w:val="16"/>
              </w:rPr>
              <w:t> </w:t>
            </w:r>
            <w:r>
              <w:rPr>
                <w:szCs w:val="16"/>
              </w:rPr>
              <w:t>English, Wilkinson and Baker, 1997</w:t>
            </w:r>
          </w:p>
        </w:tc>
      </w:tr>
      <w:tr w:rsidR="00E81E97" w:rsidTr="00FB2F14">
        <w:trPr>
          <w:cantSplit/>
          <w:trHeight w:val="1275"/>
        </w:trPr>
        <w:tc>
          <w:tcPr>
            <w:tcW w:w="720" w:type="dxa"/>
            <w:vMerge w:val="restart"/>
            <w:tcBorders>
              <w:top w:val="nil"/>
              <w:left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b/>
                <w:bCs/>
                <w:szCs w:val="16"/>
              </w:rPr>
            </w:pPr>
            <w:r>
              <w:rPr>
                <w:b/>
                <w:bCs/>
                <w:szCs w:val="16"/>
              </w:rPr>
              <w:lastRenderedPageBreak/>
              <w:t>Fish</w:t>
            </w:r>
          </w:p>
          <w:p w:rsidR="00E81E97" w:rsidRDefault="00E81E97" w:rsidP="00EC0761">
            <w:pPr>
              <w:rPr>
                <w:rFonts w:eastAsia="Arial Unicode MS"/>
                <w:szCs w:val="16"/>
              </w:rPr>
            </w:pPr>
            <w:r>
              <w:rPr>
                <w:szCs w:val="16"/>
              </w:rPr>
              <w:t> </w:t>
            </w:r>
          </w:p>
          <w:p w:rsidR="00E81E97" w:rsidRDefault="00E81E97" w:rsidP="00EC0761">
            <w:pPr>
              <w:rPr>
                <w:rFonts w:eastAsia="Arial Unicode MS"/>
              </w:rPr>
            </w:pPr>
            <w:r>
              <w:t> </w:t>
            </w:r>
          </w:p>
          <w:p w:rsidR="00E81E97" w:rsidRDefault="00E81E97" w:rsidP="00EC0761">
            <w:pPr>
              <w:rPr>
                <w:rFonts w:eastAsia="Arial Unicode MS"/>
              </w:rPr>
            </w:pPr>
            <w:r>
              <w:t> </w:t>
            </w:r>
          </w:p>
          <w:p w:rsidR="00E81E97" w:rsidRDefault="00E81E97" w:rsidP="00EC0761">
            <w:pPr>
              <w:rPr>
                <w:rFonts w:eastAsia="Arial Unicode MS"/>
                <w:szCs w:val="16"/>
              </w:rPr>
            </w:pPr>
            <w:r>
              <w:rPr>
                <w:szCs w:val="16"/>
              </w:rPr>
              <w:t> </w:t>
            </w:r>
          </w:p>
          <w:p w:rsidR="00E81E97" w:rsidRDefault="00E81E97" w:rsidP="00EC0761">
            <w:pPr>
              <w:rPr>
                <w:rFonts w:eastAsia="Arial Unicode MS"/>
                <w:szCs w:val="16"/>
              </w:rPr>
            </w:pPr>
            <w:r>
              <w:rPr>
                <w:szCs w:val="16"/>
              </w:rPr>
              <w:t> </w:t>
            </w:r>
          </w:p>
          <w:p w:rsidR="00E81E97" w:rsidRDefault="00E81E97" w:rsidP="00EC0761">
            <w:pPr>
              <w:rPr>
                <w:rFonts w:eastAsia="Arial Unicode MS"/>
              </w:rPr>
            </w:pPr>
            <w:r>
              <w:t> </w:t>
            </w:r>
          </w:p>
          <w:p w:rsidR="00E81E97" w:rsidRDefault="00E81E97" w:rsidP="00EC0761">
            <w:pPr>
              <w:rPr>
                <w:rFonts w:eastAsia="Arial Unicode MS"/>
              </w:rPr>
            </w:pPr>
            <w:r>
              <w:t> </w:t>
            </w:r>
          </w:p>
          <w:p w:rsidR="00E81E97" w:rsidRDefault="00E81E97" w:rsidP="00EC0761">
            <w:pPr>
              <w:rPr>
                <w:rFonts w:eastAsia="Arial Unicode MS"/>
                <w:b/>
                <w:bCs/>
                <w:szCs w:val="16"/>
              </w:rPr>
            </w:pPr>
            <w:r>
              <w:t> </w:t>
            </w:r>
          </w:p>
        </w:tc>
        <w:tc>
          <w:tcPr>
            <w:tcW w:w="1019"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seine net (various types, purse, beach)</w:t>
            </w:r>
          </w:p>
        </w:tc>
        <w:tc>
          <w:tcPr>
            <w:tcW w:w="1321"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mostly smaller fishes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1-4 hours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$50-$250/ net, depending on size</w:t>
            </w:r>
          </w:p>
        </w:tc>
        <w:tc>
          <w:tcPr>
            <w:tcW w:w="144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shallow water without strong current, for big nets a boat could be needed for deployment and pulling</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 xml:space="preserve">skill in seining </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yes, net does not kill fishes</w:t>
            </w:r>
          </w:p>
        </w:tc>
        <w:tc>
          <w:tcPr>
            <w:tcW w:w="180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seine net, boat, measuring boards, scales, sheets, pencils, slates, plastic bags, plastic labels, preservative, GPS</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Seattle marine and Fishing Supply Company (2002a)</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English, Wilkinson and Baker, 1997</w:t>
            </w:r>
          </w:p>
        </w:tc>
      </w:tr>
      <w:tr w:rsidR="00E81E97" w:rsidTr="00FB2F14">
        <w:trPr>
          <w:cantSplit/>
          <w:trHeight w:val="615"/>
        </w:trPr>
        <w:tc>
          <w:tcPr>
            <w:tcW w:w="720" w:type="dxa"/>
            <w:vMerge/>
            <w:tcBorders>
              <w:left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rPr>
            </w:pPr>
          </w:p>
        </w:tc>
        <w:tc>
          <w:tcPr>
            <w:tcW w:w="1019"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Scoop and tray nets</w:t>
            </w:r>
          </w:p>
        </w:tc>
        <w:tc>
          <w:tcPr>
            <w:tcW w:w="1321"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suitable for small fish near surface, use only against banks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1-5 hours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$5-$20/ net</w:t>
            </w:r>
          </w:p>
        </w:tc>
        <w:tc>
          <w:tcPr>
            <w:tcW w:w="144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Used in inaccessible areas, such as mangroves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Skill in using the nets but easy to learn</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yes</w:t>
            </w:r>
          </w:p>
        </w:tc>
        <w:tc>
          <w:tcPr>
            <w:tcW w:w="180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Scoop and tray net, boat, measuring boards, scales, sheets, pencils, slates, plastic bags, plastic labels, preservative, GPS</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Seattle marine and Fishing Supply Company (2002d)</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English, Wilkinson and Baker, 1997</w:t>
            </w:r>
          </w:p>
        </w:tc>
      </w:tr>
      <w:tr w:rsidR="00E81E97" w:rsidTr="00FB2F14">
        <w:trPr>
          <w:cantSplit/>
          <w:trHeight w:val="615"/>
        </w:trPr>
        <w:tc>
          <w:tcPr>
            <w:tcW w:w="720" w:type="dxa"/>
            <w:vMerge/>
            <w:tcBorders>
              <w:left w:val="single" w:sz="4" w:space="0" w:color="auto"/>
              <w:right w:val="single" w:sz="4" w:space="0" w:color="auto"/>
            </w:tcBorders>
            <w:tcMar>
              <w:top w:w="18" w:type="dxa"/>
              <w:left w:w="18" w:type="dxa"/>
              <w:bottom w:w="0" w:type="dxa"/>
              <w:right w:w="18" w:type="dxa"/>
            </w:tcMar>
          </w:tcPr>
          <w:p w:rsidR="00E81E97" w:rsidRDefault="00E81E97" w:rsidP="00EC0761"/>
        </w:tc>
        <w:tc>
          <w:tcPr>
            <w:tcW w:w="1019"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Push net</w:t>
            </w:r>
          </w:p>
        </w:tc>
        <w:tc>
          <w:tcPr>
            <w:tcW w:w="1321"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Catches only small organism</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1-2 hours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$5-$20/ net</w:t>
            </w:r>
          </w:p>
        </w:tc>
        <w:tc>
          <w:tcPr>
            <w:tcW w:w="144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Most shallow waters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Skill in using the nets but easy to learn</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yes</w:t>
            </w:r>
          </w:p>
        </w:tc>
        <w:tc>
          <w:tcPr>
            <w:tcW w:w="180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Push net, boat, measuring boards, scales, sheets, pencils, slates, plastic bags, plastic labels, preservative, GPS</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highlight w:val="yellow"/>
              </w:rPr>
            </w:pPr>
            <w:r>
              <w:rPr>
                <w:szCs w:val="16"/>
              </w:rPr>
              <w:t>Seattle marine and Fishing Supply Company (2002e)</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English, Wilkinson and Baker, 1997</w:t>
            </w:r>
          </w:p>
        </w:tc>
      </w:tr>
      <w:tr w:rsidR="00E81E97" w:rsidTr="00FB2F14">
        <w:trPr>
          <w:cantSplit/>
          <w:trHeight w:val="615"/>
        </w:trPr>
        <w:tc>
          <w:tcPr>
            <w:tcW w:w="720" w:type="dxa"/>
            <w:vMerge/>
            <w:tcBorders>
              <w:left w:val="single" w:sz="4" w:space="0" w:color="auto"/>
              <w:right w:val="single" w:sz="4" w:space="0" w:color="auto"/>
            </w:tcBorders>
            <w:tcMar>
              <w:top w:w="18" w:type="dxa"/>
              <w:left w:w="18" w:type="dxa"/>
              <w:bottom w:w="0" w:type="dxa"/>
              <w:right w:w="18" w:type="dxa"/>
            </w:tcMar>
          </w:tcPr>
          <w:p w:rsidR="00E81E97" w:rsidRDefault="00E81E97" w:rsidP="00EC0761"/>
        </w:tc>
        <w:tc>
          <w:tcPr>
            <w:tcW w:w="1019"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Cast net</w:t>
            </w:r>
          </w:p>
        </w:tc>
        <w:tc>
          <w:tcPr>
            <w:tcW w:w="1321"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Suitable for small fish and prawns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1-2 hours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$50-$200/ net</w:t>
            </w:r>
          </w:p>
        </w:tc>
        <w:tc>
          <w:tcPr>
            <w:tcW w:w="144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Good for confined areas and shallow waters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Skill on cast. Operators vary on efficiency</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yes</w:t>
            </w:r>
          </w:p>
        </w:tc>
        <w:tc>
          <w:tcPr>
            <w:tcW w:w="180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Cast net, boat, measuring boards, scales, sheets, pencils, slates, plastic bags, plastic labels, preservative, GPS</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highlight w:val="yellow"/>
              </w:rPr>
            </w:pPr>
            <w:r>
              <w:rPr>
                <w:szCs w:val="16"/>
              </w:rPr>
              <w:t>National Hunting and Fishing Supply (2002a)/castnets.html</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English, Wilkinson and Baker, 1997</w:t>
            </w:r>
          </w:p>
        </w:tc>
      </w:tr>
      <w:tr w:rsidR="00E81E97" w:rsidTr="00FB2F14">
        <w:trPr>
          <w:cantSplit/>
          <w:trHeight w:val="615"/>
        </w:trPr>
        <w:tc>
          <w:tcPr>
            <w:tcW w:w="720" w:type="dxa"/>
            <w:vMerge/>
            <w:tcBorders>
              <w:left w:val="single" w:sz="4" w:space="0" w:color="auto"/>
              <w:right w:val="single" w:sz="4" w:space="0" w:color="auto"/>
            </w:tcBorders>
            <w:tcMar>
              <w:top w:w="18" w:type="dxa"/>
              <w:left w:w="18" w:type="dxa"/>
              <w:bottom w:w="0" w:type="dxa"/>
              <w:right w:w="18" w:type="dxa"/>
            </w:tcMar>
          </w:tcPr>
          <w:p w:rsidR="00E81E97" w:rsidRDefault="00E81E97" w:rsidP="00EC0761"/>
        </w:tc>
        <w:tc>
          <w:tcPr>
            <w:tcW w:w="1019"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Drop net</w:t>
            </w:r>
          </w:p>
        </w:tc>
        <w:tc>
          <w:tcPr>
            <w:tcW w:w="1321"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Small organisms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1-2 hours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$50-$100/ net</w:t>
            </w:r>
          </w:p>
        </w:tc>
        <w:tc>
          <w:tcPr>
            <w:tcW w:w="144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Good for small and shallow areas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Skills on construct and use. Labour intensive</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yes</w:t>
            </w:r>
          </w:p>
        </w:tc>
        <w:tc>
          <w:tcPr>
            <w:tcW w:w="180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Drop net, boat, measuring boards, scales, sheets, pencils, slates, plastic bags, plastic labels, preservative, GPS</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highlight w:val="yellow"/>
              </w:rPr>
            </w:pPr>
            <w:r>
              <w:rPr>
                <w:szCs w:val="16"/>
              </w:rPr>
              <w:t>Seattle marine and Fishing Supply Company (2002e)</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English, Wilkinson and Baker, 1997</w:t>
            </w:r>
          </w:p>
        </w:tc>
      </w:tr>
      <w:tr w:rsidR="00E81E97" w:rsidTr="00FB2F14">
        <w:trPr>
          <w:cantSplit/>
          <w:trHeight w:val="615"/>
        </w:trPr>
        <w:tc>
          <w:tcPr>
            <w:tcW w:w="720" w:type="dxa"/>
            <w:vMerge/>
            <w:tcBorders>
              <w:left w:val="single" w:sz="4" w:space="0" w:color="auto"/>
              <w:right w:val="single" w:sz="4" w:space="0" w:color="auto"/>
            </w:tcBorders>
            <w:tcMar>
              <w:top w:w="18" w:type="dxa"/>
              <w:left w:w="18" w:type="dxa"/>
              <w:bottom w:w="0" w:type="dxa"/>
              <w:right w:w="18" w:type="dxa"/>
            </w:tcMar>
          </w:tcPr>
          <w:p w:rsidR="00E81E97" w:rsidRDefault="00E81E97" w:rsidP="00EC0761"/>
        </w:tc>
        <w:tc>
          <w:tcPr>
            <w:tcW w:w="1019"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Lift net</w:t>
            </w:r>
          </w:p>
        </w:tc>
        <w:tc>
          <w:tcPr>
            <w:tcW w:w="1321"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Small and rare species that must be concentrated</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1-2 hours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$50-$100/ net</w:t>
            </w:r>
          </w:p>
        </w:tc>
        <w:tc>
          <w:tcPr>
            <w:tcW w:w="144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Good for small and shallow areas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Skills on use the net</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yes</w:t>
            </w:r>
          </w:p>
        </w:tc>
        <w:tc>
          <w:tcPr>
            <w:tcW w:w="180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Lift net, boat, measuring boards, scales, sheets, pencils, slates, plastic bags, plastic labels, preservative, GPS</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highlight w:val="yellow"/>
              </w:rPr>
            </w:pPr>
            <w:r>
              <w:rPr>
                <w:szCs w:val="16"/>
              </w:rPr>
              <w:t>Seattle marine and Fishing Supply Company (2002e)</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English, Wilkinson and Baker, 1997</w:t>
            </w:r>
          </w:p>
        </w:tc>
      </w:tr>
      <w:tr w:rsidR="00E81E97" w:rsidTr="00FB2F14">
        <w:trPr>
          <w:cantSplit/>
          <w:trHeight w:val="1005"/>
        </w:trPr>
        <w:tc>
          <w:tcPr>
            <w:tcW w:w="720" w:type="dxa"/>
            <w:vMerge/>
            <w:tcBorders>
              <w:left w:val="single" w:sz="4" w:space="0" w:color="auto"/>
              <w:right w:val="single" w:sz="4" w:space="0" w:color="auto"/>
            </w:tcBorders>
            <w:tcMar>
              <w:top w:w="18" w:type="dxa"/>
              <w:left w:w="18" w:type="dxa"/>
              <w:bottom w:w="0" w:type="dxa"/>
              <w:right w:w="18" w:type="dxa"/>
            </w:tcMar>
          </w:tcPr>
          <w:p w:rsidR="00E81E97" w:rsidRDefault="00E81E97" w:rsidP="00EC0761">
            <w:pPr>
              <w:rPr>
                <w:szCs w:val="16"/>
              </w:rPr>
            </w:pPr>
          </w:p>
        </w:tc>
        <w:tc>
          <w:tcPr>
            <w:tcW w:w="1019"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Trap nets (see note below)</w:t>
            </w:r>
          </w:p>
        </w:tc>
        <w:tc>
          <w:tcPr>
            <w:tcW w:w="1321"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Most fish sizes and types, primarily in shallow waters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12-24 hours, based on tides (barrier and bag) Corrals are set up for longer and collect every 24 hours or so</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$50-$500/nets, corral depending on size</w:t>
            </w:r>
          </w:p>
        </w:tc>
        <w:tc>
          <w:tcPr>
            <w:tcW w:w="144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shallow waters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Skill in setting the nets. Corral required expert people (fishermen)</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yes</w:t>
            </w:r>
          </w:p>
        </w:tc>
        <w:tc>
          <w:tcPr>
            <w:tcW w:w="180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t xml:space="preserve">Barrier, bag nets and/or fish corral, </w:t>
            </w:r>
            <w:r>
              <w:rPr>
                <w:szCs w:val="16"/>
              </w:rPr>
              <w:t>boat, measuring boards, scales, sheets, pencils, slates, plastic bags, plastic labels, preservative, GPS</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rFonts w:eastAsia="Arial Unicode MS"/>
                <w:szCs w:val="16"/>
              </w:rPr>
              <w:t>Seattle marine and Fishing Supply Company (2002g)</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English, Wilkinson and Baker, 1997</w:t>
            </w:r>
          </w:p>
        </w:tc>
      </w:tr>
      <w:tr w:rsidR="00E81E97" w:rsidTr="00FB2F14">
        <w:trPr>
          <w:cantSplit/>
          <w:trHeight w:val="1005"/>
        </w:trPr>
        <w:tc>
          <w:tcPr>
            <w:tcW w:w="720" w:type="dxa"/>
            <w:vMerge/>
            <w:tcBorders>
              <w:left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p>
        </w:tc>
        <w:tc>
          <w:tcPr>
            <w:tcW w:w="1019"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fish traps</w:t>
            </w:r>
          </w:p>
        </w:tc>
        <w:tc>
          <w:tcPr>
            <w:tcW w:w="1321"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Mostly bottom living fishes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24 hours- leave out overnight</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$50-100/trap</w:t>
            </w:r>
          </w:p>
        </w:tc>
        <w:tc>
          <w:tcPr>
            <w:tcW w:w="144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mostly shallow waters, for deeper waters a motorized winch is needed</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Skill on setting traps in right places. Fishermen support advised</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yes, trap does not kill fishes</w:t>
            </w:r>
          </w:p>
        </w:tc>
        <w:tc>
          <w:tcPr>
            <w:tcW w:w="180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fish traps (may be motorized winch), boat, measuring boards, scales, sheets, pencils, slates, plastic bags, plastic labels, preservative, GPS</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 Seattle marine and Fishing Supply Company (2002g)</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English, Wilkinson and Baker, 1997</w:t>
            </w:r>
          </w:p>
        </w:tc>
      </w:tr>
      <w:tr w:rsidR="00E81E97" w:rsidTr="00FB2F14">
        <w:trPr>
          <w:cantSplit/>
          <w:trHeight w:val="1680"/>
        </w:trPr>
        <w:tc>
          <w:tcPr>
            <w:tcW w:w="720" w:type="dxa"/>
            <w:vMerge/>
            <w:tcBorders>
              <w:left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rPr>
            </w:pPr>
          </w:p>
        </w:tc>
        <w:tc>
          <w:tcPr>
            <w:tcW w:w="1019"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dive/ snorkeling (transects, stationary, roving)</w:t>
            </w:r>
          </w:p>
        </w:tc>
        <w:tc>
          <w:tcPr>
            <w:tcW w:w="1321"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suitable for surveying clear waters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usually about 1 hour, but variable depending on repetition</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low (snorkeling) to high (scuba)</w:t>
            </w:r>
          </w:p>
        </w:tc>
        <w:tc>
          <w:tcPr>
            <w:tcW w:w="144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All clear waters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diving needs certification Identification of species and survey design</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No</w:t>
            </w:r>
          </w:p>
        </w:tc>
        <w:tc>
          <w:tcPr>
            <w:tcW w:w="180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snorkel/scuba gear, underwater sheets, pencils and slates</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 Mares (2002)</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rPr>
            </w:pPr>
            <w:r>
              <w:t> </w:t>
            </w:r>
            <w:r>
              <w:rPr>
                <w:szCs w:val="16"/>
              </w:rPr>
              <w:t>English, Wilkinson and Baker, 1997</w:t>
            </w:r>
          </w:p>
        </w:tc>
      </w:tr>
      <w:tr w:rsidR="00E81E97" w:rsidTr="00FB2F14">
        <w:trPr>
          <w:cantSplit/>
          <w:trHeight w:val="930"/>
        </w:trPr>
        <w:tc>
          <w:tcPr>
            <w:tcW w:w="720" w:type="dxa"/>
            <w:vMerge/>
            <w:tcBorders>
              <w:left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rPr>
            </w:pPr>
          </w:p>
        </w:tc>
        <w:tc>
          <w:tcPr>
            <w:tcW w:w="1019"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questionnaire</w:t>
            </w:r>
          </w:p>
        </w:tc>
        <w:tc>
          <w:tcPr>
            <w:tcW w:w="1321"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ask local fishermen about the fishes they observe and use</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2-4 hours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 xml:space="preserve">Low </w:t>
            </w:r>
          </w:p>
        </w:tc>
        <w:tc>
          <w:tcPr>
            <w:tcW w:w="144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All waters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Easy to apply but require knowledge to prepare it</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No</w:t>
            </w:r>
          </w:p>
        </w:tc>
        <w:tc>
          <w:tcPr>
            <w:tcW w:w="180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Basic stuff for filling questionnaires</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Everywhere</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rPr>
            </w:pPr>
            <w:r>
              <w:t> </w:t>
            </w:r>
          </w:p>
        </w:tc>
      </w:tr>
      <w:tr w:rsidR="00E81E97" w:rsidTr="00FB2F14">
        <w:trPr>
          <w:cantSplit/>
          <w:trHeight w:val="780"/>
        </w:trPr>
        <w:tc>
          <w:tcPr>
            <w:tcW w:w="720" w:type="dxa"/>
            <w:vMerge/>
            <w:tcBorders>
              <w:left w:val="single" w:sz="4" w:space="0" w:color="auto"/>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rPr>
            </w:pPr>
          </w:p>
        </w:tc>
        <w:tc>
          <w:tcPr>
            <w:tcW w:w="1019"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sonars</w:t>
            </w:r>
          </w:p>
        </w:tc>
        <w:tc>
          <w:tcPr>
            <w:tcW w:w="1321"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suitable for schooling, pelagic fish, not very precise data</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 xml:space="preserve">depending on the size of the water body </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 xml:space="preserve"> $100 - 1000</w:t>
            </w:r>
          </w:p>
        </w:tc>
        <w:tc>
          <w:tcPr>
            <w:tcW w:w="144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All waters, but mostly deep</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 xml:space="preserve">Skill in operating the sonars </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No</w:t>
            </w:r>
          </w:p>
        </w:tc>
        <w:tc>
          <w:tcPr>
            <w:tcW w:w="180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Sonar, boat, basic stuff for taking notes</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Surprise (2003)</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 </w:t>
            </w:r>
          </w:p>
        </w:tc>
      </w:tr>
      <w:tr w:rsidR="00E81E97" w:rsidTr="00FB2F14">
        <w:trPr>
          <w:cantSplit/>
          <w:trHeight w:val="810"/>
        </w:trPr>
        <w:tc>
          <w:tcPr>
            <w:tcW w:w="720" w:type="dxa"/>
            <w:vMerge w:val="restart"/>
            <w:tcBorders>
              <w:top w:val="nil"/>
              <w:left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b/>
                <w:bCs/>
              </w:rPr>
            </w:pPr>
            <w:r>
              <w:rPr>
                <w:b/>
                <w:bCs/>
              </w:rPr>
              <w:lastRenderedPageBreak/>
              <w:t xml:space="preserve">Benthic macroinvertebrates </w:t>
            </w:r>
          </w:p>
          <w:p w:rsidR="00E81E97" w:rsidRDefault="00E81E97" w:rsidP="00EC0761">
            <w:pPr>
              <w:rPr>
                <w:rFonts w:eastAsia="Arial Unicode MS"/>
                <w:b/>
                <w:bCs/>
                <w:szCs w:val="16"/>
              </w:rPr>
            </w:pPr>
            <w:r>
              <w:rPr>
                <w:b/>
                <w:bCs/>
                <w:szCs w:val="16"/>
              </w:rPr>
              <w:t> </w:t>
            </w:r>
          </w:p>
          <w:p w:rsidR="00E81E97" w:rsidRDefault="00E81E97" w:rsidP="00EC0761">
            <w:pPr>
              <w:rPr>
                <w:rFonts w:eastAsia="Arial Unicode MS"/>
              </w:rPr>
            </w:pPr>
            <w:r>
              <w:t> </w:t>
            </w:r>
          </w:p>
          <w:p w:rsidR="00E81E97" w:rsidRDefault="00E81E97" w:rsidP="00EC0761">
            <w:pPr>
              <w:rPr>
                <w:rFonts w:eastAsia="Arial Unicode MS"/>
              </w:rPr>
            </w:pPr>
            <w:r>
              <w:t> </w:t>
            </w:r>
          </w:p>
          <w:p w:rsidR="00E81E97" w:rsidRDefault="00E81E97" w:rsidP="00EC0761">
            <w:pPr>
              <w:rPr>
                <w:rFonts w:eastAsia="Arial Unicode MS"/>
              </w:rPr>
            </w:pPr>
            <w:r>
              <w:t> </w:t>
            </w:r>
          </w:p>
          <w:p w:rsidR="00E81E97" w:rsidRDefault="00E81E97" w:rsidP="00EC0761">
            <w:pPr>
              <w:rPr>
                <w:rFonts w:eastAsia="Arial Unicode MS"/>
                <w:b/>
                <w:bCs/>
              </w:rPr>
            </w:pPr>
            <w:r>
              <w:t> </w:t>
            </w:r>
          </w:p>
        </w:tc>
        <w:tc>
          <w:tcPr>
            <w:tcW w:w="1019"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visual search/ snorkel/ dive (quadrats,intercept and band transects)</w:t>
            </w:r>
          </w:p>
        </w:tc>
        <w:tc>
          <w:tcPr>
            <w:tcW w:w="1321"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suitable for surveying clear waters and medium/big size animals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usually about 1 hour, but variable depending on repetition</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low (snorkeling) to high (scuba)</w:t>
            </w:r>
          </w:p>
        </w:tc>
        <w:tc>
          <w:tcPr>
            <w:tcW w:w="144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All clear waters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diving needs certification</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yes</w:t>
            </w:r>
          </w:p>
        </w:tc>
        <w:tc>
          <w:tcPr>
            <w:tcW w:w="180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snorkel/scuba gear, underwater sheets, slates and pencils, collecting material</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 Mares (2002)</w:t>
            </w:r>
          </w:p>
        </w:tc>
        <w:tc>
          <w:tcPr>
            <w:tcW w:w="1080" w:type="dxa"/>
            <w:tcBorders>
              <w:top w:val="nil"/>
              <w:left w:val="nil"/>
              <w:bottom w:val="single" w:sz="4" w:space="0" w:color="auto"/>
              <w:right w:val="single" w:sz="4" w:space="0" w:color="auto"/>
            </w:tcBorders>
            <w:noWrap/>
            <w:tcMar>
              <w:top w:w="18" w:type="dxa"/>
              <w:left w:w="18" w:type="dxa"/>
              <w:bottom w:w="0" w:type="dxa"/>
              <w:right w:w="18" w:type="dxa"/>
            </w:tcMar>
          </w:tcPr>
          <w:p w:rsidR="00E81E97" w:rsidRDefault="00E81E97" w:rsidP="00EC0761">
            <w:pPr>
              <w:rPr>
                <w:rFonts w:eastAsia="Arial Unicode MS"/>
              </w:rPr>
            </w:pPr>
            <w:r>
              <w:rPr>
                <w:szCs w:val="16"/>
              </w:rPr>
              <w:t>English, Wilkinson and Baker, 1997</w:t>
            </w:r>
          </w:p>
        </w:tc>
      </w:tr>
      <w:tr w:rsidR="00E81E97" w:rsidTr="00FB2F14">
        <w:trPr>
          <w:cantSplit/>
          <w:trHeight w:val="570"/>
        </w:trPr>
        <w:tc>
          <w:tcPr>
            <w:tcW w:w="720" w:type="dxa"/>
            <w:vMerge/>
            <w:tcBorders>
              <w:left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b/>
                <w:bCs/>
                <w:szCs w:val="16"/>
              </w:rPr>
            </w:pPr>
          </w:p>
        </w:tc>
        <w:tc>
          <w:tcPr>
            <w:tcW w:w="1019"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kick net</w:t>
            </w:r>
          </w:p>
        </w:tc>
        <w:tc>
          <w:tcPr>
            <w:tcW w:w="1321"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all invertebrates inhabiting hard substrates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1-5 hours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 xml:space="preserve">$55 </w:t>
            </w:r>
          </w:p>
        </w:tc>
        <w:tc>
          <w:tcPr>
            <w:tcW w:w="144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good for wadable waters with gravel or stoney bottom</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skill with kick nets</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yes</w:t>
            </w:r>
          </w:p>
        </w:tc>
        <w:tc>
          <w:tcPr>
            <w:tcW w:w="180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kick net, basic stuff for taking notes and collecting material</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Great Outdoor (2002)</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http://www.wavcc.org/wvc/cadre/WaterQuality/kicknets.htm</w:t>
            </w:r>
          </w:p>
        </w:tc>
      </w:tr>
      <w:tr w:rsidR="00E81E97" w:rsidTr="00FB2F14">
        <w:trPr>
          <w:cantSplit/>
          <w:trHeight w:val="780"/>
        </w:trPr>
        <w:tc>
          <w:tcPr>
            <w:tcW w:w="720" w:type="dxa"/>
            <w:vMerge/>
            <w:tcBorders>
              <w:left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rPr>
            </w:pPr>
          </w:p>
        </w:tc>
        <w:tc>
          <w:tcPr>
            <w:tcW w:w="1019"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Dip net</w:t>
            </w:r>
          </w:p>
        </w:tc>
        <w:tc>
          <w:tcPr>
            <w:tcW w:w="1321"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suitable for sampling nectic animals in shallow waters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1-2 hours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$5-$20/ net</w:t>
            </w:r>
          </w:p>
        </w:tc>
        <w:tc>
          <w:tcPr>
            <w:tcW w:w="144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All waters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Skill in using dip nets</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yes</w:t>
            </w:r>
          </w:p>
        </w:tc>
        <w:tc>
          <w:tcPr>
            <w:tcW w:w="180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dip net, basic stuff for taking notes and collecting material</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Seattle marine and Fishing Supply Company (2002d)</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Downing &amp; Rigler (1984)</w:t>
            </w:r>
          </w:p>
        </w:tc>
      </w:tr>
      <w:tr w:rsidR="00E81E97" w:rsidTr="00FB2F14">
        <w:trPr>
          <w:cantSplit/>
          <w:trHeight w:val="975"/>
        </w:trPr>
        <w:tc>
          <w:tcPr>
            <w:tcW w:w="720" w:type="dxa"/>
            <w:vMerge/>
            <w:tcBorders>
              <w:left w:val="single" w:sz="4" w:space="0" w:color="auto"/>
              <w:right w:val="single" w:sz="4" w:space="0" w:color="auto"/>
            </w:tcBorders>
            <w:tcMar>
              <w:top w:w="18" w:type="dxa"/>
              <w:left w:w="18" w:type="dxa"/>
              <w:bottom w:w="0" w:type="dxa"/>
              <w:right w:w="18" w:type="dxa"/>
            </w:tcMar>
          </w:tcPr>
          <w:p w:rsidR="00E81E97" w:rsidRDefault="00E81E97" w:rsidP="00EC0761"/>
        </w:tc>
        <w:tc>
          <w:tcPr>
            <w:tcW w:w="1019"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Sledge</w:t>
            </w:r>
          </w:p>
        </w:tc>
        <w:tc>
          <w:tcPr>
            <w:tcW w:w="1321"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Semi-quantitative sampling. Suitable for epifauna (good info for caracterization)</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About 1 site/hour</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Not available</w:t>
            </w:r>
          </w:p>
        </w:tc>
        <w:tc>
          <w:tcPr>
            <w:tcW w:w="144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Sof-bottom habitats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Skill on sledging</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Yes</w:t>
            </w:r>
          </w:p>
        </w:tc>
        <w:tc>
          <w:tcPr>
            <w:tcW w:w="180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Sledge, wire-mesh sieves, buoys, GPS, boat, sorting box, rope, jars and preservatives, waterproofs labels and pencils, forceps</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Not available</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English, Wilkinson and Baker, 1997</w:t>
            </w:r>
          </w:p>
        </w:tc>
      </w:tr>
      <w:tr w:rsidR="00E81E97" w:rsidTr="00FB2F14">
        <w:trPr>
          <w:cantSplit/>
          <w:trHeight w:val="975"/>
        </w:trPr>
        <w:tc>
          <w:tcPr>
            <w:tcW w:w="720" w:type="dxa"/>
            <w:vMerge/>
            <w:tcBorders>
              <w:left w:val="single" w:sz="4" w:space="0" w:color="auto"/>
              <w:right w:val="single" w:sz="4" w:space="0" w:color="auto"/>
            </w:tcBorders>
            <w:tcMar>
              <w:top w:w="18" w:type="dxa"/>
              <w:left w:w="18" w:type="dxa"/>
              <w:bottom w:w="0" w:type="dxa"/>
              <w:right w:w="18" w:type="dxa"/>
            </w:tcMar>
          </w:tcPr>
          <w:p w:rsidR="00E81E97" w:rsidRDefault="00E81E97" w:rsidP="00EC0761"/>
        </w:tc>
        <w:tc>
          <w:tcPr>
            <w:tcW w:w="1019"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Dredge</w:t>
            </w:r>
          </w:p>
        </w:tc>
        <w:tc>
          <w:tcPr>
            <w:tcW w:w="1321"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At best, semi-quantitative data. Useful in broad area surveys and inventories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About 1 site/hour</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$500-600/ dredge</w:t>
            </w:r>
          </w:p>
        </w:tc>
        <w:tc>
          <w:tcPr>
            <w:tcW w:w="144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Sof-bottom. Sample deeper into the substrate</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Skill in dredging</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Yes</w:t>
            </w:r>
          </w:p>
        </w:tc>
        <w:tc>
          <w:tcPr>
            <w:tcW w:w="180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Dredge, wire mesh sieves, GPS, boat, sorting box, rope, jars and preservatives, waterproofs labels and pencils, forceps</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Wilflife Supply Company (2002)</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English, Wilkinson and Baker, 1997</w:t>
            </w:r>
          </w:p>
        </w:tc>
      </w:tr>
      <w:tr w:rsidR="00E81E97" w:rsidTr="00FB2F14">
        <w:trPr>
          <w:cantSplit/>
          <w:trHeight w:val="975"/>
        </w:trPr>
        <w:tc>
          <w:tcPr>
            <w:tcW w:w="720" w:type="dxa"/>
            <w:vMerge/>
            <w:tcBorders>
              <w:left w:val="single" w:sz="4" w:space="0" w:color="auto"/>
              <w:right w:val="single" w:sz="4" w:space="0" w:color="auto"/>
            </w:tcBorders>
            <w:tcMar>
              <w:top w:w="18" w:type="dxa"/>
              <w:left w:w="18" w:type="dxa"/>
              <w:bottom w:w="0" w:type="dxa"/>
              <w:right w:w="18" w:type="dxa"/>
            </w:tcMar>
          </w:tcPr>
          <w:p w:rsidR="00E81E97" w:rsidRDefault="00E81E97" w:rsidP="00EC0761"/>
        </w:tc>
        <w:tc>
          <w:tcPr>
            <w:tcW w:w="1019"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Trawl</w:t>
            </w:r>
          </w:p>
        </w:tc>
        <w:tc>
          <w:tcPr>
            <w:tcW w:w="1321"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Larger epifauna and demersal nekton (complementary to other methods). Cualitative</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1 site/2-3 hour</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$1000 for nets, boat rental and field assistance</w:t>
            </w:r>
          </w:p>
        </w:tc>
        <w:tc>
          <w:tcPr>
            <w:tcW w:w="144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Soft-bottom</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Skill in trawling</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Yes</w:t>
            </w:r>
          </w:p>
        </w:tc>
        <w:tc>
          <w:tcPr>
            <w:tcW w:w="180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Trawl, wire mesh sieves, GPS, boat, sorting box, rope, jars and preservatives, waterproofs labels and pencils, forceps</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Seattle marine and Fishing Supply Company (2002c)</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English, Wilkinson and Baker, 1997</w:t>
            </w:r>
          </w:p>
        </w:tc>
      </w:tr>
      <w:tr w:rsidR="00E81E97" w:rsidTr="00FB2F14">
        <w:trPr>
          <w:cantSplit/>
          <w:trHeight w:val="1170"/>
        </w:trPr>
        <w:tc>
          <w:tcPr>
            <w:tcW w:w="720" w:type="dxa"/>
            <w:vMerge/>
            <w:tcBorders>
              <w:left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rPr>
            </w:pPr>
          </w:p>
        </w:tc>
        <w:tc>
          <w:tcPr>
            <w:tcW w:w="1019"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Grab</w:t>
            </w:r>
          </w:p>
        </w:tc>
        <w:tc>
          <w:tcPr>
            <w:tcW w:w="1321"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Quantitative sampler of epifauna and infauna (particularly sedentary and slow-moving)</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About 1 site/hour</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$350- $1100</w:t>
            </w:r>
          </w:p>
        </w:tc>
        <w:tc>
          <w:tcPr>
            <w:tcW w:w="144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Sof-bottom habitats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 xml:space="preserve">Skill in using grab </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yes</w:t>
            </w:r>
          </w:p>
        </w:tc>
        <w:tc>
          <w:tcPr>
            <w:tcW w:w="180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Grab, hopper with base, wire mesh sieves, Rose Bengal stain, buoys, GPS, boat, sorting box, rope, jars and preservatives, waterproofs labels and pencils, forceps</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Elcee Instruments and Service (2002)</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English, Wilkinson and Baker, 1997</w:t>
            </w:r>
          </w:p>
        </w:tc>
      </w:tr>
      <w:tr w:rsidR="00E81E97" w:rsidTr="00FB2F14">
        <w:trPr>
          <w:cantSplit/>
          <w:trHeight w:val="1020"/>
        </w:trPr>
        <w:tc>
          <w:tcPr>
            <w:tcW w:w="720" w:type="dxa"/>
            <w:vMerge/>
            <w:tcBorders>
              <w:left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rPr>
            </w:pPr>
          </w:p>
        </w:tc>
        <w:tc>
          <w:tcPr>
            <w:tcW w:w="1019"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Surber sampler</w:t>
            </w:r>
          </w:p>
        </w:tc>
        <w:tc>
          <w:tcPr>
            <w:tcW w:w="1321"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all invertebrates inhabiting stony or gravel substrates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1-3 hours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 xml:space="preserve">$200 </w:t>
            </w:r>
          </w:p>
        </w:tc>
        <w:tc>
          <w:tcPr>
            <w:tcW w:w="144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gravel or stony bottom waters, mainly still waters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knowledge of using Surber and requirements to quantify data</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yes</w:t>
            </w:r>
          </w:p>
        </w:tc>
        <w:tc>
          <w:tcPr>
            <w:tcW w:w="180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Surber sampler, bucket, preservatives, jars, basic stuff for taking notes</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KC Denmark (2002)</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Downing &amp; Rigler (1984)</w:t>
            </w:r>
          </w:p>
        </w:tc>
      </w:tr>
      <w:tr w:rsidR="00E81E97" w:rsidTr="00FB2F14">
        <w:trPr>
          <w:cantSplit/>
          <w:trHeight w:val="765"/>
        </w:trPr>
        <w:tc>
          <w:tcPr>
            <w:tcW w:w="720" w:type="dxa"/>
            <w:vMerge/>
            <w:tcBorders>
              <w:left w:val="single" w:sz="4" w:space="0" w:color="auto"/>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rPr>
            </w:pPr>
          </w:p>
        </w:tc>
        <w:tc>
          <w:tcPr>
            <w:tcW w:w="1019"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Aerial nets</w:t>
            </w:r>
          </w:p>
        </w:tc>
        <w:tc>
          <w:tcPr>
            <w:tcW w:w="1321"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for catching adult invertebrates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1-5 hours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$35-$50</w:t>
            </w:r>
          </w:p>
        </w:tc>
        <w:tc>
          <w:tcPr>
            <w:tcW w:w="144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land</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skill in using aerial nets</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yes</w:t>
            </w:r>
          </w:p>
        </w:tc>
        <w:tc>
          <w:tcPr>
            <w:tcW w:w="180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insect net, jars, preservatives, basic stuff for taking notes</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BioQuip (2002)</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Downing &amp; Rigler (1984)</w:t>
            </w:r>
          </w:p>
        </w:tc>
      </w:tr>
      <w:tr w:rsidR="00E81E97" w:rsidTr="00FB2F14">
        <w:trPr>
          <w:trHeight w:val="1275"/>
        </w:trPr>
        <w:tc>
          <w:tcPr>
            <w:tcW w:w="720" w:type="dxa"/>
            <w:tcBorders>
              <w:top w:val="nil"/>
              <w:left w:val="single" w:sz="4" w:space="0" w:color="auto"/>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b/>
                <w:bCs/>
                <w:szCs w:val="16"/>
              </w:rPr>
            </w:pPr>
            <w:r>
              <w:rPr>
                <w:b/>
                <w:bCs/>
                <w:szCs w:val="16"/>
              </w:rPr>
              <w:t>Zooplankton</w:t>
            </w:r>
          </w:p>
        </w:tc>
        <w:tc>
          <w:tcPr>
            <w:tcW w:w="1019"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box samplers</w:t>
            </w:r>
          </w:p>
        </w:tc>
        <w:tc>
          <w:tcPr>
            <w:tcW w:w="1321"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 xml:space="preserve">for plankton crustaceans and rotifers </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1-3 hours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$100</w:t>
            </w:r>
          </w:p>
        </w:tc>
        <w:tc>
          <w:tcPr>
            <w:tcW w:w="144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Any water</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skill in using samplers</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yes</w:t>
            </w:r>
          </w:p>
        </w:tc>
        <w:tc>
          <w:tcPr>
            <w:tcW w:w="180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plankton (box) samplers, basic stuff for taking notes and collecting material</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McLane Resarch Laboratories (2002)</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Downing &amp; Rigler (1984)</w:t>
            </w:r>
          </w:p>
        </w:tc>
      </w:tr>
      <w:tr w:rsidR="00E81E97" w:rsidTr="00FB2F14">
        <w:trPr>
          <w:trHeight w:val="1275"/>
        </w:trPr>
        <w:tc>
          <w:tcPr>
            <w:tcW w:w="720" w:type="dxa"/>
            <w:tcBorders>
              <w:top w:val="nil"/>
              <w:left w:val="single" w:sz="4" w:space="0" w:color="auto"/>
              <w:bottom w:val="single" w:sz="4" w:space="0" w:color="auto"/>
              <w:right w:val="single" w:sz="4" w:space="0" w:color="auto"/>
            </w:tcBorders>
            <w:tcMar>
              <w:top w:w="18" w:type="dxa"/>
              <w:left w:w="18" w:type="dxa"/>
              <w:bottom w:w="0" w:type="dxa"/>
              <w:right w:w="18" w:type="dxa"/>
            </w:tcMar>
          </w:tcPr>
          <w:p w:rsidR="00E81E97" w:rsidRDefault="00E81E97" w:rsidP="00EC0761">
            <w:pPr>
              <w:rPr>
                <w:b/>
                <w:bCs/>
                <w:szCs w:val="16"/>
              </w:rPr>
            </w:pPr>
          </w:p>
        </w:tc>
        <w:tc>
          <w:tcPr>
            <w:tcW w:w="1019"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Plankton nets</w:t>
            </w:r>
          </w:p>
        </w:tc>
        <w:tc>
          <w:tcPr>
            <w:tcW w:w="1321"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For plankton</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p>
        </w:tc>
        <w:tc>
          <w:tcPr>
            <w:tcW w:w="144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Any water</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p>
        </w:tc>
        <w:tc>
          <w:tcPr>
            <w:tcW w:w="180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p>
        </w:tc>
      </w:tr>
      <w:tr w:rsidR="00E81E97" w:rsidTr="00FB2F14">
        <w:trPr>
          <w:cantSplit/>
          <w:trHeight w:val="750"/>
        </w:trPr>
        <w:tc>
          <w:tcPr>
            <w:tcW w:w="720" w:type="dxa"/>
            <w:vMerge w:val="restart"/>
            <w:tcBorders>
              <w:top w:val="nil"/>
              <w:left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b/>
                <w:bCs/>
                <w:szCs w:val="16"/>
              </w:rPr>
            </w:pPr>
            <w:r>
              <w:rPr>
                <w:b/>
                <w:bCs/>
                <w:szCs w:val="16"/>
              </w:rPr>
              <w:t xml:space="preserve">Macrophytes </w:t>
            </w:r>
          </w:p>
          <w:p w:rsidR="00E81E97" w:rsidRDefault="00E81E97" w:rsidP="00EC0761">
            <w:pPr>
              <w:rPr>
                <w:rFonts w:eastAsia="Arial Unicode MS"/>
              </w:rPr>
            </w:pPr>
            <w:r>
              <w:t> </w:t>
            </w:r>
          </w:p>
          <w:p w:rsidR="00E81E97" w:rsidRDefault="00E81E97" w:rsidP="00EC0761">
            <w:pPr>
              <w:rPr>
                <w:rFonts w:eastAsia="Arial Unicode MS"/>
              </w:rPr>
            </w:pPr>
            <w:r>
              <w:t> </w:t>
            </w:r>
          </w:p>
          <w:p w:rsidR="00E81E97" w:rsidRDefault="00E81E97" w:rsidP="00EC0761">
            <w:pPr>
              <w:rPr>
                <w:rFonts w:eastAsia="Arial Unicode MS"/>
                <w:b/>
                <w:bCs/>
                <w:szCs w:val="16"/>
              </w:rPr>
            </w:pPr>
            <w:r>
              <w:t> </w:t>
            </w:r>
          </w:p>
        </w:tc>
        <w:tc>
          <w:tcPr>
            <w:tcW w:w="1019"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visual search</w:t>
            </w:r>
          </w:p>
        </w:tc>
        <w:tc>
          <w:tcPr>
            <w:tcW w:w="1321"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note visible plants within certain area qualitative analysis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variable depending on area searched</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Low</w:t>
            </w:r>
          </w:p>
        </w:tc>
        <w:tc>
          <w:tcPr>
            <w:tcW w:w="144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Any habitat (marine or coastal)</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Identification of species</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yes</w:t>
            </w:r>
          </w:p>
        </w:tc>
        <w:tc>
          <w:tcPr>
            <w:tcW w:w="180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rPr>
            </w:pPr>
            <w:r>
              <w:rPr>
                <w:szCs w:val="16"/>
              </w:rPr>
              <w:t>Basic stuff for taking notes and collecting material</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rPr>
            </w:pPr>
            <w:r>
              <w:t> Everywhere</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rPr>
            </w:pPr>
            <w:r>
              <w:t> NSW National Parks and Wildlife Service (2001)</w:t>
            </w:r>
          </w:p>
        </w:tc>
      </w:tr>
      <w:tr w:rsidR="00E81E97" w:rsidTr="00FB2F14">
        <w:trPr>
          <w:cantSplit/>
          <w:trHeight w:val="765"/>
        </w:trPr>
        <w:tc>
          <w:tcPr>
            <w:tcW w:w="720" w:type="dxa"/>
            <w:vMerge/>
            <w:tcBorders>
              <w:left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rPr>
            </w:pPr>
          </w:p>
        </w:tc>
        <w:tc>
          <w:tcPr>
            <w:tcW w:w="1019"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Random sampling</w:t>
            </w:r>
          </w:p>
        </w:tc>
        <w:tc>
          <w:tcPr>
            <w:tcW w:w="1321"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qualitative, more unbiased than a visual search</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1-5 hours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Low</w:t>
            </w:r>
          </w:p>
        </w:tc>
        <w:tc>
          <w:tcPr>
            <w:tcW w:w="144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Any habitat (marine or coastal)</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Identification of species and survey design</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yes</w:t>
            </w:r>
          </w:p>
        </w:tc>
        <w:tc>
          <w:tcPr>
            <w:tcW w:w="180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Basic stuff for taking notes and collecting material</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rPr>
            </w:pPr>
            <w:r>
              <w:t> Everywhere</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NSW National Parks and Wildlife Service (2001)</w:t>
            </w:r>
          </w:p>
        </w:tc>
      </w:tr>
      <w:tr w:rsidR="00E81E97" w:rsidTr="00FB2F14">
        <w:trPr>
          <w:cantSplit/>
          <w:trHeight w:val="750"/>
        </w:trPr>
        <w:tc>
          <w:tcPr>
            <w:tcW w:w="720" w:type="dxa"/>
            <w:vMerge/>
            <w:tcBorders>
              <w:left w:val="single" w:sz="4" w:space="0" w:color="auto"/>
              <w:right w:val="single" w:sz="4" w:space="0" w:color="auto"/>
            </w:tcBorders>
            <w:tcMar>
              <w:top w:w="18" w:type="dxa"/>
              <w:left w:w="18" w:type="dxa"/>
              <w:bottom w:w="0" w:type="dxa"/>
              <w:right w:w="18" w:type="dxa"/>
            </w:tcMar>
          </w:tcPr>
          <w:p w:rsidR="00E81E97" w:rsidRDefault="00E81E97" w:rsidP="00EC0761">
            <w:pPr>
              <w:rPr>
                <w:b/>
                <w:bCs/>
                <w:szCs w:val="16"/>
              </w:rPr>
            </w:pPr>
          </w:p>
        </w:tc>
        <w:tc>
          <w:tcPr>
            <w:tcW w:w="1019"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Plots (size variable depending on type of vegetation)</w:t>
            </w:r>
          </w:p>
        </w:tc>
        <w:tc>
          <w:tcPr>
            <w:tcW w:w="1321"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 xml:space="preserve">Any coastal and marine vegetation. including mangroves. </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Variable, depending, but usually 1plot/hour</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Low</w:t>
            </w:r>
          </w:p>
        </w:tc>
        <w:tc>
          <w:tcPr>
            <w:tcW w:w="144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 xml:space="preserve"> Coastal habitats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Identification of species and survey design</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Yes</w:t>
            </w:r>
          </w:p>
        </w:tc>
        <w:tc>
          <w:tcPr>
            <w:tcW w:w="180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r>
              <w:rPr>
                <w:szCs w:val="16"/>
              </w:rPr>
              <w:t>Basic stuff for taking notes and collecting material</w:t>
            </w:r>
            <w:r>
              <w:t>, measuring tapes</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r>
              <w:t>Everywhere</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r>
              <w:t>NSW National Parks and Wildlife Service (2001)</w:t>
            </w:r>
          </w:p>
        </w:tc>
      </w:tr>
      <w:tr w:rsidR="00E81E97" w:rsidTr="00FB2F14">
        <w:trPr>
          <w:cantSplit/>
          <w:trHeight w:val="1197"/>
        </w:trPr>
        <w:tc>
          <w:tcPr>
            <w:tcW w:w="720" w:type="dxa"/>
            <w:vMerge/>
            <w:tcBorders>
              <w:left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rPr>
            </w:pPr>
          </w:p>
        </w:tc>
        <w:tc>
          <w:tcPr>
            <w:tcW w:w="1019"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dive/ snorkeling (quadrants)</w:t>
            </w:r>
          </w:p>
        </w:tc>
        <w:tc>
          <w:tcPr>
            <w:tcW w:w="1321"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Suitable for surveying clear waters. Deep waters in case of dive</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usually about 1 hour, but variable depending on repetition</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low (snorkeling) to high (scuba)</w:t>
            </w:r>
          </w:p>
        </w:tc>
        <w:tc>
          <w:tcPr>
            <w:tcW w:w="144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All clear waters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diving needs certification. Identification of species and survey design</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yes</w:t>
            </w:r>
          </w:p>
        </w:tc>
        <w:tc>
          <w:tcPr>
            <w:tcW w:w="180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snorkel/scuba gear, underwater sheets, slates and pencils, collecting material</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Mares (2002)</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rPr>
            </w:pPr>
            <w:r>
              <w:rPr>
                <w:szCs w:val="16"/>
              </w:rPr>
              <w:t>English, Wilkinson and Baker, 1997</w:t>
            </w:r>
          </w:p>
        </w:tc>
      </w:tr>
      <w:tr w:rsidR="00E81E97" w:rsidTr="00FB2F14">
        <w:trPr>
          <w:cantSplit/>
          <w:trHeight w:val="1020"/>
        </w:trPr>
        <w:tc>
          <w:tcPr>
            <w:tcW w:w="720" w:type="dxa"/>
            <w:vMerge/>
            <w:tcBorders>
              <w:left w:val="single" w:sz="4" w:space="0" w:color="auto"/>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rPr>
            </w:pPr>
          </w:p>
        </w:tc>
        <w:tc>
          <w:tcPr>
            <w:tcW w:w="1019"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Grab</w:t>
            </w:r>
          </w:p>
        </w:tc>
        <w:tc>
          <w:tcPr>
            <w:tcW w:w="1321"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 xml:space="preserve">good, quantitative method </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1-5 hours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$350- $1100</w:t>
            </w:r>
          </w:p>
        </w:tc>
        <w:tc>
          <w:tcPr>
            <w:tcW w:w="144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 xml:space="preserve">Vegetation associated to soft-bottom </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Skills on use grabs</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yes</w:t>
            </w:r>
          </w:p>
        </w:tc>
        <w:tc>
          <w:tcPr>
            <w:tcW w:w="180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Grab, hopper with base, buoys, GPS, boat, rope, jars and preservatives, waterproofs labels and pencils, forceps</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Elcee Instruments and Service (2002)</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Downing &amp; Rigler (1984)</w:t>
            </w:r>
          </w:p>
        </w:tc>
      </w:tr>
      <w:tr w:rsidR="00E81E97" w:rsidTr="00FB2F14">
        <w:trPr>
          <w:trHeight w:val="1290"/>
        </w:trPr>
        <w:tc>
          <w:tcPr>
            <w:tcW w:w="720" w:type="dxa"/>
            <w:tcBorders>
              <w:top w:val="nil"/>
              <w:left w:val="single" w:sz="4" w:space="0" w:color="auto"/>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b/>
                <w:bCs/>
              </w:rPr>
            </w:pPr>
            <w:r>
              <w:rPr>
                <w:b/>
                <w:bCs/>
              </w:rPr>
              <w:t xml:space="preserve">Epiphytic macroinvertebrates </w:t>
            </w:r>
          </w:p>
        </w:tc>
        <w:tc>
          <w:tcPr>
            <w:tcW w:w="1019"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various samplers, depending on type of vegetation</w:t>
            </w:r>
          </w:p>
        </w:tc>
        <w:tc>
          <w:tcPr>
            <w:tcW w:w="1321"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highlight w:val="green"/>
              </w:rPr>
            </w:pP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1-4 hours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 xml:space="preserve">$100-$200/ sampler </w:t>
            </w:r>
          </w:p>
        </w:tc>
        <w:tc>
          <w:tcPr>
            <w:tcW w:w="144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Seagrass and macroalgal beds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 xml:space="preserve">skill in sampling </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yes</w:t>
            </w:r>
          </w:p>
        </w:tc>
        <w:tc>
          <w:tcPr>
            <w:tcW w:w="180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highlight w:val="green"/>
              </w:rPr>
            </w:pPr>
            <w:r>
              <w:rPr>
                <w:szCs w:val="16"/>
              </w:rPr>
              <w:t>tube or box samplers, sieves, basics for taking notes, collecting material</w:t>
            </w:r>
          </w:p>
        </w:tc>
        <w:tc>
          <w:tcPr>
            <w:tcW w:w="12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E81E97" w:rsidRDefault="00E81E97" w:rsidP="00EC0761">
            <w:pPr>
              <w:rPr>
                <w:rFonts w:eastAsia="Arial Unicode MS"/>
                <w:highlight w:val="green"/>
              </w:rPr>
            </w:pPr>
            <w:r>
              <w:t> </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highlight w:val="green"/>
              </w:rPr>
            </w:pPr>
            <w:r>
              <w:rPr>
                <w:szCs w:val="16"/>
              </w:rPr>
              <w:t xml:space="preserve">Downing &amp; Rigler (1984), Kornijów &amp; Kairesalo (1994) </w:t>
            </w:r>
            <w:r>
              <w:rPr>
                <w:rStyle w:val="EndnoteReference"/>
                <w:szCs w:val="16"/>
              </w:rPr>
              <w:endnoteReference w:id="1"/>
            </w:r>
            <w:r>
              <w:rPr>
                <w:szCs w:val="16"/>
              </w:rPr>
              <w:t xml:space="preserve">, Kornijów (1997) </w:t>
            </w:r>
            <w:r>
              <w:rPr>
                <w:rStyle w:val="EndnoteReference"/>
                <w:szCs w:val="16"/>
              </w:rPr>
              <w:endnoteReference w:id="2"/>
            </w:r>
          </w:p>
        </w:tc>
      </w:tr>
      <w:tr w:rsidR="00E81E97" w:rsidTr="00FB2F14">
        <w:trPr>
          <w:cantSplit/>
          <w:trHeight w:val="765"/>
        </w:trPr>
        <w:tc>
          <w:tcPr>
            <w:tcW w:w="720" w:type="dxa"/>
            <w:vMerge w:val="restart"/>
            <w:tcBorders>
              <w:top w:val="nil"/>
              <w:left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b/>
                <w:bCs/>
                <w:szCs w:val="16"/>
              </w:rPr>
            </w:pPr>
            <w:r>
              <w:rPr>
                <w:b/>
                <w:bCs/>
                <w:szCs w:val="16"/>
              </w:rPr>
              <w:lastRenderedPageBreak/>
              <w:t>Reptiles and Amphibians</w:t>
            </w:r>
          </w:p>
          <w:p w:rsidR="00E81E97" w:rsidRDefault="00E81E97" w:rsidP="00EC0761">
            <w:pPr>
              <w:rPr>
                <w:rFonts w:eastAsia="Arial Unicode MS"/>
              </w:rPr>
            </w:pPr>
            <w:r>
              <w:t> </w:t>
            </w:r>
          </w:p>
          <w:p w:rsidR="00E81E97" w:rsidRDefault="00E81E97" w:rsidP="00EC0761">
            <w:pPr>
              <w:rPr>
                <w:rFonts w:eastAsia="Arial Unicode MS"/>
              </w:rPr>
            </w:pPr>
            <w:r>
              <w:t> </w:t>
            </w:r>
          </w:p>
          <w:p w:rsidR="00E81E97" w:rsidRDefault="00E81E97" w:rsidP="00EC0761">
            <w:pPr>
              <w:rPr>
                <w:rFonts w:eastAsia="Arial Unicode MS"/>
              </w:rPr>
            </w:pPr>
            <w:r>
              <w:t> </w:t>
            </w:r>
          </w:p>
          <w:p w:rsidR="00E81E97" w:rsidRDefault="00E81E97" w:rsidP="00EC0761">
            <w:pPr>
              <w:rPr>
                <w:rFonts w:eastAsia="Arial Unicode MS"/>
              </w:rPr>
            </w:pPr>
            <w:r>
              <w:t> </w:t>
            </w:r>
          </w:p>
          <w:p w:rsidR="00E81E97" w:rsidRDefault="00E81E97" w:rsidP="00EC0761">
            <w:pPr>
              <w:rPr>
                <w:rFonts w:eastAsia="Arial Unicode MS"/>
              </w:rPr>
            </w:pPr>
            <w:r>
              <w:t> </w:t>
            </w:r>
          </w:p>
          <w:p w:rsidR="00E81E97" w:rsidRDefault="00E81E97" w:rsidP="00EC0761">
            <w:pPr>
              <w:rPr>
                <w:rFonts w:eastAsia="Arial Unicode MS"/>
              </w:rPr>
            </w:pPr>
            <w:r>
              <w:t> </w:t>
            </w:r>
          </w:p>
          <w:p w:rsidR="00E81E97" w:rsidRDefault="00E81E97" w:rsidP="00EC0761">
            <w:pPr>
              <w:rPr>
                <w:rFonts w:eastAsia="Arial Unicode MS"/>
              </w:rPr>
            </w:pPr>
            <w:r>
              <w:t> </w:t>
            </w:r>
          </w:p>
          <w:p w:rsidR="00E81E97" w:rsidRDefault="00E81E97" w:rsidP="00EC0761">
            <w:pPr>
              <w:rPr>
                <w:rFonts w:eastAsia="Arial Unicode MS"/>
              </w:rPr>
            </w:pPr>
            <w:r>
              <w:t> </w:t>
            </w:r>
          </w:p>
          <w:p w:rsidR="00E81E97" w:rsidRDefault="00E81E97" w:rsidP="00EC0761">
            <w:pPr>
              <w:rPr>
                <w:rFonts w:eastAsia="Arial Unicode MS"/>
                <w:b/>
                <w:bCs/>
                <w:szCs w:val="16"/>
              </w:rPr>
            </w:pPr>
            <w:r>
              <w:t> </w:t>
            </w:r>
          </w:p>
        </w:tc>
        <w:tc>
          <w:tcPr>
            <w:tcW w:w="1019"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dip nets (amphibians)</w:t>
            </w:r>
          </w:p>
        </w:tc>
        <w:tc>
          <w:tcPr>
            <w:tcW w:w="1321"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suitable for catching tadpoles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variable depending on repetition</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$5-$20/ net</w:t>
            </w:r>
          </w:p>
        </w:tc>
        <w:tc>
          <w:tcPr>
            <w:tcW w:w="144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Any water where species occur</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Skill in using dip nets</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yes</w:t>
            </w:r>
          </w:p>
        </w:tc>
        <w:tc>
          <w:tcPr>
            <w:tcW w:w="180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dip net, basic stuff for taking notes, collecting material</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Seattle marine and Fishing Supply Company (2002d)</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NSW National Parks and Wildlife Service (2001)</w:t>
            </w:r>
          </w:p>
        </w:tc>
      </w:tr>
      <w:tr w:rsidR="00E81E97" w:rsidTr="00FB2F14">
        <w:trPr>
          <w:cantSplit/>
          <w:trHeight w:val="825"/>
        </w:trPr>
        <w:tc>
          <w:tcPr>
            <w:tcW w:w="720" w:type="dxa"/>
            <w:vMerge/>
            <w:tcBorders>
              <w:left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rPr>
            </w:pPr>
          </w:p>
        </w:tc>
        <w:tc>
          <w:tcPr>
            <w:tcW w:w="1019"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visual search (amphibians/ reptiles)</w:t>
            </w:r>
          </w:p>
        </w:tc>
        <w:tc>
          <w:tcPr>
            <w:tcW w:w="1321"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good for locating relatively visible organisms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variable</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Low</w:t>
            </w:r>
          </w:p>
        </w:tc>
        <w:tc>
          <w:tcPr>
            <w:tcW w:w="144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land and surface water</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Knowledge of microhabitats</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no</w:t>
            </w:r>
          </w:p>
        </w:tc>
        <w:tc>
          <w:tcPr>
            <w:tcW w:w="180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b/>
                <w:bCs/>
                <w:szCs w:val="16"/>
              </w:rPr>
            </w:pPr>
            <w:r>
              <w:rPr>
                <w:szCs w:val="16"/>
              </w:rPr>
              <w:t>Basic stuff for taking notes</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rPr>
            </w:pPr>
            <w:r>
              <w:rPr>
                <w:szCs w:val="16"/>
              </w:rPr>
              <w:t>Everywhere</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rPr>
            </w:pPr>
            <w:r>
              <w:t>NSW National Parks and Wildlife Service (2001)</w:t>
            </w:r>
          </w:p>
        </w:tc>
      </w:tr>
      <w:tr w:rsidR="00E81E97" w:rsidTr="00FB2F14">
        <w:trPr>
          <w:cantSplit/>
          <w:trHeight w:val="825"/>
        </w:trPr>
        <w:tc>
          <w:tcPr>
            <w:tcW w:w="720" w:type="dxa"/>
            <w:vMerge/>
            <w:tcBorders>
              <w:left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rPr>
            </w:pPr>
          </w:p>
        </w:tc>
        <w:tc>
          <w:tcPr>
            <w:tcW w:w="1019"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Vocalizations</w:t>
            </w:r>
          </w:p>
        </w:tc>
        <w:tc>
          <w:tcPr>
            <w:tcW w:w="1321"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Listen for and sometimes record frog calls and identify species from call</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Variable, several hours depending on search and record time</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Low- tape recorder</w:t>
            </w:r>
          </w:p>
        </w:tc>
        <w:tc>
          <w:tcPr>
            <w:tcW w:w="144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Any habitat where species occur</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Knowledge of frog calls and identify species from calls, habitats</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No</w:t>
            </w:r>
          </w:p>
        </w:tc>
        <w:tc>
          <w:tcPr>
            <w:tcW w:w="180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Tape recorder, cassettes, playback, flashlights, basic stuff for taking notes</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rPr>
            </w:pPr>
            <w:r>
              <w:rPr>
                <w:rFonts w:eastAsia="Arial Unicode MS"/>
                <w:szCs w:val="16"/>
              </w:rPr>
              <w:t>Any electronic good shop</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rPr>
            </w:pPr>
            <w:r>
              <w:t>NSW National Parks and Wildlife Service (2001)</w:t>
            </w:r>
          </w:p>
        </w:tc>
      </w:tr>
      <w:tr w:rsidR="00E81E97" w:rsidTr="00FB2F14">
        <w:trPr>
          <w:cantSplit/>
          <w:trHeight w:val="1275"/>
        </w:trPr>
        <w:tc>
          <w:tcPr>
            <w:tcW w:w="720" w:type="dxa"/>
            <w:vMerge/>
            <w:tcBorders>
              <w:left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rPr>
            </w:pPr>
          </w:p>
        </w:tc>
        <w:tc>
          <w:tcPr>
            <w:tcW w:w="1019"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pitfall traps with drift fence (amphibians/ reptiles)</w:t>
            </w:r>
          </w:p>
        </w:tc>
        <w:tc>
          <w:tcPr>
            <w:tcW w:w="1321"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good for collecting animals that are difficult to sight; estimate relative abundance and richness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should be left out 24-48 hours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Low if old buckets are used</w:t>
            </w:r>
          </w:p>
        </w:tc>
        <w:tc>
          <w:tcPr>
            <w:tcW w:w="144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land</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Skill in setting up pitfall traps with drift fences</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yes</w:t>
            </w:r>
          </w:p>
        </w:tc>
        <w:tc>
          <w:tcPr>
            <w:tcW w:w="180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Buckets, hand shovel, metal for fence, basic stuff for taking notes, collecting material</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rFonts w:eastAsia="Arial Unicode MS"/>
                <w:szCs w:val="16"/>
              </w:rPr>
              <w:t>AOL (2002)</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NSW Agriculture (2003)</w:t>
            </w:r>
          </w:p>
        </w:tc>
      </w:tr>
      <w:tr w:rsidR="00E81E97" w:rsidTr="00FB2F14">
        <w:trPr>
          <w:cantSplit/>
          <w:trHeight w:val="765"/>
        </w:trPr>
        <w:tc>
          <w:tcPr>
            <w:tcW w:w="720" w:type="dxa"/>
            <w:vMerge/>
            <w:tcBorders>
              <w:left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rPr>
            </w:pPr>
          </w:p>
        </w:tc>
        <w:tc>
          <w:tcPr>
            <w:tcW w:w="1019"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litter search (amphibians/ reptiles)</w:t>
            </w:r>
          </w:p>
        </w:tc>
        <w:tc>
          <w:tcPr>
            <w:tcW w:w="1321"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usually used for finding frogs in conjunction with quaudrants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variable depending on repetition</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Low</w:t>
            </w:r>
          </w:p>
        </w:tc>
        <w:tc>
          <w:tcPr>
            <w:tcW w:w="144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land</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Minimal</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yes</w:t>
            </w:r>
          </w:p>
        </w:tc>
        <w:tc>
          <w:tcPr>
            <w:tcW w:w="180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Basic stuff for taking notes, collecting material</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rPr>
            </w:pPr>
            <w:r>
              <w:rPr>
                <w:szCs w:val="16"/>
              </w:rPr>
              <w:t>Everywhere</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rPr>
            </w:pPr>
            <w:r>
              <w:t>NSW National Parks and Wildlife Service (2001)</w:t>
            </w:r>
          </w:p>
        </w:tc>
      </w:tr>
      <w:tr w:rsidR="00E81E97" w:rsidTr="00FB2F14">
        <w:trPr>
          <w:cantSplit/>
          <w:trHeight w:val="840"/>
        </w:trPr>
        <w:tc>
          <w:tcPr>
            <w:tcW w:w="720" w:type="dxa"/>
            <w:vMerge/>
            <w:tcBorders>
              <w:left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rPr>
            </w:pPr>
          </w:p>
        </w:tc>
        <w:tc>
          <w:tcPr>
            <w:tcW w:w="1019"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transects (amphibians/ reptiles)</w:t>
            </w:r>
          </w:p>
        </w:tc>
        <w:tc>
          <w:tcPr>
            <w:tcW w:w="1321"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used to control sample area to quantify and standardize data</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dependant on length and number of transects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Low</w:t>
            </w:r>
          </w:p>
        </w:tc>
        <w:tc>
          <w:tcPr>
            <w:tcW w:w="144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Open land habitats where species occur</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Knowledge of establishing transects</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yes</w:t>
            </w:r>
          </w:p>
        </w:tc>
        <w:tc>
          <w:tcPr>
            <w:tcW w:w="180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Marking tape, basic stuff for taking notes, collecting material</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Everywhere</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NSW National Parks and Wildlife Service (2001)</w:t>
            </w:r>
          </w:p>
        </w:tc>
      </w:tr>
      <w:tr w:rsidR="00E81E97" w:rsidTr="00FB2F14">
        <w:trPr>
          <w:cantSplit/>
          <w:trHeight w:val="840"/>
        </w:trPr>
        <w:tc>
          <w:tcPr>
            <w:tcW w:w="720" w:type="dxa"/>
            <w:vMerge/>
            <w:tcBorders>
              <w:left w:val="single" w:sz="4" w:space="0" w:color="auto"/>
              <w:right w:val="single" w:sz="4" w:space="0" w:color="auto"/>
            </w:tcBorders>
            <w:tcMar>
              <w:top w:w="18" w:type="dxa"/>
              <w:left w:w="18" w:type="dxa"/>
              <w:bottom w:w="0" w:type="dxa"/>
              <w:right w:w="18" w:type="dxa"/>
            </w:tcMar>
          </w:tcPr>
          <w:p w:rsidR="00E81E97" w:rsidRDefault="00E81E97" w:rsidP="00EC0761"/>
        </w:tc>
        <w:tc>
          <w:tcPr>
            <w:tcW w:w="1019"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Point counts</w:t>
            </w:r>
          </w:p>
        </w:tc>
        <w:tc>
          <w:tcPr>
            <w:tcW w:w="1321"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High species diversity and structurally complex areas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Depending the sampling area</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Low</w:t>
            </w:r>
          </w:p>
        </w:tc>
        <w:tc>
          <w:tcPr>
            <w:tcW w:w="144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Several kind of land habitats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Knowledge on the biology of the local species</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Yes</w:t>
            </w:r>
          </w:p>
        </w:tc>
        <w:tc>
          <w:tcPr>
            <w:tcW w:w="180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Basic stuff for taking notes or tape recorder, collecting material</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rFonts w:eastAsia="Arial Unicode MS"/>
                <w:szCs w:val="16"/>
              </w:rPr>
              <w:t>Any electronic good shop</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szCs w:val="16"/>
              </w:rPr>
            </w:pPr>
            <w:r>
              <w:rPr>
                <w:szCs w:val="16"/>
              </w:rPr>
              <w:t>NSW National Parks and Wildlife Service (2001)</w:t>
            </w:r>
          </w:p>
        </w:tc>
      </w:tr>
      <w:tr w:rsidR="00E81E97" w:rsidTr="00FB2F14">
        <w:trPr>
          <w:cantSplit/>
          <w:trHeight w:val="765"/>
        </w:trPr>
        <w:tc>
          <w:tcPr>
            <w:tcW w:w="720" w:type="dxa"/>
            <w:vMerge/>
            <w:tcBorders>
              <w:left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rPr>
            </w:pPr>
          </w:p>
        </w:tc>
        <w:tc>
          <w:tcPr>
            <w:tcW w:w="1019"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Snorkeling/dive (reptiles)</w:t>
            </w:r>
          </w:p>
        </w:tc>
        <w:tc>
          <w:tcPr>
            <w:tcW w:w="1321"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used especially for looking for turtles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variable depending on repetition</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low (snorkeling) to high (scuba)</w:t>
            </w:r>
          </w:p>
        </w:tc>
        <w:tc>
          <w:tcPr>
            <w:tcW w:w="144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Any water</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Diving certification</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yes</w:t>
            </w:r>
          </w:p>
        </w:tc>
        <w:tc>
          <w:tcPr>
            <w:tcW w:w="180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Snorkel/scuba gear, dip net, underwater sheets, slates and pencils</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Mares (2002)</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rPr>
            </w:pPr>
            <w:r>
              <w:rPr>
                <w:szCs w:val="16"/>
              </w:rPr>
              <w:t>NSW National Parks and Wildlife Service (2001)</w:t>
            </w:r>
          </w:p>
        </w:tc>
      </w:tr>
      <w:tr w:rsidR="00E81E97" w:rsidTr="00FB2F14">
        <w:trPr>
          <w:cantSplit/>
          <w:trHeight w:val="795"/>
        </w:trPr>
        <w:tc>
          <w:tcPr>
            <w:tcW w:w="720" w:type="dxa"/>
            <w:vMerge/>
            <w:tcBorders>
              <w:left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rPr>
            </w:pPr>
          </w:p>
        </w:tc>
        <w:tc>
          <w:tcPr>
            <w:tcW w:w="1019"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nooses (reptiles)</w:t>
            </w:r>
          </w:p>
        </w:tc>
        <w:tc>
          <w:tcPr>
            <w:tcW w:w="1321"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suitable for lizards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depends on number of lizards sought</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Low</w:t>
            </w:r>
          </w:p>
        </w:tc>
        <w:tc>
          <w:tcPr>
            <w:tcW w:w="144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Land</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Skill in making noose and spotting lizards</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yes</w:t>
            </w:r>
          </w:p>
        </w:tc>
        <w:tc>
          <w:tcPr>
            <w:tcW w:w="180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long, flexible, but strong weed/ rope, basic stuff for taking notes, collecting material</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Mac-n-stuff (2002)</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NSW National Parks and Wildlife Service (2001)</w:t>
            </w:r>
          </w:p>
        </w:tc>
      </w:tr>
      <w:tr w:rsidR="00E81E97" w:rsidTr="00FB2F14">
        <w:trPr>
          <w:cantSplit/>
          <w:trHeight w:val="510"/>
        </w:trPr>
        <w:tc>
          <w:tcPr>
            <w:tcW w:w="720" w:type="dxa"/>
            <w:vMerge/>
            <w:tcBorders>
              <w:left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rPr>
            </w:pPr>
          </w:p>
        </w:tc>
        <w:tc>
          <w:tcPr>
            <w:tcW w:w="1019"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turtle traps (reptiles)</w:t>
            </w:r>
          </w:p>
        </w:tc>
        <w:tc>
          <w:tcPr>
            <w:tcW w:w="1321"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used to trap turtles on land and water</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at least 1 day</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$65-$150/ trap</w:t>
            </w:r>
          </w:p>
        </w:tc>
        <w:tc>
          <w:tcPr>
            <w:tcW w:w="144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Water and/or riparian habitats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Knowledge on setting traps</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yes</w:t>
            </w:r>
          </w:p>
        </w:tc>
        <w:tc>
          <w:tcPr>
            <w:tcW w:w="180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b/>
                <w:bCs/>
                <w:szCs w:val="16"/>
              </w:rPr>
            </w:pPr>
            <w:r>
              <w:rPr>
                <w:szCs w:val="16"/>
              </w:rPr>
              <w:t>Turtle trap, bait, basic stuff for taking notes, collecting materials</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rFonts w:eastAsia="Arial Unicode MS"/>
                <w:szCs w:val="16"/>
              </w:rPr>
              <w:t>Tomahawk Live Trap (2002)</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rPr>
            </w:pPr>
            <w:r>
              <w:t>NSW National Parks and Wildlife Service (2001)</w:t>
            </w:r>
          </w:p>
        </w:tc>
      </w:tr>
      <w:tr w:rsidR="00E81E97" w:rsidTr="00FB2F14">
        <w:trPr>
          <w:cantSplit/>
          <w:trHeight w:val="840"/>
        </w:trPr>
        <w:tc>
          <w:tcPr>
            <w:tcW w:w="720" w:type="dxa"/>
            <w:vMerge/>
            <w:tcBorders>
              <w:left w:val="single" w:sz="4" w:space="0" w:color="auto"/>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rPr>
            </w:pPr>
          </w:p>
        </w:tc>
        <w:tc>
          <w:tcPr>
            <w:tcW w:w="1019"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Questionnaire</w:t>
            </w:r>
          </w:p>
        </w:tc>
        <w:tc>
          <w:tcPr>
            <w:tcW w:w="1321"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Ask local people about the species they observe and use</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2-4 hours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 xml:space="preserve">Low </w:t>
            </w:r>
          </w:p>
        </w:tc>
        <w:tc>
          <w:tcPr>
            <w:tcW w:w="144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All water bodies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Easy to apply but require knowledge to prepare it</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no</w:t>
            </w:r>
          </w:p>
        </w:tc>
        <w:tc>
          <w:tcPr>
            <w:tcW w:w="180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Basic stuff for filling questionnaires</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szCs w:val="16"/>
              </w:rPr>
            </w:pPr>
            <w:r>
              <w:rPr>
                <w:szCs w:val="16"/>
              </w:rPr>
              <w:t>Everywhere</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E81E97" w:rsidRDefault="00E81E97" w:rsidP="00EC0761">
            <w:pPr>
              <w:rPr>
                <w:rFonts w:eastAsia="Arial Unicode MS"/>
              </w:rPr>
            </w:pPr>
            <w:r>
              <w:t>NSW National Parks and Wildlife Service (2001)</w:t>
            </w:r>
          </w:p>
        </w:tc>
      </w:tr>
      <w:tr w:rsidR="005022B6" w:rsidTr="00FB2F14">
        <w:trPr>
          <w:cantSplit/>
          <w:trHeight w:val="960"/>
        </w:trPr>
        <w:tc>
          <w:tcPr>
            <w:tcW w:w="720" w:type="dxa"/>
            <w:vMerge w:val="restart"/>
            <w:tcBorders>
              <w:top w:val="nil"/>
              <w:left w:val="single" w:sz="4" w:space="0" w:color="auto"/>
              <w:right w:val="single" w:sz="4" w:space="0" w:color="auto"/>
            </w:tcBorders>
            <w:tcMar>
              <w:top w:w="18" w:type="dxa"/>
              <w:left w:w="18" w:type="dxa"/>
              <w:bottom w:w="0" w:type="dxa"/>
              <w:right w:w="18" w:type="dxa"/>
            </w:tcMar>
          </w:tcPr>
          <w:p w:rsidR="005022B6" w:rsidRDefault="005022B6" w:rsidP="00EC0761">
            <w:pPr>
              <w:rPr>
                <w:rFonts w:eastAsia="Arial Unicode MS"/>
                <w:b/>
                <w:bCs/>
                <w:szCs w:val="16"/>
              </w:rPr>
            </w:pPr>
            <w:r>
              <w:rPr>
                <w:b/>
                <w:bCs/>
                <w:szCs w:val="16"/>
              </w:rPr>
              <w:t>Birds</w:t>
            </w:r>
          </w:p>
          <w:p w:rsidR="005022B6" w:rsidRDefault="005022B6" w:rsidP="00EC0761">
            <w:pPr>
              <w:rPr>
                <w:rFonts w:eastAsia="Arial Unicode MS"/>
              </w:rPr>
            </w:pPr>
            <w:r>
              <w:t> </w:t>
            </w:r>
          </w:p>
          <w:p w:rsidR="005022B6" w:rsidRDefault="005022B6" w:rsidP="00EC0761">
            <w:pPr>
              <w:rPr>
                <w:rFonts w:eastAsia="Arial Unicode MS"/>
              </w:rPr>
            </w:pPr>
            <w:r>
              <w:t> </w:t>
            </w:r>
          </w:p>
          <w:p w:rsidR="005022B6" w:rsidRDefault="005022B6" w:rsidP="00EC0761">
            <w:pPr>
              <w:rPr>
                <w:rFonts w:eastAsia="Arial Unicode MS"/>
                <w:b/>
                <w:bCs/>
                <w:szCs w:val="16"/>
              </w:rPr>
            </w:pPr>
            <w:r>
              <w:t> </w:t>
            </w:r>
          </w:p>
        </w:tc>
        <w:tc>
          <w:tcPr>
            <w:tcW w:w="1019" w:type="dxa"/>
            <w:tcBorders>
              <w:top w:val="nil"/>
              <w:left w:val="nil"/>
              <w:bottom w:val="single" w:sz="4" w:space="0" w:color="auto"/>
              <w:right w:val="single" w:sz="4" w:space="0" w:color="auto"/>
            </w:tcBorders>
            <w:tcMar>
              <w:top w:w="18" w:type="dxa"/>
              <w:left w:w="18" w:type="dxa"/>
              <w:bottom w:w="0" w:type="dxa"/>
              <w:right w:w="18" w:type="dxa"/>
            </w:tcMar>
          </w:tcPr>
          <w:p w:rsidR="005022B6" w:rsidRDefault="005022B6" w:rsidP="00EC0761">
            <w:pPr>
              <w:rPr>
                <w:rFonts w:eastAsia="Arial Unicode MS"/>
                <w:szCs w:val="16"/>
              </w:rPr>
            </w:pPr>
            <w:r>
              <w:rPr>
                <w:szCs w:val="16"/>
              </w:rPr>
              <w:t>point counts (terrestrial species)</w:t>
            </w:r>
          </w:p>
        </w:tc>
        <w:tc>
          <w:tcPr>
            <w:tcW w:w="1321" w:type="dxa"/>
            <w:tcBorders>
              <w:top w:val="nil"/>
              <w:left w:val="nil"/>
              <w:bottom w:val="single" w:sz="4" w:space="0" w:color="auto"/>
              <w:right w:val="single" w:sz="4" w:space="0" w:color="auto"/>
            </w:tcBorders>
            <w:tcMar>
              <w:top w:w="18" w:type="dxa"/>
              <w:left w:w="18" w:type="dxa"/>
              <w:bottom w:w="0" w:type="dxa"/>
              <w:right w:w="18" w:type="dxa"/>
            </w:tcMar>
          </w:tcPr>
          <w:p w:rsidR="005022B6" w:rsidRDefault="005022B6" w:rsidP="00EC0761">
            <w:pPr>
              <w:rPr>
                <w:rFonts w:eastAsia="Arial Unicode MS"/>
                <w:szCs w:val="16"/>
              </w:rPr>
            </w:pPr>
            <w:r>
              <w:rPr>
                <w:szCs w:val="16"/>
              </w:rPr>
              <w:t>used to control sample area to quantify and standardize data - can be done on foot in dry season and canoe in wet season</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5022B6" w:rsidRDefault="005022B6" w:rsidP="00EC0761">
            <w:pPr>
              <w:rPr>
                <w:rFonts w:eastAsia="Arial Unicode MS"/>
                <w:szCs w:val="16"/>
              </w:rPr>
            </w:pPr>
            <w:r>
              <w:rPr>
                <w:szCs w:val="16"/>
              </w:rPr>
              <w:t>1-5 hours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5022B6" w:rsidRDefault="005022B6" w:rsidP="00EC0761">
            <w:pPr>
              <w:rPr>
                <w:rFonts w:eastAsia="Arial Unicode MS"/>
                <w:szCs w:val="16"/>
              </w:rPr>
            </w:pPr>
            <w:r>
              <w:rPr>
                <w:szCs w:val="16"/>
              </w:rPr>
              <w:t>$100</w:t>
            </w:r>
          </w:p>
        </w:tc>
        <w:tc>
          <w:tcPr>
            <w:tcW w:w="1440" w:type="dxa"/>
            <w:tcBorders>
              <w:top w:val="nil"/>
              <w:left w:val="nil"/>
              <w:bottom w:val="single" w:sz="4" w:space="0" w:color="auto"/>
              <w:right w:val="single" w:sz="4" w:space="0" w:color="auto"/>
            </w:tcBorders>
            <w:tcMar>
              <w:top w:w="18" w:type="dxa"/>
              <w:left w:w="18" w:type="dxa"/>
              <w:bottom w:w="0" w:type="dxa"/>
              <w:right w:w="18" w:type="dxa"/>
            </w:tcMar>
          </w:tcPr>
          <w:p w:rsidR="005022B6" w:rsidRDefault="005022B6" w:rsidP="00EC0761">
            <w:pPr>
              <w:rPr>
                <w:rFonts w:eastAsia="Arial Unicode MS"/>
                <w:szCs w:val="16"/>
              </w:rPr>
            </w:pPr>
            <w:r>
              <w:rPr>
                <w:szCs w:val="16"/>
              </w:rPr>
              <w:t>Any land habitat where the species occur</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5022B6" w:rsidRDefault="005022B6" w:rsidP="00EC0761">
            <w:pPr>
              <w:rPr>
                <w:rFonts w:eastAsia="Arial Unicode MS"/>
                <w:szCs w:val="16"/>
              </w:rPr>
            </w:pPr>
            <w:r>
              <w:rPr>
                <w:szCs w:val="16"/>
              </w:rPr>
              <w:t>Knowledge of parameters for carrying out and recording point counts</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5022B6" w:rsidRDefault="005022B6" w:rsidP="00EC0761">
            <w:pPr>
              <w:rPr>
                <w:rFonts w:eastAsia="Arial Unicode MS"/>
                <w:szCs w:val="16"/>
              </w:rPr>
            </w:pPr>
            <w:r>
              <w:rPr>
                <w:szCs w:val="16"/>
              </w:rPr>
              <w:t>no</w:t>
            </w:r>
          </w:p>
        </w:tc>
        <w:tc>
          <w:tcPr>
            <w:tcW w:w="1800" w:type="dxa"/>
            <w:tcBorders>
              <w:top w:val="nil"/>
              <w:left w:val="nil"/>
              <w:bottom w:val="single" w:sz="4" w:space="0" w:color="auto"/>
              <w:right w:val="single" w:sz="4" w:space="0" w:color="auto"/>
            </w:tcBorders>
            <w:tcMar>
              <w:top w:w="18" w:type="dxa"/>
              <w:left w:w="18" w:type="dxa"/>
              <w:bottom w:w="0" w:type="dxa"/>
              <w:right w:w="18" w:type="dxa"/>
            </w:tcMar>
          </w:tcPr>
          <w:p w:rsidR="005022B6" w:rsidRDefault="005022B6" w:rsidP="00EC0761">
            <w:pPr>
              <w:rPr>
                <w:rFonts w:eastAsia="Arial Unicode MS"/>
                <w:szCs w:val="16"/>
              </w:rPr>
            </w:pPr>
            <w:r>
              <w:rPr>
                <w:szCs w:val="16"/>
              </w:rPr>
              <w:t>Binoculars, measuring tape, flagging, basic stuff for taking notes</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5022B6" w:rsidRDefault="005022B6" w:rsidP="00EC0761">
            <w:pPr>
              <w:rPr>
                <w:rFonts w:eastAsia="Arial Unicode MS"/>
              </w:rPr>
            </w:pPr>
            <w:r>
              <w:rPr>
                <w:szCs w:val="16"/>
              </w:rPr>
              <w:t>NSW National Parks and Wildlife Service (2001)</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5022B6" w:rsidRDefault="005022B6" w:rsidP="00EC0761">
            <w:pPr>
              <w:rPr>
                <w:rFonts w:eastAsia="Arial Unicode MS"/>
              </w:rPr>
            </w:pPr>
            <w:r>
              <w:rPr>
                <w:szCs w:val="16"/>
              </w:rPr>
              <w:t>NSW National Parks and Wildlife Service (2001)</w:t>
            </w:r>
          </w:p>
        </w:tc>
      </w:tr>
      <w:tr w:rsidR="005022B6" w:rsidTr="00FB2F14">
        <w:trPr>
          <w:cantSplit/>
          <w:trHeight w:val="1215"/>
        </w:trPr>
        <w:tc>
          <w:tcPr>
            <w:tcW w:w="720" w:type="dxa"/>
            <w:vMerge/>
            <w:tcBorders>
              <w:left w:val="single" w:sz="4" w:space="0" w:color="auto"/>
              <w:right w:val="single" w:sz="4" w:space="0" w:color="auto"/>
            </w:tcBorders>
            <w:tcMar>
              <w:top w:w="18" w:type="dxa"/>
              <w:left w:w="18" w:type="dxa"/>
              <w:bottom w:w="0" w:type="dxa"/>
              <w:right w:w="18" w:type="dxa"/>
            </w:tcMar>
          </w:tcPr>
          <w:p w:rsidR="005022B6" w:rsidRDefault="005022B6" w:rsidP="00EC0761">
            <w:pPr>
              <w:rPr>
                <w:rFonts w:eastAsia="Arial Unicode MS"/>
              </w:rPr>
            </w:pPr>
          </w:p>
        </w:tc>
        <w:tc>
          <w:tcPr>
            <w:tcW w:w="1019" w:type="dxa"/>
            <w:tcBorders>
              <w:top w:val="nil"/>
              <w:left w:val="nil"/>
              <w:bottom w:val="single" w:sz="4" w:space="0" w:color="auto"/>
              <w:right w:val="single" w:sz="4" w:space="0" w:color="auto"/>
            </w:tcBorders>
            <w:tcMar>
              <w:top w:w="18" w:type="dxa"/>
              <w:left w:w="18" w:type="dxa"/>
              <w:bottom w:w="0" w:type="dxa"/>
              <w:right w:w="18" w:type="dxa"/>
            </w:tcMar>
          </w:tcPr>
          <w:p w:rsidR="005022B6" w:rsidRDefault="005022B6" w:rsidP="00EC0761">
            <w:pPr>
              <w:rPr>
                <w:rFonts w:eastAsia="Arial Unicode MS"/>
                <w:szCs w:val="16"/>
              </w:rPr>
            </w:pPr>
            <w:r>
              <w:rPr>
                <w:szCs w:val="16"/>
              </w:rPr>
              <w:t>Transects(terrestrial and acuatic species)</w:t>
            </w:r>
          </w:p>
        </w:tc>
        <w:tc>
          <w:tcPr>
            <w:tcW w:w="1321" w:type="dxa"/>
            <w:tcBorders>
              <w:top w:val="nil"/>
              <w:left w:val="nil"/>
              <w:bottom w:val="single" w:sz="4" w:space="0" w:color="auto"/>
              <w:right w:val="single" w:sz="4" w:space="0" w:color="auto"/>
            </w:tcBorders>
            <w:tcMar>
              <w:top w:w="18" w:type="dxa"/>
              <w:left w:w="18" w:type="dxa"/>
              <w:bottom w:w="0" w:type="dxa"/>
              <w:right w:w="18" w:type="dxa"/>
            </w:tcMar>
          </w:tcPr>
          <w:p w:rsidR="005022B6" w:rsidRDefault="005022B6" w:rsidP="00EC0761">
            <w:pPr>
              <w:rPr>
                <w:rFonts w:eastAsia="Arial Unicode MS"/>
                <w:szCs w:val="16"/>
              </w:rPr>
            </w:pPr>
            <w:r>
              <w:rPr>
                <w:szCs w:val="16"/>
              </w:rPr>
              <w:t>used to control sample area to quantify and standardize data - can be done on foot in dry season and canoe in wet season</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5022B6" w:rsidRDefault="005022B6" w:rsidP="00EC0761">
            <w:pPr>
              <w:rPr>
                <w:rFonts w:eastAsia="Arial Unicode MS"/>
                <w:szCs w:val="16"/>
              </w:rPr>
            </w:pPr>
            <w:r>
              <w:rPr>
                <w:szCs w:val="16"/>
              </w:rPr>
              <w:t>1-5 hours, but depending on the sampling area</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5022B6" w:rsidRDefault="005022B6" w:rsidP="00EC0761">
            <w:pPr>
              <w:rPr>
                <w:rFonts w:eastAsia="Arial Unicode MS"/>
                <w:szCs w:val="16"/>
              </w:rPr>
            </w:pPr>
            <w:r>
              <w:rPr>
                <w:szCs w:val="16"/>
              </w:rPr>
              <w:t>$100</w:t>
            </w:r>
          </w:p>
        </w:tc>
        <w:tc>
          <w:tcPr>
            <w:tcW w:w="1440" w:type="dxa"/>
            <w:tcBorders>
              <w:top w:val="nil"/>
              <w:left w:val="nil"/>
              <w:bottom w:val="single" w:sz="4" w:space="0" w:color="auto"/>
              <w:right w:val="single" w:sz="4" w:space="0" w:color="auto"/>
            </w:tcBorders>
            <w:tcMar>
              <w:top w:w="18" w:type="dxa"/>
              <w:left w:w="18" w:type="dxa"/>
              <w:bottom w:w="0" w:type="dxa"/>
              <w:right w:w="18" w:type="dxa"/>
            </w:tcMar>
          </w:tcPr>
          <w:p w:rsidR="005022B6" w:rsidRDefault="005022B6" w:rsidP="00EC0761">
            <w:pPr>
              <w:rPr>
                <w:rFonts w:eastAsia="Arial Unicode MS"/>
                <w:szCs w:val="16"/>
              </w:rPr>
            </w:pPr>
            <w:r>
              <w:rPr>
                <w:szCs w:val="16"/>
              </w:rPr>
              <w:t>Any open habitat</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5022B6" w:rsidRDefault="005022B6" w:rsidP="00EC0761">
            <w:pPr>
              <w:rPr>
                <w:rFonts w:eastAsia="Arial Unicode MS"/>
                <w:szCs w:val="16"/>
              </w:rPr>
            </w:pPr>
            <w:r>
              <w:rPr>
                <w:szCs w:val="16"/>
              </w:rPr>
              <w:t>Knowledge on the biology of the species and survey design</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5022B6" w:rsidRDefault="005022B6" w:rsidP="00EC0761">
            <w:pPr>
              <w:rPr>
                <w:rFonts w:eastAsia="Arial Unicode MS"/>
                <w:szCs w:val="16"/>
              </w:rPr>
            </w:pPr>
            <w:r>
              <w:rPr>
                <w:szCs w:val="16"/>
              </w:rPr>
              <w:t>no</w:t>
            </w:r>
          </w:p>
        </w:tc>
        <w:tc>
          <w:tcPr>
            <w:tcW w:w="1800" w:type="dxa"/>
            <w:tcBorders>
              <w:top w:val="nil"/>
              <w:left w:val="nil"/>
              <w:bottom w:val="single" w:sz="4" w:space="0" w:color="auto"/>
              <w:right w:val="single" w:sz="4" w:space="0" w:color="auto"/>
            </w:tcBorders>
            <w:tcMar>
              <w:top w:w="18" w:type="dxa"/>
              <w:left w:w="18" w:type="dxa"/>
              <w:bottom w:w="0" w:type="dxa"/>
              <w:right w:w="18" w:type="dxa"/>
            </w:tcMar>
          </w:tcPr>
          <w:p w:rsidR="005022B6" w:rsidRDefault="005022B6" w:rsidP="00EC0761">
            <w:pPr>
              <w:rPr>
                <w:rFonts w:eastAsia="Arial Unicode MS"/>
                <w:szCs w:val="16"/>
              </w:rPr>
            </w:pPr>
            <w:r>
              <w:rPr>
                <w:szCs w:val="16"/>
              </w:rPr>
              <w:t>binoculars, measuring tape, flagging, basic stuff for taking notes</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5022B6" w:rsidRDefault="005022B6" w:rsidP="00EC0761">
            <w:pPr>
              <w:rPr>
                <w:rFonts w:eastAsia="Arial Unicode MS"/>
                <w:szCs w:val="16"/>
              </w:rPr>
            </w:pPr>
            <w:r>
              <w:rPr>
                <w:szCs w:val="16"/>
              </w:rPr>
              <w:t>NSW National Parks and Wildlife Service (2001)</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5022B6" w:rsidRDefault="005022B6" w:rsidP="00EC0761">
            <w:pPr>
              <w:rPr>
                <w:rFonts w:eastAsia="Arial Unicode MS"/>
                <w:szCs w:val="16"/>
              </w:rPr>
            </w:pPr>
            <w:r>
              <w:rPr>
                <w:szCs w:val="16"/>
              </w:rPr>
              <w:t>NSW National Parks and Wildlife Service (2001)</w:t>
            </w:r>
          </w:p>
        </w:tc>
      </w:tr>
      <w:tr w:rsidR="005022B6" w:rsidTr="00FB2F14">
        <w:trPr>
          <w:cantSplit/>
          <w:trHeight w:val="1215"/>
        </w:trPr>
        <w:tc>
          <w:tcPr>
            <w:tcW w:w="720" w:type="dxa"/>
            <w:vMerge/>
            <w:tcBorders>
              <w:left w:val="single" w:sz="4" w:space="0" w:color="auto"/>
              <w:right w:val="single" w:sz="4" w:space="0" w:color="auto"/>
            </w:tcBorders>
            <w:tcMar>
              <w:top w:w="18" w:type="dxa"/>
              <w:left w:w="18" w:type="dxa"/>
              <w:bottom w:w="0" w:type="dxa"/>
              <w:right w:w="18" w:type="dxa"/>
            </w:tcMar>
          </w:tcPr>
          <w:p w:rsidR="005022B6" w:rsidRDefault="005022B6" w:rsidP="00EC0761"/>
        </w:tc>
        <w:tc>
          <w:tcPr>
            <w:tcW w:w="1019" w:type="dxa"/>
            <w:tcBorders>
              <w:top w:val="nil"/>
              <w:left w:val="nil"/>
              <w:bottom w:val="single" w:sz="4" w:space="0" w:color="auto"/>
              <w:right w:val="single" w:sz="4" w:space="0" w:color="auto"/>
            </w:tcBorders>
            <w:tcMar>
              <w:top w:w="18" w:type="dxa"/>
              <w:left w:w="18" w:type="dxa"/>
              <w:bottom w:w="0" w:type="dxa"/>
              <w:right w:w="18" w:type="dxa"/>
            </w:tcMar>
          </w:tcPr>
          <w:p w:rsidR="005022B6" w:rsidRDefault="005022B6" w:rsidP="00EC0761">
            <w:pPr>
              <w:rPr>
                <w:szCs w:val="16"/>
              </w:rPr>
            </w:pPr>
            <w:r>
              <w:rPr>
                <w:szCs w:val="16"/>
              </w:rPr>
              <w:t>vocalizations</w:t>
            </w:r>
          </w:p>
        </w:tc>
        <w:tc>
          <w:tcPr>
            <w:tcW w:w="1321" w:type="dxa"/>
            <w:tcBorders>
              <w:top w:val="nil"/>
              <w:left w:val="nil"/>
              <w:bottom w:val="single" w:sz="4" w:space="0" w:color="auto"/>
              <w:right w:val="single" w:sz="4" w:space="0" w:color="auto"/>
            </w:tcBorders>
            <w:tcMar>
              <w:top w:w="18" w:type="dxa"/>
              <w:left w:w="18" w:type="dxa"/>
              <w:bottom w:w="0" w:type="dxa"/>
              <w:right w:w="18" w:type="dxa"/>
            </w:tcMar>
          </w:tcPr>
          <w:p w:rsidR="005022B6" w:rsidRDefault="005022B6" w:rsidP="00EC0761">
            <w:pPr>
              <w:rPr>
                <w:szCs w:val="16"/>
              </w:rPr>
            </w:pPr>
            <w:r>
              <w:rPr>
                <w:szCs w:val="16"/>
              </w:rPr>
              <w:t>listen for and sometimes record bird calls and identify species from call</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5022B6" w:rsidRDefault="005022B6" w:rsidP="00EC0761">
            <w:pPr>
              <w:rPr>
                <w:szCs w:val="16"/>
              </w:rPr>
            </w:pPr>
            <w:r>
              <w:rPr>
                <w:szCs w:val="16"/>
              </w:rPr>
              <w:t>variable, several hours depending on search and record time</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5022B6" w:rsidRDefault="005022B6" w:rsidP="00EC0761">
            <w:pPr>
              <w:rPr>
                <w:szCs w:val="16"/>
              </w:rPr>
            </w:pPr>
            <w:r>
              <w:rPr>
                <w:szCs w:val="16"/>
              </w:rPr>
              <w:t>low- tape recorder (if needed)</w:t>
            </w:r>
          </w:p>
        </w:tc>
        <w:tc>
          <w:tcPr>
            <w:tcW w:w="1440" w:type="dxa"/>
            <w:tcBorders>
              <w:top w:val="nil"/>
              <w:left w:val="nil"/>
              <w:bottom w:val="single" w:sz="4" w:space="0" w:color="auto"/>
              <w:right w:val="single" w:sz="4" w:space="0" w:color="auto"/>
            </w:tcBorders>
            <w:tcMar>
              <w:top w:w="18" w:type="dxa"/>
              <w:left w:w="18" w:type="dxa"/>
              <w:bottom w:w="0" w:type="dxa"/>
              <w:right w:w="18" w:type="dxa"/>
            </w:tcMar>
          </w:tcPr>
          <w:p w:rsidR="005022B6" w:rsidRDefault="005022B6" w:rsidP="00EC0761">
            <w:pPr>
              <w:rPr>
                <w:szCs w:val="16"/>
              </w:rPr>
            </w:pPr>
            <w:r>
              <w:rPr>
                <w:szCs w:val="16"/>
              </w:rPr>
              <w:t>Any habitat where species occur</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5022B6" w:rsidRDefault="005022B6" w:rsidP="00EC0761">
            <w:pPr>
              <w:rPr>
                <w:szCs w:val="16"/>
              </w:rPr>
            </w:pPr>
            <w:r>
              <w:rPr>
                <w:szCs w:val="16"/>
              </w:rPr>
              <w:t>Knowledge of how to identify bird species from calls, habitats</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5022B6" w:rsidRDefault="005022B6" w:rsidP="00EC0761">
            <w:pPr>
              <w:rPr>
                <w:szCs w:val="16"/>
              </w:rPr>
            </w:pPr>
            <w:r>
              <w:rPr>
                <w:szCs w:val="16"/>
              </w:rPr>
              <w:t>no</w:t>
            </w:r>
          </w:p>
        </w:tc>
        <w:tc>
          <w:tcPr>
            <w:tcW w:w="1800" w:type="dxa"/>
            <w:tcBorders>
              <w:top w:val="nil"/>
              <w:left w:val="nil"/>
              <w:bottom w:val="single" w:sz="4" w:space="0" w:color="auto"/>
              <w:right w:val="single" w:sz="4" w:space="0" w:color="auto"/>
            </w:tcBorders>
            <w:tcMar>
              <w:top w:w="18" w:type="dxa"/>
              <w:left w:w="18" w:type="dxa"/>
              <w:bottom w:w="0" w:type="dxa"/>
              <w:right w:w="18" w:type="dxa"/>
            </w:tcMar>
          </w:tcPr>
          <w:p w:rsidR="005022B6" w:rsidRDefault="005022B6" w:rsidP="00EC0761">
            <w:pPr>
              <w:rPr>
                <w:szCs w:val="16"/>
              </w:rPr>
            </w:pPr>
            <w:r>
              <w:rPr>
                <w:szCs w:val="16"/>
              </w:rPr>
              <w:t>tape recorder, cassettes, playback (if needed), basic stuff for taking notes</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5022B6" w:rsidRDefault="005022B6" w:rsidP="00EC0761">
            <w:pPr>
              <w:rPr>
                <w:szCs w:val="16"/>
              </w:rPr>
            </w:pPr>
            <w:r>
              <w:rPr>
                <w:rFonts w:eastAsia="Arial Unicode MS"/>
                <w:szCs w:val="16"/>
              </w:rPr>
              <w:t>Any electronic good shop</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5022B6" w:rsidRDefault="005022B6" w:rsidP="00EC0761">
            <w:pPr>
              <w:rPr>
                <w:szCs w:val="16"/>
              </w:rPr>
            </w:pPr>
            <w:r>
              <w:rPr>
                <w:rFonts w:eastAsia="Arial Unicode MS"/>
                <w:szCs w:val="16"/>
              </w:rPr>
              <w:t>NSW National Parks and Wildlife Service (2001)</w:t>
            </w:r>
          </w:p>
        </w:tc>
      </w:tr>
      <w:tr w:rsidR="005022B6" w:rsidTr="00FB2F14">
        <w:trPr>
          <w:cantSplit/>
          <w:trHeight w:val="1215"/>
        </w:trPr>
        <w:tc>
          <w:tcPr>
            <w:tcW w:w="720" w:type="dxa"/>
            <w:vMerge/>
            <w:tcBorders>
              <w:left w:val="single" w:sz="4" w:space="0" w:color="auto"/>
              <w:right w:val="single" w:sz="4" w:space="0" w:color="auto"/>
            </w:tcBorders>
            <w:tcMar>
              <w:top w:w="18" w:type="dxa"/>
              <w:left w:w="18" w:type="dxa"/>
              <w:bottom w:w="0" w:type="dxa"/>
              <w:right w:w="18" w:type="dxa"/>
            </w:tcMar>
          </w:tcPr>
          <w:p w:rsidR="005022B6" w:rsidRDefault="005022B6" w:rsidP="00EC0761">
            <w:pPr>
              <w:rPr>
                <w:rFonts w:eastAsia="Arial Unicode MS"/>
              </w:rPr>
            </w:pPr>
          </w:p>
        </w:tc>
        <w:tc>
          <w:tcPr>
            <w:tcW w:w="1019" w:type="dxa"/>
            <w:tcBorders>
              <w:top w:val="nil"/>
              <w:left w:val="nil"/>
              <w:bottom w:val="single" w:sz="4" w:space="0" w:color="auto"/>
              <w:right w:val="single" w:sz="4" w:space="0" w:color="auto"/>
            </w:tcBorders>
            <w:tcMar>
              <w:top w:w="18" w:type="dxa"/>
              <w:left w:w="18" w:type="dxa"/>
              <w:bottom w:w="0" w:type="dxa"/>
              <w:right w:w="18" w:type="dxa"/>
            </w:tcMar>
          </w:tcPr>
          <w:p w:rsidR="005022B6" w:rsidRDefault="005022B6" w:rsidP="00EC0761">
            <w:pPr>
              <w:rPr>
                <w:rFonts w:eastAsia="Arial Unicode MS"/>
                <w:szCs w:val="16"/>
              </w:rPr>
            </w:pPr>
            <w:r>
              <w:rPr>
                <w:szCs w:val="16"/>
              </w:rPr>
              <w:t>locate nesting sites</w:t>
            </w:r>
          </w:p>
        </w:tc>
        <w:tc>
          <w:tcPr>
            <w:tcW w:w="1321" w:type="dxa"/>
            <w:tcBorders>
              <w:top w:val="nil"/>
              <w:left w:val="nil"/>
              <w:bottom w:val="single" w:sz="4" w:space="0" w:color="auto"/>
              <w:right w:val="single" w:sz="4" w:space="0" w:color="auto"/>
            </w:tcBorders>
            <w:tcMar>
              <w:top w:w="18" w:type="dxa"/>
              <w:left w:w="18" w:type="dxa"/>
              <w:bottom w:w="0" w:type="dxa"/>
              <w:right w:w="18" w:type="dxa"/>
            </w:tcMar>
          </w:tcPr>
          <w:p w:rsidR="005022B6" w:rsidRDefault="005022B6" w:rsidP="00EC0761">
            <w:pPr>
              <w:rPr>
                <w:rFonts w:eastAsia="Arial Unicode MS"/>
                <w:szCs w:val="16"/>
              </w:rPr>
            </w:pPr>
            <w:r>
              <w:rPr>
                <w:szCs w:val="16"/>
              </w:rPr>
              <w:t>bird species nesting near water or on wet habitats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5022B6" w:rsidRDefault="005022B6" w:rsidP="00EC0761">
            <w:pPr>
              <w:rPr>
                <w:rFonts w:eastAsia="Arial Unicode MS"/>
                <w:szCs w:val="16"/>
              </w:rPr>
            </w:pPr>
            <w:r>
              <w:rPr>
                <w:szCs w:val="16"/>
              </w:rPr>
              <w:t>1-5 hours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5022B6" w:rsidRDefault="005022B6" w:rsidP="00EC0761">
            <w:pPr>
              <w:rPr>
                <w:rFonts w:eastAsia="Arial Unicode MS"/>
                <w:szCs w:val="16"/>
              </w:rPr>
            </w:pPr>
            <w:r>
              <w:rPr>
                <w:szCs w:val="16"/>
              </w:rPr>
              <w:t xml:space="preserve">$100 </w:t>
            </w:r>
          </w:p>
        </w:tc>
        <w:tc>
          <w:tcPr>
            <w:tcW w:w="1440" w:type="dxa"/>
            <w:tcBorders>
              <w:top w:val="nil"/>
              <w:left w:val="nil"/>
              <w:bottom w:val="single" w:sz="4" w:space="0" w:color="auto"/>
              <w:right w:val="single" w:sz="4" w:space="0" w:color="auto"/>
            </w:tcBorders>
            <w:tcMar>
              <w:top w:w="18" w:type="dxa"/>
              <w:left w:w="18" w:type="dxa"/>
              <w:bottom w:w="0" w:type="dxa"/>
              <w:right w:w="18" w:type="dxa"/>
            </w:tcMar>
          </w:tcPr>
          <w:p w:rsidR="005022B6" w:rsidRDefault="005022B6" w:rsidP="00EC0761">
            <w:pPr>
              <w:rPr>
                <w:rFonts w:eastAsia="Arial Unicode MS"/>
                <w:szCs w:val="16"/>
              </w:rPr>
            </w:pPr>
            <w:r>
              <w:rPr>
                <w:szCs w:val="16"/>
              </w:rPr>
              <w:t>Any habitat where species occur</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5022B6" w:rsidRDefault="005022B6" w:rsidP="00EC0761">
            <w:pPr>
              <w:rPr>
                <w:rFonts w:eastAsia="Arial Unicode MS"/>
                <w:szCs w:val="16"/>
              </w:rPr>
            </w:pPr>
            <w:r>
              <w:rPr>
                <w:szCs w:val="16"/>
              </w:rPr>
              <w:t>Knowledge of nesting habitats</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5022B6" w:rsidRDefault="005022B6" w:rsidP="00EC0761">
            <w:pPr>
              <w:rPr>
                <w:rFonts w:eastAsia="Arial Unicode MS"/>
                <w:szCs w:val="16"/>
              </w:rPr>
            </w:pPr>
            <w:r>
              <w:rPr>
                <w:szCs w:val="16"/>
              </w:rPr>
              <w:t>no</w:t>
            </w:r>
          </w:p>
        </w:tc>
        <w:tc>
          <w:tcPr>
            <w:tcW w:w="1800" w:type="dxa"/>
            <w:tcBorders>
              <w:top w:val="nil"/>
              <w:left w:val="nil"/>
              <w:bottom w:val="single" w:sz="4" w:space="0" w:color="auto"/>
              <w:right w:val="single" w:sz="4" w:space="0" w:color="auto"/>
            </w:tcBorders>
            <w:tcMar>
              <w:top w:w="18" w:type="dxa"/>
              <w:left w:w="18" w:type="dxa"/>
              <w:bottom w:w="0" w:type="dxa"/>
              <w:right w:w="18" w:type="dxa"/>
            </w:tcMar>
          </w:tcPr>
          <w:p w:rsidR="005022B6" w:rsidRDefault="005022B6" w:rsidP="00EC0761">
            <w:pPr>
              <w:rPr>
                <w:rFonts w:eastAsia="Arial Unicode MS"/>
                <w:szCs w:val="16"/>
              </w:rPr>
            </w:pPr>
            <w:r>
              <w:rPr>
                <w:szCs w:val="16"/>
              </w:rPr>
              <w:t>binoculars, maps, basic stuff for taking notes</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5022B6" w:rsidRDefault="005022B6" w:rsidP="00EC0761">
            <w:pPr>
              <w:rPr>
                <w:rFonts w:eastAsia="Arial Unicode MS"/>
                <w:szCs w:val="16"/>
              </w:rPr>
            </w:pPr>
            <w:r>
              <w:rPr>
                <w:szCs w:val="16"/>
              </w:rPr>
              <w:t>Orion (2002)</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5022B6" w:rsidRDefault="005022B6" w:rsidP="00EC0761">
            <w:pPr>
              <w:rPr>
                <w:rFonts w:eastAsia="Arial Unicode MS"/>
                <w:szCs w:val="16"/>
              </w:rPr>
            </w:pPr>
            <w:r>
              <w:rPr>
                <w:rFonts w:eastAsia="Arial Unicode MS"/>
                <w:szCs w:val="16"/>
              </w:rPr>
              <w:t>NSW National Parks and Wildlife Service (2001)</w:t>
            </w:r>
          </w:p>
        </w:tc>
      </w:tr>
      <w:tr w:rsidR="005022B6" w:rsidTr="00FB2F14">
        <w:trPr>
          <w:cantSplit/>
          <w:trHeight w:val="1215"/>
        </w:trPr>
        <w:tc>
          <w:tcPr>
            <w:tcW w:w="720" w:type="dxa"/>
            <w:vMerge/>
            <w:tcBorders>
              <w:left w:val="single" w:sz="4" w:space="0" w:color="auto"/>
              <w:bottom w:val="single" w:sz="4" w:space="0" w:color="auto"/>
              <w:right w:val="single" w:sz="4" w:space="0" w:color="auto"/>
            </w:tcBorders>
            <w:tcMar>
              <w:top w:w="18" w:type="dxa"/>
              <w:left w:w="18" w:type="dxa"/>
              <w:bottom w:w="0" w:type="dxa"/>
              <w:right w:w="18" w:type="dxa"/>
            </w:tcMar>
          </w:tcPr>
          <w:p w:rsidR="005022B6" w:rsidRDefault="005022B6" w:rsidP="00EC0761">
            <w:pPr>
              <w:rPr>
                <w:rFonts w:eastAsia="Arial Unicode MS"/>
              </w:rPr>
            </w:pPr>
          </w:p>
        </w:tc>
        <w:tc>
          <w:tcPr>
            <w:tcW w:w="1019" w:type="dxa"/>
            <w:tcBorders>
              <w:top w:val="nil"/>
              <w:left w:val="nil"/>
              <w:bottom w:val="single" w:sz="4" w:space="0" w:color="auto"/>
              <w:right w:val="single" w:sz="4" w:space="0" w:color="auto"/>
            </w:tcBorders>
            <w:tcMar>
              <w:top w:w="18" w:type="dxa"/>
              <w:left w:w="18" w:type="dxa"/>
              <w:bottom w:w="0" w:type="dxa"/>
              <w:right w:w="18" w:type="dxa"/>
            </w:tcMar>
          </w:tcPr>
          <w:p w:rsidR="005022B6" w:rsidRDefault="005022B6" w:rsidP="00EC0761">
            <w:pPr>
              <w:rPr>
                <w:rFonts w:eastAsia="Arial Unicode MS"/>
                <w:szCs w:val="16"/>
              </w:rPr>
            </w:pPr>
            <w:r>
              <w:rPr>
                <w:szCs w:val="16"/>
              </w:rPr>
              <w:t>Sighting</w:t>
            </w:r>
          </w:p>
        </w:tc>
        <w:tc>
          <w:tcPr>
            <w:tcW w:w="1321" w:type="dxa"/>
            <w:tcBorders>
              <w:top w:val="nil"/>
              <w:left w:val="nil"/>
              <w:bottom w:val="single" w:sz="4" w:space="0" w:color="auto"/>
              <w:right w:val="single" w:sz="4" w:space="0" w:color="auto"/>
            </w:tcBorders>
            <w:tcMar>
              <w:top w:w="18" w:type="dxa"/>
              <w:left w:w="18" w:type="dxa"/>
              <w:bottom w:w="0" w:type="dxa"/>
              <w:right w:w="18" w:type="dxa"/>
            </w:tcMar>
          </w:tcPr>
          <w:p w:rsidR="005022B6" w:rsidRDefault="005022B6" w:rsidP="00EC0761">
            <w:pPr>
              <w:rPr>
                <w:rFonts w:eastAsia="Arial Unicode MS"/>
                <w:szCs w:val="16"/>
              </w:rPr>
            </w:pPr>
            <w:r>
              <w:rPr>
                <w:szCs w:val="16"/>
              </w:rPr>
              <w:t>look for mammals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5022B6" w:rsidRDefault="005022B6" w:rsidP="00EC0761">
            <w:pPr>
              <w:rPr>
                <w:rFonts w:eastAsia="Arial Unicode MS"/>
                <w:szCs w:val="16"/>
              </w:rPr>
            </w:pPr>
            <w:r>
              <w:rPr>
                <w:szCs w:val="16"/>
              </w:rPr>
              <w:t>variable</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5022B6" w:rsidRDefault="005022B6" w:rsidP="00EC0761">
            <w:pPr>
              <w:rPr>
                <w:rFonts w:eastAsia="Arial Unicode MS"/>
                <w:szCs w:val="16"/>
              </w:rPr>
            </w:pPr>
            <w:r>
              <w:rPr>
                <w:szCs w:val="16"/>
              </w:rPr>
              <w:t xml:space="preserve">$100 </w:t>
            </w:r>
          </w:p>
        </w:tc>
        <w:tc>
          <w:tcPr>
            <w:tcW w:w="1440" w:type="dxa"/>
            <w:tcBorders>
              <w:top w:val="nil"/>
              <w:left w:val="nil"/>
              <w:bottom w:val="single" w:sz="4" w:space="0" w:color="auto"/>
              <w:right w:val="single" w:sz="4" w:space="0" w:color="auto"/>
            </w:tcBorders>
            <w:tcMar>
              <w:top w:w="18" w:type="dxa"/>
              <w:left w:w="18" w:type="dxa"/>
              <w:bottom w:w="0" w:type="dxa"/>
              <w:right w:w="18" w:type="dxa"/>
            </w:tcMar>
          </w:tcPr>
          <w:p w:rsidR="005022B6" w:rsidRDefault="005022B6" w:rsidP="00EC0761">
            <w:pPr>
              <w:rPr>
                <w:rFonts w:eastAsia="Arial Unicode MS"/>
                <w:szCs w:val="16"/>
              </w:rPr>
            </w:pPr>
            <w:r>
              <w:rPr>
                <w:szCs w:val="16"/>
              </w:rPr>
              <w:t>Any habitat where species occur</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5022B6" w:rsidRDefault="005022B6" w:rsidP="00EC0761">
            <w:pPr>
              <w:rPr>
                <w:rFonts w:eastAsia="Arial Unicode MS"/>
                <w:szCs w:val="16"/>
              </w:rPr>
            </w:pPr>
            <w:r>
              <w:rPr>
                <w:szCs w:val="16"/>
              </w:rPr>
              <w:t>Minimal</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5022B6" w:rsidRDefault="005022B6" w:rsidP="00EC0761">
            <w:pPr>
              <w:rPr>
                <w:rFonts w:eastAsia="Arial Unicode MS"/>
                <w:szCs w:val="16"/>
              </w:rPr>
            </w:pPr>
            <w:r>
              <w:rPr>
                <w:szCs w:val="16"/>
              </w:rPr>
              <w:t>no</w:t>
            </w:r>
          </w:p>
        </w:tc>
        <w:tc>
          <w:tcPr>
            <w:tcW w:w="1800" w:type="dxa"/>
            <w:tcBorders>
              <w:top w:val="nil"/>
              <w:left w:val="nil"/>
              <w:bottom w:val="single" w:sz="4" w:space="0" w:color="auto"/>
              <w:right w:val="single" w:sz="4" w:space="0" w:color="auto"/>
            </w:tcBorders>
            <w:tcMar>
              <w:top w:w="18" w:type="dxa"/>
              <w:left w:w="18" w:type="dxa"/>
              <w:bottom w:w="0" w:type="dxa"/>
              <w:right w:w="18" w:type="dxa"/>
            </w:tcMar>
          </w:tcPr>
          <w:p w:rsidR="005022B6" w:rsidRDefault="005022B6" w:rsidP="00EC0761">
            <w:pPr>
              <w:rPr>
                <w:rFonts w:eastAsia="Arial Unicode MS"/>
                <w:szCs w:val="16"/>
              </w:rPr>
            </w:pPr>
            <w:r>
              <w:rPr>
                <w:szCs w:val="16"/>
              </w:rPr>
              <w:t>binoculars if necessary, basic stuff for taking notes</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5022B6" w:rsidRDefault="005022B6" w:rsidP="00EC0761">
            <w:pPr>
              <w:rPr>
                <w:rFonts w:eastAsia="Arial Unicode MS"/>
                <w:szCs w:val="16"/>
              </w:rPr>
            </w:pPr>
            <w:r>
              <w:rPr>
                <w:szCs w:val="16"/>
              </w:rPr>
              <w:t>Orion (2002)</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5022B6" w:rsidRDefault="005022B6" w:rsidP="00EC0761">
            <w:pPr>
              <w:rPr>
                <w:rFonts w:eastAsia="Arial Unicode MS"/>
                <w:szCs w:val="16"/>
              </w:rPr>
            </w:pPr>
            <w:r>
              <w:t>NSW National Parks and Wildlife Service (2001)</w:t>
            </w:r>
          </w:p>
        </w:tc>
      </w:tr>
      <w:tr w:rsidR="00FB2F14" w:rsidTr="00FB2F14">
        <w:trPr>
          <w:cantSplit/>
          <w:trHeight w:val="510"/>
        </w:trPr>
        <w:tc>
          <w:tcPr>
            <w:tcW w:w="720" w:type="dxa"/>
            <w:vMerge w:val="restart"/>
            <w:tcBorders>
              <w:top w:val="nil"/>
              <w:left w:val="single" w:sz="4" w:space="0" w:color="auto"/>
              <w:right w:val="single" w:sz="4" w:space="0" w:color="auto"/>
            </w:tcBorders>
            <w:tcMar>
              <w:top w:w="18" w:type="dxa"/>
              <w:left w:w="18" w:type="dxa"/>
              <w:bottom w:w="0" w:type="dxa"/>
              <w:right w:w="18" w:type="dxa"/>
            </w:tcMar>
          </w:tcPr>
          <w:p w:rsidR="00FB2F14" w:rsidRDefault="00FB2F14" w:rsidP="00EC0761">
            <w:pPr>
              <w:rPr>
                <w:rFonts w:eastAsia="Arial Unicode MS"/>
                <w:b/>
                <w:bCs/>
                <w:szCs w:val="16"/>
              </w:rPr>
            </w:pPr>
            <w:r>
              <w:rPr>
                <w:b/>
                <w:bCs/>
                <w:szCs w:val="16"/>
              </w:rPr>
              <w:lastRenderedPageBreak/>
              <w:t>Mammals</w:t>
            </w:r>
          </w:p>
          <w:p w:rsidR="00FB2F14" w:rsidRDefault="00FB2F14" w:rsidP="00EC0761">
            <w:pPr>
              <w:rPr>
                <w:rFonts w:eastAsia="Arial Unicode MS"/>
              </w:rPr>
            </w:pPr>
            <w:r>
              <w:t> </w:t>
            </w:r>
          </w:p>
          <w:p w:rsidR="00FB2F14" w:rsidRDefault="00FB2F14" w:rsidP="00EC0761">
            <w:pPr>
              <w:rPr>
                <w:rFonts w:eastAsia="Arial Unicode MS"/>
              </w:rPr>
            </w:pPr>
            <w:r>
              <w:t> </w:t>
            </w:r>
          </w:p>
          <w:p w:rsidR="00FB2F14" w:rsidRDefault="00FB2F14" w:rsidP="00FB2F14">
            <w:pPr>
              <w:rPr>
                <w:rFonts w:eastAsia="Arial Unicode MS"/>
                <w:b/>
                <w:bCs/>
                <w:szCs w:val="16"/>
              </w:rPr>
            </w:pPr>
            <w:r>
              <w:t> </w:t>
            </w:r>
          </w:p>
          <w:p w:rsidR="00FB2F14" w:rsidRDefault="00FB2F14" w:rsidP="00EC0761">
            <w:pPr>
              <w:rPr>
                <w:b/>
                <w:bCs/>
                <w:szCs w:val="16"/>
              </w:rPr>
            </w:pPr>
          </w:p>
          <w:p w:rsidR="00FB2F14" w:rsidRDefault="00FB2F14" w:rsidP="00EC0761">
            <w:pPr>
              <w:rPr>
                <w:b/>
                <w:bCs/>
                <w:szCs w:val="16"/>
              </w:rPr>
            </w:pPr>
          </w:p>
          <w:p w:rsidR="00FB2F14" w:rsidRDefault="00FB2F14" w:rsidP="00EC0761">
            <w:pPr>
              <w:rPr>
                <w:b/>
                <w:bCs/>
                <w:szCs w:val="16"/>
              </w:rPr>
            </w:pPr>
          </w:p>
          <w:p w:rsidR="00FB2F14" w:rsidRDefault="00FB2F14" w:rsidP="00EC0761">
            <w:pPr>
              <w:rPr>
                <w:rFonts w:eastAsia="Arial Unicode MS"/>
                <w:b/>
                <w:bCs/>
                <w:szCs w:val="16"/>
              </w:rPr>
            </w:pPr>
            <w:r>
              <w:rPr>
                <w:b/>
                <w:bCs/>
                <w:szCs w:val="16"/>
              </w:rPr>
              <w:t>Habitat type</w:t>
            </w:r>
          </w:p>
        </w:tc>
        <w:tc>
          <w:tcPr>
            <w:tcW w:w="1019" w:type="dxa"/>
            <w:tcBorders>
              <w:top w:val="nil"/>
              <w:left w:val="nil"/>
              <w:bottom w:val="single" w:sz="4" w:space="0" w:color="auto"/>
              <w:right w:val="single" w:sz="4" w:space="0" w:color="auto"/>
            </w:tcBorders>
            <w:tcMar>
              <w:top w:w="18" w:type="dxa"/>
              <w:left w:w="18" w:type="dxa"/>
              <w:bottom w:w="0" w:type="dxa"/>
              <w:right w:w="18" w:type="dxa"/>
            </w:tcMar>
          </w:tcPr>
          <w:p w:rsidR="00FB2F14" w:rsidRDefault="00FB2F14" w:rsidP="00EC0761">
            <w:pPr>
              <w:rPr>
                <w:rFonts w:eastAsia="Arial Unicode MS"/>
                <w:szCs w:val="16"/>
              </w:rPr>
            </w:pPr>
            <w:r>
              <w:rPr>
                <w:szCs w:val="16"/>
              </w:rPr>
              <w:t>Tracks</w:t>
            </w:r>
          </w:p>
        </w:tc>
        <w:tc>
          <w:tcPr>
            <w:tcW w:w="1321" w:type="dxa"/>
            <w:tcBorders>
              <w:top w:val="nil"/>
              <w:left w:val="nil"/>
              <w:bottom w:val="single" w:sz="4" w:space="0" w:color="auto"/>
              <w:right w:val="single" w:sz="4" w:space="0" w:color="auto"/>
            </w:tcBorders>
            <w:tcMar>
              <w:top w:w="18" w:type="dxa"/>
              <w:left w:w="18" w:type="dxa"/>
              <w:bottom w:w="0" w:type="dxa"/>
              <w:right w:w="18" w:type="dxa"/>
            </w:tcMar>
          </w:tcPr>
          <w:p w:rsidR="00FB2F14" w:rsidRDefault="00FB2F14" w:rsidP="00EC0761">
            <w:pPr>
              <w:rPr>
                <w:rFonts w:eastAsia="Arial Unicode MS"/>
                <w:szCs w:val="16"/>
              </w:rPr>
            </w:pPr>
            <w:r>
              <w:rPr>
                <w:szCs w:val="16"/>
              </w:rPr>
              <w:t>detecting mammal presence on land, riparian</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FB2F14" w:rsidRDefault="00FB2F14" w:rsidP="00EC0761">
            <w:pPr>
              <w:rPr>
                <w:rFonts w:eastAsia="Arial Unicode MS"/>
                <w:szCs w:val="16"/>
              </w:rPr>
            </w:pPr>
            <w:r>
              <w:rPr>
                <w:szCs w:val="16"/>
              </w:rPr>
              <w:t>1-4 hours- depends on search time</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FB2F14" w:rsidRDefault="00FB2F14" w:rsidP="00EC0761">
            <w:pPr>
              <w:rPr>
                <w:rFonts w:eastAsia="Arial Unicode MS"/>
                <w:szCs w:val="16"/>
              </w:rPr>
            </w:pPr>
            <w:r>
              <w:rPr>
                <w:szCs w:val="16"/>
              </w:rPr>
              <w:t xml:space="preserve">$0 </w:t>
            </w:r>
          </w:p>
        </w:tc>
        <w:tc>
          <w:tcPr>
            <w:tcW w:w="1440" w:type="dxa"/>
            <w:tcBorders>
              <w:top w:val="nil"/>
              <w:left w:val="nil"/>
              <w:bottom w:val="single" w:sz="4" w:space="0" w:color="auto"/>
              <w:right w:val="single" w:sz="4" w:space="0" w:color="auto"/>
            </w:tcBorders>
            <w:tcMar>
              <w:top w:w="18" w:type="dxa"/>
              <w:left w:w="18" w:type="dxa"/>
              <w:bottom w:w="0" w:type="dxa"/>
              <w:right w:w="18" w:type="dxa"/>
            </w:tcMar>
          </w:tcPr>
          <w:p w:rsidR="00FB2F14" w:rsidRDefault="00FB2F14" w:rsidP="00EC0761">
            <w:pPr>
              <w:rPr>
                <w:rFonts w:eastAsia="Arial Unicode MS"/>
                <w:szCs w:val="16"/>
              </w:rPr>
            </w:pPr>
            <w:r>
              <w:rPr>
                <w:szCs w:val="16"/>
              </w:rPr>
              <w:t>Any habitat where species occur</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FB2F14" w:rsidRDefault="00FB2F14" w:rsidP="00EC0761">
            <w:pPr>
              <w:rPr>
                <w:rFonts w:eastAsia="Arial Unicode MS"/>
                <w:szCs w:val="16"/>
              </w:rPr>
            </w:pPr>
            <w:r>
              <w:rPr>
                <w:szCs w:val="16"/>
              </w:rPr>
              <w:t>Able to detect tracks and identify species from tracks</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FB2F14" w:rsidRDefault="00FB2F14" w:rsidP="00EC0761">
            <w:pPr>
              <w:rPr>
                <w:rFonts w:eastAsia="Arial Unicode MS"/>
                <w:szCs w:val="16"/>
              </w:rPr>
            </w:pPr>
            <w:r>
              <w:rPr>
                <w:szCs w:val="16"/>
              </w:rPr>
              <w:t>no</w:t>
            </w:r>
          </w:p>
        </w:tc>
        <w:tc>
          <w:tcPr>
            <w:tcW w:w="1800" w:type="dxa"/>
            <w:tcBorders>
              <w:top w:val="nil"/>
              <w:left w:val="nil"/>
              <w:bottom w:val="single" w:sz="4" w:space="0" w:color="auto"/>
              <w:right w:val="single" w:sz="4" w:space="0" w:color="auto"/>
            </w:tcBorders>
            <w:tcMar>
              <w:top w:w="18" w:type="dxa"/>
              <w:left w:w="18" w:type="dxa"/>
              <w:bottom w:w="0" w:type="dxa"/>
              <w:right w:w="18" w:type="dxa"/>
            </w:tcMar>
          </w:tcPr>
          <w:p w:rsidR="00FB2F14" w:rsidRDefault="00FB2F14" w:rsidP="00EC0761">
            <w:pPr>
              <w:rPr>
                <w:rFonts w:eastAsia="Arial Unicode MS"/>
                <w:szCs w:val="16"/>
              </w:rPr>
            </w:pPr>
            <w:r>
              <w:rPr>
                <w:szCs w:val="16"/>
              </w:rPr>
              <w:t>minimal- take photo or make plaster cast, basic stuff for taking notes</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FB2F14" w:rsidRDefault="00FB2F14" w:rsidP="00EC0761">
            <w:pPr>
              <w:rPr>
                <w:rFonts w:eastAsia="Arial Unicode MS"/>
                <w:szCs w:val="16"/>
              </w:rPr>
            </w:pPr>
            <w:r>
              <w:t>Any photo camera supplier</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FB2F14" w:rsidRDefault="00FB2F14" w:rsidP="00EC0761">
            <w:pPr>
              <w:rPr>
                <w:rFonts w:eastAsia="Arial Unicode MS"/>
              </w:rPr>
            </w:pPr>
            <w:r>
              <w:rPr>
                <w:rFonts w:eastAsia="Arial Unicode MS"/>
              </w:rPr>
              <w:t>NSW National Parks and Wildlife Service (2001)</w:t>
            </w:r>
          </w:p>
        </w:tc>
      </w:tr>
      <w:tr w:rsidR="00FB2F14" w:rsidTr="00FB2F14">
        <w:trPr>
          <w:cantSplit/>
          <w:trHeight w:val="960"/>
        </w:trPr>
        <w:tc>
          <w:tcPr>
            <w:tcW w:w="720" w:type="dxa"/>
            <w:vMerge/>
            <w:tcBorders>
              <w:left w:val="single" w:sz="4" w:space="0" w:color="auto"/>
              <w:right w:val="single" w:sz="4" w:space="0" w:color="auto"/>
            </w:tcBorders>
            <w:tcMar>
              <w:top w:w="18" w:type="dxa"/>
              <w:left w:w="18" w:type="dxa"/>
              <w:bottom w:w="0" w:type="dxa"/>
              <w:right w:w="18" w:type="dxa"/>
            </w:tcMar>
          </w:tcPr>
          <w:p w:rsidR="00FB2F14" w:rsidRDefault="00FB2F14" w:rsidP="00EC0761">
            <w:pPr>
              <w:rPr>
                <w:rFonts w:eastAsia="Arial Unicode MS"/>
                <w:b/>
                <w:bCs/>
                <w:szCs w:val="16"/>
              </w:rPr>
            </w:pPr>
          </w:p>
        </w:tc>
        <w:tc>
          <w:tcPr>
            <w:tcW w:w="1019" w:type="dxa"/>
            <w:tcBorders>
              <w:top w:val="nil"/>
              <w:left w:val="nil"/>
              <w:bottom w:val="single" w:sz="4" w:space="0" w:color="auto"/>
              <w:right w:val="single" w:sz="4" w:space="0" w:color="auto"/>
            </w:tcBorders>
            <w:tcMar>
              <w:top w:w="18" w:type="dxa"/>
              <w:left w:w="18" w:type="dxa"/>
              <w:bottom w:w="0" w:type="dxa"/>
              <w:right w:w="18" w:type="dxa"/>
            </w:tcMar>
          </w:tcPr>
          <w:p w:rsidR="00FB2F14" w:rsidRDefault="00FB2F14" w:rsidP="00EC0761">
            <w:pPr>
              <w:rPr>
                <w:rFonts w:eastAsia="Arial Unicode MS"/>
                <w:szCs w:val="16"/>
              </w:rPr>
            </w:pPr>
            <w:r>
              <w:rPr>
                <w:szCs w:val="16"/>
              </w:rPr>
              <w:t>transects</w:t>
            </w:r>
          </w:p>
        </w:tc>
        <w:tc>
          <w:tcPr>
            <w:tcW w:w="1321" w:type="dxa"/>
            <w:tcBorders>
              <w:top w:val="nil"/>
              <w:left w:val="nil"/>
              <w:bottom w:val="single" w:sz="4" w:space="0" w:color="auto"/>
              <w:right w:val="single" w:sz="4" w:space="0" w:color="auto"/>
            </w:tcBorders>
            <w:tcMar>
              <w:top w:w="18" w:type="dxa"/>
              <w:left w:w="18" w:type="dxa"/>
              <w:bottom w:w="0" w:type="dxa"/>
              <w:right w:w="18" w:type="dxa"/>
            </w:tcMar>
          </w:tcPr>
          <w:p w:rsidR="00FB2F14" w:rsidRDefault="00FB2F14" w:rsidP="00EC0761">
            <w:pPr>
              <w:rPr>
                <w:rFonts w:eastAsia="Arial Unicode MS"/>
                <w:szCs w:val="16"/>
              </w:rPr>
            </w:pPr>
            <w:r>
              <w:rPr>
                <w:szCs w:val="16"/>
              </w:rPr>
              <w:t>quantifies data if there are many sightings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FB2F14" w:rsidRDefault="00FB2F14" w:rsidP="00EC0761">
            <w:pPr>
              <w:rPr>
                <w:rFonts w:eastAsia="Arial Unicode MS"/>
                <w:szCs w:val="16"/>
              </w:rPr>
            </w:pPr>
            <w:r>
              <w:rPr>
                <w:szCs w:val="16"/>
              </w:rPr>
              <w:t>1-5 hours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FB2F14" w:rsidRDefault="00FB2F14" w:rsidP="00EC0761">
            <w:pPr>
              <w:rPr>
                <w:rFonts w:eastAsia="Arial Unicode MS"/>
                <w:szCs w:val="16"/>
              </w:rPr>
            </w:pPr>
            <w:r>
              <w:rPr>
                <w:szCs w:val="16"/>
              </w:rPr>
              <w:t xml:space="preserve">$0 </w:t>
            </w:r>
          </w:p>
        </w:tc>
        <w:tc>
          <w:tcPr>
            <w:tcW w:w="1440" w:type="dxa"/>
            <w:tcBorders>
              <w:top w:val="nil"/>
              <w:left w:val="nil"/>
              <w:bottom w:val="single" w:sz="4" w:space="0" w:color="auto"/>
              <w:right w:val="single" w:sz="4" w:space="0" w:color="auto"/>
            </w:tcBorders>
            <w:tcMar>
              <w:top w:w="18" w:type="dxa"/>
              <w:left w:w="18" w:type="dxa"/>
              <w:bottom w:w="0" w:type="dxa"/>
              <w:right w:w="18" w:type="dxa"/>
            </w:tcMar>
          </w:tcPr>
          <w:p w:rsidR="00FB2F14" w:rsidRDefault="00FB2F14" w:rsidP="00EC0761">
            <w:pPr>
              <w:rPr>
                <w:rFonts w:eastAsia="Arial Unicode MS"/>
                <w:szCs w:val="16"/>
              </w:rPr>
            </w:pPr>
            <w:r>
              <w:rPr>
                <w:szCs w:val="16"/>
              </w:rPr>
              <w:t>Open habitat where species occur</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FB2F14" w:rsidRDefault="00FB2F14" w:rsidP="00EC0761">
            <w:pPr>
              <w:rPr>
                <w:rFonts w:eastAsia="Arial Unicode MS"/>
                <w:szCs w:val="16"/>
              </w:rPr>
            </w:pPr>
            <w:r>
              <w:rPr>
                <w:szCs w:val="16"/>
              </w:rPr>
              <w:t>Knowledge of establishing transects</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FB2F14" w:rsidRDefault="00FB2F14" w:rsidP="00EC0761">
            <w:pPr>
              <w:rPr>
                <w:rFonts w:eastAsia="Arial Unicode MS"/>
                <w:szCs w:val="16"/>
              </w:rPr>
            </w:pPr>
            <w:r>
              <w:rPr>
                <w:szCs w:val="16"/>
              </w:rPr>
              <w:t>no</w:t>
            </w:r>
          </w:p>
        </w:tc>
        <w:tc>
          <w:tcPr>
            <w:tcW w:w="1800" w:type="dxa"/>
            <w:tcBorders>
              <w:top w:val="nil"/>
              <w:left w:val="nil"/>
              <w:bottom w:val="single" w:sz="4" w:space="0" w:color="auto"/>
              <w:right w:val="single" w:sz="4" w:space="0" w:color="auto"/>
            </w:tcBorders>
            <w:tcMar>
              <w:top w:w="18" w:type="dxa"/>
              <w:left w:w="18" w:type="dxa"/>
              <w:bottom w:w="0" w:type="dxa"/>
              <w:right w:w="18" w:type="dxa"/>
            </w:tcMar>
          </w:tcPr>
          <w:p w:rsidR="00FB2F14" w:rsidRDefault="00FB2F14" w:rsidP="00EC0761">
            <w:pPr>
              <w:rPr>
                <w:rFonts w:eastAsia="Arial Unicode MS"/>
                <w:szCs w:val="16"/>
              </w:rPr>
            </w:pPr>
            <w:r>
              <w:rPr>
                <w:szCs w:val="16"/>
              </w:rPr>
              <w:t>binoculars if necessary, basic stuff for taking notes</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FB2F14" w:rsidRDefault="00FB2F14" w:rsidP="00EC0761">
            <w:pPr>
              <w:rPr>
                <w:rFonts w:eastAsia="Arial Unicode MS"/>
              </w:rPr>
            </w:pPr>
            <w:r>
              <w:rPr>
                <w:szCs w:val="16"/>
              </w:rPr>
              <w:t>Orion (2002)</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FB2F14" w:rsidRDefault="00FB2F14" w:rsidP="00EC0761">
            <w:pPr>
              <w:rPr>
                <w:rFonts w:eastAsia="Arial Unicode MS"/>
              </w:rPr>
            </w:pPr>
            <w:r>
              <w:rPr>
                <w:szCs w:val="16"/>
              </w:rPr>
              <w:t>NSW National Parks and Wildlife Service (2001)</w:t>
            </w:r>
          </w:p>
        </w:tc>
      </w:tr>
      <w:tr w:rsidR="00FB2F14" w:rsidTr="00FB2F14">
        <w:trPr>
          <w:cantSplit/>
          <w:trHeight w:val="930"/>
        </w:trPr>
        <w:tc>
          <w:tcPr>
            <w:tcW w:w="720" w:type="dxa"/>
            <w:vMerge/>
            <w:tcBorders>
              <w:left w:val="single" w:sz="4" w:space="0" w:color="auto"/>
              <w:right w:val="single" w:sz="4" w:space="0" w:color="auto"/>
            </w:tcBorders>
            <w:tcMar>
              <w:top w:w="18" w:type="dxa"/>
              <w:left w:w="18" w:type="dxa"/>
              <w:bottom w:w="0" w:type="dxa"/>
              <w:right w:w="18" w:type="dxa"/>
            </w:tcMar>
          </w:tcPr>
          <w:p w:rsidR="00FB2F14" w:rsidRDefault="00FB2F14" w:rsidP="00EC0761">
            <w:pPr>
              <w:rPr>
                <w:rFonts w:eastAsia="Arial Unicode MS"/>
              </w:rPr>
            </w:pPr>
          </w:p>
        </w:tc>
        <w:tc>
          <w:tcPr>
            <w:tcW w:w="1019" w:type="dxa"/>
            <w:tcBorders>
              <w:top w:val="nil"/>
              <w:left w:val="nil"/>
              <w:bottom w:val="single" w:sz="4" w:space="0" w:color="auto"/>
              <w:right w:val="single" w:sz="4" w:space="0" w:color="auto"/>
            </w:tcBorders>
            <w:tcMar>
              <w:top w:w="18" w:type="dxa"/>
              <w:left w:w="18" w:type="dxa"/>
              <w:bottom w:w="0" w:type="dxa"/>
              <w:right w:w="18" w:type="dxa"/>
            </w:tcMar>
          </w:tcPr>
          <w:p w:rsidR="00FB2F14" w:rsidRDefault="00FB2F14" w:rsidP="00EC0761">
            <w:pPr>
              <w:rPr>
                <w:rFonts w:eastAsia="Arial Unicode MS"/>
                <w:szCs w:val="16"/>
              </w:rPr>
            </w:pPr>
            <w:r>
              <w:rPr>
                <w:szCs w:val="16"/>
              </w:rPr>
              <w:t>field habitat assessment</w:t>
            </w:r>
          </w:p>
        </w:tc>
        <w:tc>
          <w:tcPr>
            <w:tcW w:w="1321" w:type="dxa"/>
            <w:tcBorders>
              <w:top w:val="nil"/>
              <w:left w:val="nil"/>
              <w:bottom w:val="single" w:sz="4" w:space="0" w:color="auto"/>
              <w:right w:val="single" w:sz="4" w:space="0" w:color="auto"/>
            </w:tcBorders>
            <w:tcMar>
              <w:top w:w="18" w:type="dxa"/>
              <w:left w:w="18" w:type="dxa"/>
              <w:bottom w:w="0" w:type="dxa"/>
              <w:right w:w="18" w:type="dxa"/>
            </w:tcMar>
          </w:tcPr>
          <w:p w:rsidR="00FB2F14" w:rsidRDefault="00FB2F14" w:rsidP="00EC0761">
            <w:pPr>
              <w:rPr>
                <w:rFonts w:eastAsia="Arial Unicode MS"/>
                <w:szCs w:val="16"/>
              </w:rPr>
            </w:pPr>
            <w:r>
              <w:rPr>
                <w:szCs w:val="16"/>
              </w:rPr>
              <w:t>morphology, characteristics, , evidence of disturbance, microhabitat structure, shoreline attributes, water depth</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FB2F14" w:rsidRDefault="00FB2F14" w:rsidP="00EC0761">
            <w:pPr>
              <w:rPr>
                <w:rFonts w:eastAsia="Arial Unicode MS"/>
                <w:szCs w:val="16"/>
              </w:rPr>
            </w:pPr>
            <w:r>
              <w:rPr>
                <w:szCs w:val="16"/>
              </w:rPr>
              <w:t>1-3 hours</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FB2F14" w:rsidRDefault="00FB2F14" w:rsidP="00EC0761">
            <w:pPr>
              <w:rPr>
                <w:rFonts w:eastAsia="Arial Unicode MS"/>
                <w:szCs w:val="16"/>
              </w:rPr>
            </w:pPr>
            <w:r>
              <w:rPr>
                <w:szCs w:val="16"/>
              </w:rPr>
              <w:t>low</w:t>
            </w:r>
          </w:p>
        </w:tc>
        <w:tc>
          <w:tcPr>
            <w:tcW w:w="1440" w:type="dxa"/>
            <w:tcBorders>
              <w:top w:val="nil"/>
              <w:left w:val="nil"/>
              <w:bottom w:val="single" w:sz="4" w:space="0" w:color="auto"/>
              <w:right w:val="single" w:sz="4" w:space="0" w:color="auto"/>
            </w:tcBorders>
            <w:tcMar>
              <w:top w:w="18" w:type="dxa"/>
              <w:left w:w="18" w:type="dxa"/>
              <w:bottom w:w="0" w:type="dxa"/>
              <w:right w:w="18" w:type="dxa"/>
            </w:tcMar>
          </w:tcPr>
          <w:p w:rsidR="00FB2F14" w:rsidRDefault="00FB2F14" w:rsidP="00EC0761">
            <w:pPr>
              <w:rPr>
                <w:rFonts w:eastAsia="Arial Unicode MS"/>
                <w:szCs w:val="16"/>
              </w:rPr>
            </w:pPr>
            <w:r>
              <w:rPr>
                <w:szCs w:val="16"/>
              </w:rPr>
              <w:t>Any habitat</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FB2F14" w:rsidRDefault="00FB2F14" w:rsidP="00EC0761">
            <w:pPr>
              <w:rPr>
                <w:rFonts w:eastAsia="Arial Unicode MS"/>
                <w:szCs w:val="16"/>
              </w:rPr>
            </w:pPr>
            <w:r>
              <w:rPr>
                <w:szCs w:val="16"/>
              </w:rPr>
              <w:t>training in field methods</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FB2F14" w:rsidRDefault="00FB2F14" w:rsidP="00EC0761">
            <w:pPr>
              <w:rPr>
                <w:rFonts w:eastAsia="Arial Unicode MS"/>
                <w:szCs w:val="16"/>
              </w:rPr>
            </w:pPr>
            <w:r>
              <w:rPr>
                <w:szCs w:val="16"/>
              </w:rPr>
              <w:t>no</w:t>
            </w:r>
          </w:p>
        </w:tc>
        <w:tc>
          <w:tcPr>
            <w:tcW w:w="1800" w:type="dxa"/>
            <w:tcBorders>
              <w:top w:val="nil"/>
              <w:left w:val="nil"/>
              <w:bottom w:val="single" w:sz="4" w:space="0" w:color="auto"/>
              <w:right w:val="single" w:sz="4" w:space="0" w:color="auto"/>
            </w:tcBorders>
            <w:tcMar>
              <w:top w:w="18" w:type="dxa"/>
              <w:left w:w="18" w:type="dxa"/>
              <w:bottom w:w="0" w:type="dxa"/>
              <w:right w:w="18" w:type="dxa"/>
            </w:tcMar>
          </w:tcPr>
          <w:p w:rsidR="00FB2F14" w:rsidRDefault="00FB2F14" w:rsidP="00EC0761">
            <w:pPr>
              <w:rPr>
                <w:rFonts w:eastAsia="Arial Unicode MS"/>
                <w:szCs w:val="16"/>
              </w:rPr>
            </w:pPr>
            <w:r>
              <w:rPr>
                <w:szCs w:val="16"/>
              </w:rPr>
              <w:t>tape measure, camera, substrate sampler,  basic stuff for taking notes</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FB2F14" w:rsidRDefault="00FB2F14" w:rsidP="00EC0761">
            <w:pPr>
              <w:rPr>
                <w:rFonts w:eastAsia="Arial Unicode MS"/>
              </w:rPr>
            </w:pPr>
            <w:r>
              <w:rPr>
                <w:szCs w:val="16"/>
              </w:rPr>
              <w:t> </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FB2F14" w:rsidRDefault="00EC0761" w:rsidP="00EC0761">
            <w:pPr>
              <w:rPr>
                <w:rFonts w:eastAsia="Arial Unicode MS"/>
              </w:rPr>
            </w:pPr>
            <w:hyperlink r:id="rId11" w:history="1">
              <w:r w:rsidR="00FB2F14">
                <w:rPr>
                  <w:rStyle w:val="Hyperlink"/>
                </w:rPr>
                <w:t>www.usgs.gov/nawqa</w:t>
              </w:r>
            </w:hyperlink>
          </w:p>
        </w:tc>
      </w:tr>
      <w:tr w:rsidR="00FB2F14" w:rsidTr="00FB2F14">
        <w:trPr>
          <w:cantSplit/>
          <w:trHeight w:val="1125"/>
        </w:trPr>
        <w:tc>
          <w:tcPr>
            <w:tcW w:w="720" w:type="dxa"/>
            <w:vMerge/>
            <w:tcBorders>
              <w:left w:val="single" w:sz="4" w:space="0" w:color="auto"/>
              <w:right w:val="single" w:sz="4" w:space="0" w:color="auto"/>
            </w:tcBorders>
            <w:tcMar>
              <w:top w:w="18" w:type="dxa"/>
              <w:left w:w="18" w:type="dxa"/>
              <w:bottom w:w="0" w:type="dxa"/>
              <w:right w:w="18" w:type="dxa"/>
            </w:tcMar>
          </w:tcPr>
          <w:p w:rsidR="00FB2F14" w:rsidRDefault="00FB2F14" w:rsidP="00EC0761">
            <w:pPr>
              <w:rPr>
                <w:rFonts w:eastAsia="Arial Unicode MS"/>
              </w:rPr>
            </w:pPr>
          </w:p>
        </w:tc>
        <w:tc>
          <w:tcPr>
            <w:tcW w:w="1019" w:type="dxa"/>
            <w:tcBorders>
              <w:top w:val="nil"/>
              <w:left w:val="nil"/>
              <w:bottom w:val="single" w:sz="4" w:space="0" w:color="auto"/>
              <w:right w:val="single" w:sz="4" w:space="0" w:color="auto"/>
            </w:tcBorders>
            <w:tcMar>
              <w:top w:w="18" w:type="dxa"/>
              <w:left w:w="18" w:type="dxa"/>
              <w:bottom w:w="0" w:type="dxa"/>
              <w:right w:w="18" w:type="dxa"/>
            </w:tcMar>
          </w:tcPr>
          <w:p w:rsidR="00FB2F14" w:rsidRDefault="00FB2F14" w:rsidP="00EC0761">
            <w:pPr>
              <w:rPr>
                <w:rFonts w:eastAsia="Arial Unicode MS"/>
                <w:szCs w:val="16"/>
              </w:rPr>
            </w:pPr>
            <w:r>
              <w:rPr>
                <w:szCs w:val="16"/>
              </w:rPr>
              <w:t>spatial data analysis</w:t>
            </w:r>
          </w:p>
        </w:tc>
        <w:tc>
          <w:tcPr>
            <w:tcW w:w="1321" w:type="dxa"/>
            <w:tcBorders>
              <w:top w:val="nil"/>
              <w:left w:val="nil"/>
              <w:bottom w:val="single" w:sz="4" w:space="0" w:color="auto"/>
              <w:right w:val="single" w:sz="4" w:space="0" w:color="auto"/>
            </w:tcBorders>
            <w:tcMar>
              <w:top w:w="18" w:type="dxa"/>
              <w:left w:w="18" w:type="dxa"/>
              <w:bottom w:w="0" w:type="dxa"/>
              <w:right w:w="18" w:type="dxa"/>
            </w:tcMar>
          </w:tcPr>
          <w:p w:rsidR="00FB2F14" w:rsidRDefault="00FB2F14" w:rsidP="00EC0761">
            <w:pPr>
              <w:rPr>
                <w:szCs w:val="16"/>
              </w:rPr>
            </w:pPr>
            <w:r>
              <w:rPr>
                <w:szCs w:val="16"/>
              </w:rPr>
              <w:t>land use, vegetation type and distribution, shape of water bodies, water color, hydrologic regime, slope</w:t>
            </w:r>
          </w:p>
          <w:p w:rsidR="00FB2F14" w:rsidRDefault="00FB2F14" w:rsidP="00EC0761">
            <w:pPr>
              <w:rPr>
                <w:rFonts w:eastAsia="Arial Unicode MS"/>
                <w:szCs w:val="16"/>
              </w:rPr>
            </w:pP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FB2F14" w:rsidRDefault="00FB2F14" w:rsidP="00EC0761">
            <w:pPr>
              <w:rPr>
                <w:rFonts w:eastAsia="Arial Unicode MS"/>
                <w:szCs w:val="16"/>
              </w:rPr>
            </w:pPr>
            <w:r>
              <w:rPr>
                <w:szCs w:val="16"/>
              </w:rPr>
              <w:t>variable, depending on data resolution and availability</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FB2F14" w:rsidRDefault="00FB2F14" w:rsidP="00EC0761">
            <w:pPr>
              <w:rPr>
                <w:rFonts w:eastAsia="Arial Unicode MS"/>
                <w:szCs w:val="16"/>
              </w:rPr>
            </w:pPr>
            <w:r>
              <w:rPr>
                <w:szCs w:val="16"/>
              </w:rPr>
              <w:t>variable- depending on data resolution and availability</w:t>
            </w:r>
          </w:p>
        </w:tc>
        <w:tc>
          <w:tcPr>
            <w:tcW w:w="1440" w:type="dxa"/>
            <w:tcBorders>
              <w:top w:val="nil"/>
              <w:left w:val="nil"/>
              <w:bottom w:val="single" w:sz="4" w:space="0" w:color="auto"/>
              <w:right w:val="single" w:sz="4" w:space="0" w:color="auto"/>
            </w:tcBorders>
            <w:tcMar>
              <w:top w:w="18" w:type="dxa"/>
              <w:left w:w="18" w:type="dxa"/>
              <w:bottom w:w="0" w:type="dxa"/>
              <w:right w:w="18" w:type="dxa"/>
            </w:tcMar>
          </w:tcPr>
          <w:p w:rsidR="00FB2F14" w:rsidRDefault="00FB2F14" w:rsidP="00EC0761">
            <w:pPr>
              <w:rPr>
                <w:rFonts w:eastAsia="Arial Unicode MS"/>
                <w:szCs w:val="16"/>
              </w:rPr>
            </w:pPr>
            <w:r>
              <w:rPr>
                <w:szCs w:val="16"/>
              </w:rPr>
              <w:t>Any habitat</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FB2F14" w:rsidRDefault="00FB2F14" w:rsidP="00EC0761">
            <w:pPr>
              <w:rPr>
                <w:rFonts w:eastAsia="Arial Unicode MS"/>
                <w:szCs w:val="16"/>
              </w:rPr>
            </w:pPr>
            <w:r>
              <w:rPr>
                <w:szCs w:val="16"/>
              </w:rPr>
              <w:t>knowledge of image processing and GIS</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FB2F14" w:rsidRDefault="00FB2F14" w:rsidP="00EC0761">
            <w:pPr>
              <w:rPr>
                <w:rFonts w:eastAsia="Arial Unicode MS"/>
                <w:szCs w:val="16"/>
              </w:rPr>
            </w:pPr>
            <w:r>
              <w:rPr>
                <w:szCs w:val="16"/>
              </w:rPr>
              <w:t>no</w:t>
            </w:r>
          </w:p>
        </w:tc>
        <w:tc>
          <w:tcPr>
            <w:tcW w:w="1800" w:type="dxa"/>
            <w:tcBorders>
              <w:top w:val="nil"/>
              <w:left w:val="nil"/>
              <w:bottom w:val="single" w:sz="4" w:space="0" w:color="auto"/>
              <w:right w:val="single" w:sz="4" w:space="0" w:color="auto"/>
            </w:tcBorders>
            <w:tcMar>
              <w:top w:w="18" w:type="dxa"/>
              <w:left w:w="18" w:type="dxa"/>
              <w:bottom w:w="0" w:type="dxa"/>
              <w:right w:w="18" w:type="dxa"/>
            </w:tcMar>
          </w:tcPr>
          <w:p w:rsidR="00FB2F14" w:rsidRDefault="00FB2F14" w:rsidP="00EC0761">
            <w:pPr>
              <w:rPr>
                <w:rFonts w:eastAsia="Arial Unicode MS"/>
                <w:szCs w:val="16"/>
              </w:rPr>
            </w:pPr>
            <w:r>
              <w:rPr>
                <w:szCs w:val="16"/>
              </w:rPr>
              <w:t>satellite imagery, aerial photos, digital elevation models, land cover, hydrography, geology, basic stuff for taking notes</w:t>
            </w:r>
          </w:p>
        </w:tc>
        <w:tc>
          <w:tcPr>
            <w:tcW w:w="1260" w:type="dxa"/>
            <w:tcBorders>
              <w:top w:val="nil"/>
              <w:left w:val="nil"/>
              <w:bottom w:val="single" w:sz="4" w:space="0" w:color="auto"/>
              <w:right w:val="single" w:sz="4" w:space="0" w:color="auto"/>
            </w:tcBorders>
            <w:tcMar>
              <w:top w:w="18" w:type="dxa"/>
              <w:left w:w="18" w:type="dxa"/>
              <w:bottom w:w="0" w:type="dxa"/>
              <w:right w:w="18" w:type="dxa"/>
            </w:tcMar>
          </w:tcPr>
          <w:p w:rsidR="00FB2F14" w:rsidRDefault="00FB2F14" w:rsidP="00EC0761">
            <w:pPr>
              <w:rPr>
                <w:rFonts w:eastAsia="Arial Unicode MS"/>
              </w:rPr>
            </w:pPr>
            <w:r>
              <w:rPr>
                <w:szCs w:val="16"/>
              </w:rPr>
              <w:t> </w:t>
            </w:r>
          </w:p>
        </w:tc>
        <w:tc>
          <w:tcPr>
            <w:tcW w:w="1080" w:type="dxa"/>
            <w:tcBorders>
              <w:top w:val="nil"/>
              <w:left w:val="nil"/>
              <w:bottom w:val="single" w:sz="4" w:space="0" w:color="auto"/>
              <w:right w:val="single" w:sz="4" w:space="0" w:color="auto"/>
            </w:tcBorders>
            <w:tcMar>
              <w:top w:w="18" w:type="dxa"/>
              <w:left w:w="18" w:type="dxa"/>
              <w:bottom w:w="0" w:type="dxa"/>
              <w:right w:w="18" w:type="dxa"/>
            </w:tcMar>
          </w:tcPr>
          <w:p w:rsidR="00FB2F14" w:rsidRDefault="00FB2F14" w:rsidP="00EC0761">
            <w:pPr>
              <w:rPr>
                <w:rFonts w:eastAsia="Arial Unicode MS"/>
              </w:rPr>
            </w:pPr>
            <w:r>
              <w:rPr>
                <w:szCs w:val="16"/>
              </w:rPr>
              <w:t>www.freshwaters.org; www.usgs.gov</w:t>
            </w:r>
          </w:p>
        </w:tc>
      </w:tr>
      <w:tr w:rsidR="00FB2F14" w:rsidTr="00FB2F14">
        <w:trPr>
          <w:cantSplit/>
          <w:trHeight w:val="765"/>
        </w:trPr>
        <w:tc>
          <w:tcPr>
            <w:tcW w:w="720" w:type="dxa"/>
            <w:vMerge/>
            <w:tcBorders>
              <w:left w:val="single" w:sz="4" w:space="0" w:color="auto"/>
              <w:bottom w:val="single" w:sz="4" w:space="0" w:color="auto"/>
              <w:right w:val="single" w:sz="4" w:space="0" w:color="auto"/>
            </w:tcBorders>
            <w:tcMar>
              <w:top w:w="18" w:type="dxa"/>
              <w:left w:w="18" w:type="dxa"/>
              <w:bottom w:w="0" w:type="dxa"/>
              <w:right w:w="18" w:type="dxa"/>
            </w:tcMar>
          </w:tcPr>
          <w:p w:rsidR="00FB2F14" w:rsidRDefault="00FB2F14" w:rsidP="00EC0761">
            <w:pPr>
              <w:rPr>
                <w:rFonts w:eastAsia="Arial Unicode MS"/>
              </w:rPr>
            </w:pPr>
          </w:p>
        </w:tc>
        <w:tc>
          <w:tcPr>
            <w:tcW w:w="1019" w:type="dxa"/>
            <w:tcBorders>
              <w:top w:val="single" w:sz="4" w:space="0" w:color="auto"/>
              <w:left w:val="nil"/>
              <w:bottom w:val="single" w:sz="4" w:space="0" w:color="auto"/>
              <w:right w:val="single" w:sz="4" w:space="0" w:color="auto"/>
            </w:tcBorders>
            <w:tcMar>
              <w:top w:w="18" w:type="dxa"/>
              <w:left w:w="18" w:type="dxa"/>
              <w:bottom w:w="0" w:type="dxa"/>
              <w:right w:w="18" w:type="dxa"/>
            </w:tcMar>
          </w:tcPr>
          <w:p w:rsidR="00FB2F14" w:rsidRDefault="00FB2F14" w:rsidP="00EC0761">
            <w:pPr>
              <w:autoSpaceDE w:val="0"/>
              <w:autoSpaceDN w:val="0"/>
              <w:adjustRightInd w:val="0"/>
              <w:rPr>
                <w:szCs w:val="19"/>
              </w:rPr>
            </w:pPr>
            <w:r>
              <w:rPr>
                <w:szCs w:val="19"/>
              </w:rPr>
              <w:t>Manta tow</w:t>
            </w:r>
          </w:p>
          <w:p w:rsidR="00FB2F14" w:rsidRDefault="00FB2F14" w:rsidP="00EC0761">
            <w:pPr>
              <w:autoSpaceDE w:val="0"/>
              <w:autoSpaceDN w:val="0"/>
              <w:adjustRightInd w:val="0"/>
              <w:rPr>
                <w:szCs w:val="19"/>
              </w:rPr>
            </w:pPr>
            <w:r>
              <w:rPr>
                <w:szCs w:val="19"/>
              </w:rPr>
              <w:t>survey</w:t>
            </w:r>
          </w:p>
          <w:p w:rsidR="00FB2F14" w:rsidRDefault="00FB2F14" w:rsidP="00EC0761">
            <w:pPr>
              <w:rPr>
                <w:rFonts w:eastAsia="Arial Unicode MS"/>
                <w:szCs w:val="16"/>
              </w:rPr>
            </w:pPr>
          </w:p>
        </w:tc>
        <w:tc>
          <w:tcPr>
            <w:tcW w:w="1321" w:type="dxa"/>
            <w:tcBorders>
              <w:top w:val="single" w:sz="4" w:space="0" w:color="auto"/>
              <w:left w:val="nil"/>
              <w:bottom w:val="single" w:sz="4" w:space="0" w:color="auto"/>
              <w:right w:val="single" w:sz="4" w:space="0" w:color="auto"/>
            </w:tcBorders>
            <w:tcMar>
              <w:top w:w="18" w:type="dxa"/>
              <w:left w:w="18" w:type="dxa"/>
              <w:bottom w:w="0" w:type="dxa"/>
              <w:right w:w="18" w:type="dxa"/>
            </w:tcMar>
          </w:tcPr>
          <w:p w:rsidR="00FB2F14" w:rsidRDefault="00FB2F14" w:rsidP="00EC0761">
            <w:pPr>
              <w:rPr>
                <w:rFonts w:eastAsia="Arial Unicode MS"/>
                <w:szCs w:val="16"/>
              </w:rPr>
            </w:pPr>
            <w:r>
              <w:rPr>
                <w:szCs w:val="16"/>
              </w:rPr>
              <w:t>Very useful for rapid assessment of habitats</w:t>
            </w:r>
          </w:p>
        </w:tc>
        <w:tc>
          <w:tcPr>
            <w:tcW w:w="1080" w:type="dxa"/>
            <w:tcBorders>
              <w:top w:val="single" w:sz="4" w:space="0" w:color="auto"/>
              <w:left w:val="nil"/>
              <w:bottom w:val="single" w:sz="4" w:space="0" w:color="auto"/>
              <w:right w:val="single" w:sz="4" w:space="0" w:color="auto"/>
            </w:tcBorders>
            <w:tcMar>
              <w:top w:w="18" w:type="dxa"/>
              <w:left w:w="18" w:type="dxa"/>
              <w:bottom w:w="0" w:type="dxa"/>
              <w:right w:w="18" w:type="dxa"/>
            </w:tcMar>
          </w:tcPr>
          <w:p w:rsidR="00FB2F14" w:rsidRDefault="00FB2F14" w:rsidP="00EC0761">
            <w:pPr>
              <w:rPr>
                <w:rFonts w:eastAsia="Arial Unicode MS"/>
                <w:szCs w:val="16"/>
              </w:rPr>
            </w:pPr>
            <w:r>
              <w:rPr>
                <w:szCs w:val="16"/>
              </w:rPr>
              <w:t>15 km of shoreline per day by team of 5 people</w:t>
            </w:r>
          </w:p>
        </w:tc>
        <w:tc>
          <w:tcPr>
            <w:tcW w:w="1080" w:type="dxa"/>
            <w:tcBorders>
              <w:top w:val="single" w:sz="4" w:space="0" w:color="auto"/>
              <w:left w:val="nil"/>
              <w:bottom w:val="single" w:sz="4" w:space="0" w:color="auto"/>
              <w:right w:val="single" w:sz="4" w:space="0" w:color="auto"/>
            </w:tcBorders>
            <w:tcMar>
              <w:top w:w="18" w:type="dxa"/>
              <w:left w:w="18" w:type="dxa"/>
              <w:bottom w:w="0" w:type="dxa"/>
              <w:right w:w="18" w:type="dxa"/>
            </w:tcMar>
          </w:tcPr>
          <w:p w:rsidR="00FB2F14" w:rsidRDefault="00FB2F14" w:rsidP="00EC0761">
            <w:pPr>
              <w:rPr>
                <w:rFonts w:eastAsia="Arial Unicode MS"/>
                <w:szCs w:val="16"/>
              </w:rPr>
            </w:pPr>
            <w:r>
              <w:rPr>
                <w:szCs w:val="16"/>
              </w:rPr>
              <w:t>$50</w:t>
            </w:r>
          </w:p>
        </w:tc>
        <w:tc>
          <w:tcPr>
            <w:tcW w:w="1440" w:type="dxa"/>
            <w:tcBorders>
              <w:top w:val="single" w:sz="4" w:space="0" w:color="auto"/>
              <w:left w:val="nil"/>
              <w:bottom w:val="single" w:sz="4" w:space="0" w:color="auto"/>
              <w:right w:val="single" w:sz="4" w:space="0" w:color="auto"/>
            </w:tcBorders>
            <w:tcMar>
              <w:top w:w="18" w:type="dxa"/>
              <w:left w:w="18" w:type="dxa"/>
              <w:bottom w:w="0" w:type="dxa"/>
              <w:right w:w="18" w:type="dxa"/>
            </w:tcMar>
          </w:tcPr>
          <w:p w:rsidR="00FB2F14" w:rsidRDefault="00FB2F14" w:rsidP="00EC0761">
            <w:pPr>
              <w:rPr>
                <w:rFonts w:eastAsia="Arial Unicode MS"/>
                <w:szCs w:val="16"/>
              </w:rPr>
            </w:pPr>
            <w:r>
              <w:rPr>
                <w:szCs w:val="19"/>
              </w:rPr>
              <w:t>Any clear water. Mainly shallow and mid-depth waters</w:t>
            </w:r>
          </w:p>
        </w:tc>
        <w:tc>
          <w:tcPr>
            <w:tcW w:w="1080" w:type="dxa"/>
            <w:tcBorders>
              <w:top w:val="single" w:sz="4" w:space="0" w:color="auto"/>
              <w:left w:val="nil"/>
              <w:bottom w:val="single" w:sz="4" w:space="0" w:color="auto"/>
              <w:right w:val="single" w:sz="4" w:space="0" w:color="auto"/>
            </w:tcBorders>
            <w:tcMar>
              <w:top w:w="18" w:type="dxa"/>
              <w:left w:w="18" w:type="dxa"/>
              <w:bottom w:w="0" w:type="dxa"/>
              <w:right w:w="18" w:type="dxa"/>
            </w:tcMar>
          </w:tcPr>
          <w:p w:rsidR="00FB2F14" w:rsidRDefault="00FB2F14" w:rsidP="00EC0761">
            <w:pPr>
              <w:rPr>
                <w:rFonts w:eastAsia="Arial Unicode MS"/>
                <w:szCs w:val="16"/>
              </w:rPr>
            </w:pPr>
            <w:r>
              <w:rPr>
                <w:szCs w:val="16"/>
              </w:rPr>
              <w:t>Can be acquired in a day</w:t>
            </w:r>
          </w:p>
        </w:tc>
        <w:tc>
          <w:tcPr>
            <w:tcW w:w="1260" w:type="dxa"/>
            <w:tcBorders>
              <w:top w:val="single" w:sz="4" w:space="0" w:color="auto"/>
              <w:left w:val="nil"/>
              <w:bottom w:val="single" w:sz="4" w:space="0" w:color="auto"/>
              <w:right w:val="single" w:sz="4" w:space="0" w:color="auto"/>
            </w:tcBorders>
            <w:tcMar>
              <w:top w:w="18" w:type="dxa"/>
              <w:left w:w="18" w:type="dxa"/>
              <w:bottom w:w="0" w:type="dxa"/>
              <w:right w:w="18" w:type="dxa"/>
            </w:tcMar>
          </w:tcPr>
          <w:p w:rsidR="00FB2F14" w:rsidRDefault="00FB2F14" w:rsidP="00EC0761">
            <w:pPr>
              <w:rPr>
                <w:rFonts w:eastAsia="Arial Unicode MS"/>
                <w:szCs w:val="16"/>
              </w:rPr>
            </w:pPr>
            <w:r>
              <w:rPr>
                <w:szCs w:val="16"/>
              </w:rPr>
              <w:t>No</w:t>
            </w:r>
          </w:p>
        </w:tc>
        <w:tc>
          <w:tcPr>
            <w:tcW w:w="1800" w:type="dxa"/>
            <w:tcBorders>
              <w:top w:val="single" w:sz="4" w:space="0" w:color="auto"/>
              <w:left w:val="nil"/>
              <w:bottom w:val="single" w:sz="4" w:space="0" w:color="auto"/>
              <w:right w:val="single" w:sz="4" w:space="0" w:color="auto"/>
            </w:tcBorders>
            <w:tcMar>
              <w:top w:w="18" w:type="dxa"/>
              <w:left w:w="18" w:type="dxa"/>
              <w:bottom w:w="0" w:type="dxa"/>
              <w:right w:w="18" w:type="dxa"/>
            </w:tcMar>
          </w:tcPr>
          <w:p w:rsidR="00FB2F14" w:rsidRDefault="00FB2F14" w:rsidP="00EC0761">
            <w:pPr>
              <w:rPr>
                <w:rFonts w:eastAsia="Arial Unicode MS"/>
                <w:szCs w:val="16"/>
              </w:rPr>
            </w:pPr>
            <w:r>
              <w:rPr>
                <w:szCs w:val="16"/>
              </w:rPr>
              <w:t>Manta board, underwater paper and pencils</w:t>
            </w:r>
          </w:p>
        </w:tc>
        <w:tc>
          <w:tcPr>
            <w:tcW w:w="1260" w:type="dxa"/>
            <w:tcBorders>
              <w:top w:val="single" w:sz="4" w:space="0" w:color="auto"/>
              <w:left w:val="nil"/>
              <w:bottom w:val="single" w:sz="4" w:space="0" w:color="auto"/>
              <w:right w:val="single" w:sz="4" w:space="0" w:color="auto"/>
            </w:tcBorders>
            <w:tcMar>
              <w:top w:w="18" w:type="dxa"/>
              <w:left w:w="18" w:type="dxa"/>
              <w:bottom w:w="0" w:type="dxa"/>
              <w:right w:w="18" w:type="dxa"/>
            </w:tcMar>
          </w:tcPr>
          <w:p w:rsidR="00FB2F14" w:rsidRDefault="00FB2F14" w:rsidP="00EC0761">
            <w:pPr>
              <w:rPr>
                <w:rFonts w:eastAsia="Arial Unicode MS"/>
                <w:szCs w:val="16"/>
              </w:rPr>
            </w:pPr>
            <w:r>
              <w:rPr>
                <w:szCs w:val="16"/>
              </w:rPr>
              <w:t>Easy to do by anyone</w:t>
            </w:r>
          </w:p>
        </w:tc>
        <w:tc>
          <w:tcPr>
            <w:tcW w:w="1080" w:type="dxa"/>
            <w:tcBorders>
              <w:top w:val="single" w:sz="4" w:space="0" w:color="auto"/>
              <w:left w:val="nil"/>
              <w:bottom w:val="single" w:sz="4" w:space="0" w:color="auto"/>
              <w:right w:val="single" w:sz="4" w:space="0" w:color="auto"/>
            </w:tcBorders>
            <w:tcMar>
              <w:top w:w="18" w:type="dxa"/>
              <w:left w:w="18" w:type="dxa"/>
              <w:bottom w:w="0" w:type="dxa"/>
              <w:right w:w="18" w:type="dxa"/>
            </w:tcMar>
          </w:tcPr>
          <w:p w:rsidR="00FB2F14" w:rsidRDefault="00FB2F14" w:rsidP="00EC0761">
            <w:pPr>
              <w:rPr>
                <w:rFonts w:eastAsia="Arial Unicode MS"/>
                <w:szCs w:val="16"/>
              </w:rPr>
            </w:pPr>
            <w:r>
              <w:rPr>
                <w:szCs w:val="16"/>
              </w:rPr>
              <w:t>English, Wilkinson and Baker, 1997</w:t>
            </w:r>
          </w:p>
        </w:tc>
      </w:tr>
    </w:tbl>
    <w:p w:rsidR="00E81E97" w:rsidRDefault="00E81E97"/>
    <w:sectPr w:rsidR="00E81E97" w:rsidSect="00E81E9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C2E" w:rsidRDefault="00775C2E" w:rsidP="00E81E97">
      <w:pPr>
        <w:spacing w:after="0"/>
      </w:pPr>
      <w:r>
        <w:separator/>
      </w:r>
    </w:p>
  </w:endnote>
  <w:endnote w:type="continuationSeparator" w:id="0">
    <w:p w:rsidR="00775C2E" w:rsidRDefault="00775C2E" w:rsidP="00E81E97">
      <w:pPr>
        <w:spacing w:after="0"/>
      </w:pPr>
      <w:r>
        <w:continuationSeparator/>
      </w:r>
    </w:p>
  </w:endnote>
  <w:endnote w:id="1">
    <w:p w:rsidR="00EC0761" w:rsidRDefault="00EC0761" w:rsidP="00E81E97">
      <w:r>
        <w:rPr>
          <w:rStyle w:val="EndnoteReference"/>
        </w:rPr>
        <w:endnoteRef/>
      </w:r>
      <w:r>
        <w:rPr>
          <w:lang w:val="es-DO"/>
        </w:rPr>
        <w:t xml:space="preserve"> </w:t>
      </w:r>
      <w:r>
        <w:rPr>
          <w:lang w:val="pl-PL"/>
        </w:rPr>
        <w:t xml:space="preserve">Kornijów R., Kairesalo T. 1994. </w:t>
      </w:r>
      <w:r>
        <w:t>A Simple Apparatus for Sampling Epiphytic</w:t>
      </w:r>
    </w:p>
    <w:p w:rsidR="00EC0761" w:rsidRDefault="00EC0761" w:rsidP="00E81E97">
      <w:pPr>
        <w:pStyle w:val="EndnoteText"/>
        <w:rPr>
          <w:rFonts w:ascii="Times New Roman" w:hAnsi="Times New Roman"/>
        </w:rPr>
      </w:pPr>
      <w:r>
        <w:rPr>
          <w:rFonts w:ascii="Times New Roman" w:hAnsi="Times New Roman"/>
        </w:rPr>
        <w:t xml:space="preserve">Communities Associated with Emergent Macrophytes. </w:t>
      </w:r>
      <w:r>
        <w:rPr>
          <w:rFonts w:ascii="Times New Roman" w:hAnsi="Times New Roman"/>
          <w:lang w:val="pl-PL"/>
        </w:rPr>
        <w:t>Hydrobiologia 294: 141-143.</w:t>
      </w:r>
    </w:p>
  </w:endnote>
  <w:endnote w:id="2">
    <w:p w:rsidR="00EC0761" w:rsidRDefault="00EC0761" w:rsidP="00E81E97">
      <w:pPr>
        <w:pStyle w:val="EndnoteText"/>
        <w:rPr>
          <w:rFonts w:ascii="Times New Roman" w:hAnsi="Times New Roman"/>
        </w:rPr>
      </w:pPr>
      <w:r>
        <w:rPr>
          <w:rStyle w:val="EndnoteReference"/>
          <w:rFonts w:ascii="Times New Roman" w:hAnsi="Times New Roman"/>
        </w:rPr>
        <w:endnoteRef/>
      </w:r>
      <w:r>
        <w:rPr>
          <w:rFonts w:ascii="Times New Roman" w:hAnsi="Times New Roman"/>
        </w:rPr>
        <w:t xml:space="preserve"> </w:t>
      </w:r>
      <w:r>
        <w:rPr>
          <w:rFonts w:ascii="Times New Roman" w:hAnsi="Times New Roman"/>
          <w:lang w:val="pl-PL"/>
        </w:rPr>
        <w:t xml:space="preserve">Kornijów R. 1998. </w:t>
      </w:r>
      <w:r>
        <w:rPr>
          <w:rFonts w:ascii="Times New Roman" w:hAnsi="Times New Roman"/>
        </w:rPr>
        <w:t>Quantitative sampler for collecting invertebrates associated with submersed and floating-leaved macrophytes. Aquatic Ecology, 32: 241-244.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C2E" w:rsidRDefault="00775C2E" w:rsidP="00E81E97">
      <w:pPr>
        <w:spacing w:after="0"/>
      </w:pPr>
      <w:r>
        <w:separator/>
      </w:r>
    </w:p>
  </w:footnote>
  <w:footnote w:type="continuationSeparator" w:id="0">
    <w:p w:rsidR="00775C2E" w:rsidRDefault="00775C2E" w:rsidP="00E81E9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0195"/>
    <w:multiLevelType w:val="hybridMultilevel"/>
    <w:tmpl w:val="081C5F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FB28C2"/>
    <w:multiLevelType w:val="hybridMultilevel"/>
    <w:tmpl w:val="372E2A8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D22696"/>
    <w:multiLevelType w:val="hybridMultilevel"/>
    <w:tmpl w:val="0A4EC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26144E"/>
    <w:multiLevelType w:val="hybridMultilevel"/>
    <w:tmpl w:val="7E42249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107319F"/>
    <w:multiLevelType w:val="hybridMultilevel"/>
    <w:tmpl w:val="96966E2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823"/>
    <w:rsid w:val="000A6A6E"/>
    <w:rsid w:val="000B4CFF"/>
    <w:rsid w:val="000B7FD2"/>
    <w:rsid w:val="000C5DF2"/>
    <w:rsid w:val="001B5603"/>
    <w:rsid w:val="001D7297"/>
    <w:rsid w:val="00320318"/>
    <w:rsid w:val="00374730"/>
    <w:rsid w:val="00432E21"/>
    <w:rsid w:val="00444EA6"/>
    <w:rsid w:val="00451823"/>
    <w:rsid w:val="004C37B7"/>
    <w:rsid w:val="005022B6"/>
    <w:rsid w:val="005364E0"/>
    <w:rsid w:val="005479F4"/>
    <w:rsid w:val="005B38D6"/>
    <w:rsid w:val="00621261"/>
    <w:rsid w:val="006C1C81"/>
    <w:rsid w:val="0074728B"/>
    <w:rsid w:val="00775C2E"/>
    <w:rsid w:val="007A0181"/>
    <w:rsid w:val="007C729D"/>
    <w:rsid w:val="00887DF6"/>
    <w:rsid w:val="008F4021"/>
    <w:rsid w:val="0096103D"/>
    <w:rsid w:val="0096705B"/>
    <w:rsid w:val="00A53700"/>
    <w:rsid w:val="00A72E13"/>
    <w:rsid w:val="00BD3133"/>
    <w:rsid w:val="00C40BAA"/>
    <w:rsid w:val="00C96B7E"/>
    <w:rsid w:val="00DA01C5"/>
    <w:rsid w:val="00DC78EA"/>
    <w:rsid w:val="00E81E97"/>
    <w:rsid w:val="00EC0761"/>
    <w:rsid w:val="00FB2F14"/>
    <w:rsid w:val="00FC08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5D4E2-D795-458E-A41C-6B7C76D0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181"/>
    <w:pPr>
      <w:spacing w:line="240" w:lineRule="auto"/>
      <w:jc w:val="both"/>
    </w:pPr>
    <w:rPr>
      <w:sz w:val="20"/>
    </w:rPr>
  </w:style>
  <w:style w:type="paragraph" w:styleId="Heading1">
    <w:name w:val="heading 1"/>
    <w:basedOn w:val="Normal"/>
    <w:next w:val="Normal"/>
    <w:link w:val="Heading1Char"/>
    <w:uiPriority w:val="9"/>
    <w:qFormat/>
    <w:rsid w:val="001D7297"/>
    <w:pPr>
      <w:spacing w:before="480" w:after="0"/>
      <w:contextualSpacing/>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7A0181"/>
    <w:pPr>
      <w:spacing w:before="200" w:after="0"/>
      <w:outlineLvl w:val="1"/>
    </w:pPr>
    <w:rPr>
      <w:rFonts w:eastAsiaTheme="majorEastAsia" w:cstheme="majorBidi"/>
      <w:b/>
      <w:bCs/>
      <w:color w:val="404040" w:themeColor="text1" w:themeTint="BF"/>
      <w:sz w:val="24"/>
      <w:szCs w:val="26"/>
    </w:rPr>
  </w:style>
  <w:style w:type="paragraph" w:styleId="Heading3">
    <w:name w:val="heading 3"/>
    <w:basedOn w:val="Normal"/>
    <w:next w:val="Normal"/>
    <w:link w:val="Heading3Char"/>
    <w:uiPriority w:val="9"/>
    <w:unhideWhenUsed/>
    <w:qFormat/>
    <w:rsid w:val="007A0181"/>
    <w:pPr>
      <w:spacing w:before="200" w:after="0" w:line="271" w:lineRule="auto"/>
      <w:outlineLvl w:val="2"/>
    </w:pPr>
    <w:rPr>
      <w:rFonts w:eastAsiaTheme="majorEastAsia" w:cstheme="majorBidi"/>
      <w:b/>
      <w:bCs/>
      <w:sz w:val="22"/>
    </w:rPr>
  </w:style>
  <w:style w:type="paragraph" w:styleId="Heading4">
    <w:name w:val="heading 4"/>
    <w:basedOn w:val="Normal"/>
    <w:next w:val="Normal"/>
    <w:link w:val="Heading4Char"/>
    <w:uiPriority w:val="9"/>
    <w:semiHidden/>
    <w:unhideWhenUsed/>
    <w:qFormat/>
    <w:rsid w:val="007A0181"/>
    <w:pPr>
      <w:spacing w:before="200" w:after="0"/>
      <w:outlineLvl w:val="3"/>
    </w:pPr>
    <w:rPr>
      <w:rFonts w:asciiTheme="majorHAnsi" w:eastAsiaTheme="majorEastAsia" w:hAnsiTheme="majorHAnsi" w:cstheme="majorBidi"/>
      <w:b/>
      <w:bCs/>
      <w:i/>
      <w:iCs/>
      <w:sz w:val="22"/>
    </w:rPr>
  </w:style>
  <w:style w:type="paragraph" w:styleId="Heading5">
    <w:name w:val="heading 5"/>
    <w:basedOn w:val="Normal"/>
    <w:next w:val="Normal"/>
    <w:link w:val="Heading5Char"/>
    <w:uiPriority w:val="9"/>
    <w:semiHidden/>
    <w:unhideWhenUsed/>
    <w:qFormat/>
    <w:rsid w:val="007A0181"/>
    <w:pPr>
      <w:spacing w:before="200" w:after="0"/>
      <w:outlineLvl w:val="4"/>
    </w:pPr>
    <w:rPr>
      <w:rFonts w:asciiTheme="majorHAnsi" w:eastAsiaTheme="majorEastAsia" w:hAnsiTheme="majorHAnsi" w:cstheme="majorBidi"/>
      <w:b/>
      <w:bCs/>
      <w:color w:val="7F7F7F" w:themeColor="text1" w:themeTint="80"/>
      <w:sz w:val="22"/>
    </w:rPr>
  </w:style>
  <w:style w:type="paragraph" w:styleId="Heading6">
    <w:name w:val="heading 6"/>
    <w:basedOn w:val="Normal"/>
    <w:next w:val="Normal"/>
    <w:link w:val="Heading6Char"/>
    <w:uiPriority w:val="9"/>
    <w:semiHidden/>
    <w:unhideWhenUsed/>
    <w:qFormat/>
    <w:rsid w:val="007A0181"/>
    <w:pPr>
      <w:spacing w:after="0" w:line="271" w:lineRule="auto"/>
      <w:outlineLvl w:val="5"/>
    </w:pPr>
    <w:rPr>
      <w:rFonts w:asciiTheme="majorHAnsi" w:eastAsiaTheme="majorEastAsia" w:hAnsiTheme="majorHAnsi" w:cstheme="majorBidi"/>
      <w:b/>
      <w:bCs/>
      <w:i/>
      <w:iCs/>
      <w:color w:val="7F7F7F" w:themeColor="text1" w:themeTint="80"/>
      <w:sz w:val="22"/>
    </w:rPr>
  </w:style>
  <w:style w:type="paragraph" w:styleId="Heading7">
    <w:name w:val="heading 7"/>
    <w:basedOn w:val="Normal"/>
    <w:next w:val="Normal"/>
    <w:link w:val="Heading7Char"/>
    <w:uiPriority w:val="9"/>
    <w:semiHidden/>
    <w:unhideWhenUsed/>
    <w:qFormat/>
    <w:rsid w:val="007A0181"/>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7A0181"/>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7A0181"/>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297"/>
    <w:rPr>
      <w:rFonts w:eastAsiaTheme="majorEastAsia" w:cstheme="majorBidi"/>
      <w:b/>
      <w:bCs/>
      <w:sz w:val="24"/>
      <w:szCs w:val="28"/>
    </w:rPr>
  </w:style>
  <w:style w:type="character" w:customStyle="1" w:styleId="Heading2Char">
    <w:name w:val="Heading 2 Char"/>
    <w:basedOn w:val="DefaultParagraphFont"/>
    <w:link w:val="Heading2"/>
    <w:uiPriority w:val="9"/>
    <w:rsid w:val="007A0181"/>
    <w:rPr>
      <w:rFonts w:eastAsiaTheme="majorEastAsia" w:cstheme="majorBidi"/>
      <w:b/>
      <w:bCs/>
      <w:color w:val="404040" w:themeColor="text1" w:themeTint="BF"/>
      <w:sz w:val="24"/>
      <w:szCs w:val="26"/>
    </w:rPr>
  </w:style>
  <w:style w:type="character" w:customStyle="1" w:styleId="Heading3Char">
    <w:name w:val="Heading 3 Char"/>
    <w:basedOn w:val="DefaultParagraphFont"/>
    <w:link w:val="Heading3"/>
    <w:uiPriority w:val="9"/>
    <w:rsid w:val="007A0181"/>
    <w:rPr>
      <w:rFonts w:eastAsiaTheme="majorEastAsia" w:cstheme="majorBidi"/>
      <w:b/>
      <w:bCs/>
    </w:rPr>
  </w:style>
  <w:style w:type="character" w:customStyle="1" w:styleId="Heading4Char">
    <w:name w:val="Heading 4 Char"/>
    <w:basedOn w:val="DefaultParagraphFont"/>
    <w:link w:val="Heading4"/>
    <w:uiPriority w:val="9"/>
    <w:semiHidden/>
    <w:rsid w:val="007A018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A018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A018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A018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A018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A018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A0181"/>
    <w:pPr>
      <w:pBdr>
        <w:bottom w:val="single" w:sz="4" w:space="1" w:color="auto"/>
      </w:pBdr>
      <w:contextualSpacing/>
      <w:jc w:val="center"/>
    </w:pPr>
    <w:rPr>
      <w:rFonts w:ascii="Malgun Gothic" w:eastAsia="Malgun Gothic" w:hAnsi="Malgun Gothic" w:cstheme="majorBidi"/>
      <w:spacing w:val="5"/>
      <w:sz w:val="44"/>
      <w:szCs w:val="52"/>
    </w:rPr>
  </w:style>
  <w:style w:type="character" w:customStyle="1" w:styleId="TitleChar">
    <w:name w:val="Title Char"/>
    <w:basedOn w:val="DefaultParagraphFont"/>
    <w:link w:val="Title"/>
    <w:uiPriority w:val="10"/>
    <w:rsid w:val="007A0181"/>
    <w:rPr>
      <w:rFonts w:ascii="Malgun Gothic" w:eastAsia="Malgun Gothic" w:hAnsi="Malgun Gothic" w:cstheme="majorBidi"/>
      <w:spacing w:val="5"/>
      <w:sz w:val="44"/>
      <w:szCs w:val="52"/>
    </w:rPr>
  </w:style>
  <w:style w:type="paragraph" w:styleId="Subtitle">
    <w:name w:val="Subtitle"/>
    <w:basedOn w:val="Normal"/>
    <w:next w:val="Normal"/>
    <w:link w:val="SubtitleChar"/>
    <w:uiPriority w:val="11"/>
    <w:qFormat/>
    <w:rsid w:val="007A018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A0181"/>
    <w:rPr>
      <w:rFonts w:asciiTheme="majorHAnsi" w:eastAsiaTheme="majorEastAsia" w:hAnsiTheme="majorHAnsi" w:cstheme="majorBidi"/>
      <w:i/>
      <w:iCs/>
      <w:spacing w:val="13"/>
      <w:sz w:val="24"/>
      <w:szCs w:val="24"/>
    </w:rPr>
  </w:style>
  <w:style w:type="character" w:styleId="Strong">
    <w:name w:val="Strong"/>
    <w:uiPriority w:val="22"/>
    <w:qFormat/>
    <w:rsid w:val="007A0181"/>
    <w:rPr>
      <w:b/>
      <w:bCs/>
    </w:rPr>
  </w:style>
  <w:style w:type="character" w:styleId="Emphasis">
    <w:name w:val="Emphasis"/>
    <w:uiPriority w:val="20"/>
    <w:qFormat/>
    <w:rsid w:val="007A0181"/>
    <w:rPr>
      <w:b/>
      <w:bCs/>
      <w:i/>
      <w:iCs/>
      <w:spacing w:val="10"/>
      <w:bdr w:val="none" w:sz="0" w:space="0" w:color="auto"/>
      <w:shd w:val="clear" w:color="auto" w:fill="auto"/>
    </w:rPr>
  </w:style>
  <w:style w:type="paragraph" w:styleId="NoSpacing">
    <w:name w:val="No Spacing"/>
    <w:basedOn w:val="Normal"/>
    <w:link w:val="NoSpacingChar"/>
    <w:uiPriority w:val="1"/>
    <w:qFormat/>
    <w:rsid w:val="007A0181"/>
    <w:pPr>
      <w:spacing w:after="0"/>
    </w:pPr>
  </w:style>
  <w:style w:type="paragraph" w:styleId="ListParagraph">
    <w:name w:val="List Paragraph"/>
    <w:aliases w:val="List Paragraph1"/>
    <w:basedOn w:val="Normal"/>
    <w:uiPriority w:val="34"/>
    <w:qFormat/>
    <w:rsid w:val="007A0181"/>
    <w:pPr>
      <w:ind w:left="720"/>
      <w:contextualSpacing/>
    </w:pPr>
  </w:style>
  <w:style w:type="paragraph" w:styleId="Quote">
    <w:name w:val="Quote"/>
    <w:basedOn w:val="Normal"/>
    <w:next w:val="Normal"/>
    <w:link w:val="QuoteChar"/>
    <w:uiPriority w:val="29"/>
    <w:qFormat/>
    <w:rsid w:val="007A0181"/>
    <w:pPr>
      <w:spacing w:before="200" w:after="0"/>
      <w:ind w:left="360" w:right="360"/>
    </w:pPr>
    <w:rPr>
      <w:i/>
      <w:iCs/>
      <w:sz w:val="22"/>
    </w:rPr>
  </w:style>
  <w:style w:type="character" w:customStyle="1" w:styleId="QuoteChar">
    <w:name w:val="Quote Char"/>
    <w:basedOn w:val="DefaultParagraphFont"/>
    <w:link w:val="Quote"/>
    <w:uiPriority w:val="29"/>
    <w:rsid w:val="007A0181"/>
    <w:rPr>
      <w:i/>
      <w:iCs/>
    </w:rPr>
  </w:style>
  <w:style w:type="paragraph" w:styleId="IntenseQuote">
    <w:name w:val="Intense Quote"/>
    <w:basedOn w:val="Normal"/>
    <w:next w:val="Normal"/>
    <w:link w:val="IntenseQuoteChar"/>
    <w:uiPriority w:val="30"/>
    <w:qFormat/>
    <w:rsid w:val="007A0181"/>
    <w:pPr>
      <w:pBdr>
        <w:bottom w:val="single" w:sz="4" w:space="1" w:color="auto"/>
      </w:pBdr>
      <w:spacing w:before="200" w:after="280"/>
      <w:ind w:left="1008" w:right="1152"/>
    </w:pPr>
    <w:rPr>
      <w:b/>
      <w:bCs/>
      <w:i/>
      <w:iCs/>
      <w:sz w:val="22"/>
    </w:rPr>
  </w:style>
  <w:style w:type="character" w:customStyle="1" w:styleId="IntenseQuoteChar">
    <w:name w:val="Intense Quote Char"/>
    <w:basedOn w:val="DefaultParagraphFont"/>
    <w:link w:val="IntenseQuote"/>
    <w:uiPriority w:val="30"/>
    <w:rsid w:val="007A0181"/>
    <w:rPr>
      <w:b/>
      <w:bCs/>
      <w:i/>
      <w:iCs/>
    </w:rPr>
  </w:style>
  <w:style w:type="character" w:styleId="SubtleEmphasis">
    <w:name w:val="Subtle Emphasis"/>
    <w:uiPriority w:val="19"/>
    <w:qFormat/>
    <w:rsid w:val="007A0181"/>
    <w:rPr>
      <w:i/>
      <w:iCs/>
    </w:rPr>
  </w:style>
  <w:style w:type="character" w:styleId="IntenseEmphasis">
    <w:name w:val="Intense Emphasis"/>
    <w:uiPriority w:val="21"/>
    <w:qFormat/>
    <w:rsid w:val="007A0181"/>
    <w:rPr>
      <w:b/>
      <w:bCs/>
    </w:rPr>
  </w:style>
  <w:style w:type="character" w:styleId="SubtleReference">
    <w:name w:val="Subtle Reference"/>
    <w:uiPriority w:val="31"/>
    <w:qFormat/>
    <w:rsid w:val="007A0181"/>
    <w:rPr>
      <w:smallCaps/>
    </w:rPr>
  </w:style>
  <w:style w:type="character" w:styleId="IntenseReference">
    <w:name w:val="Intense Reference"/>
    <w:uiPriority w:val="32"/>
    <w:qFormat/>
    <w:rsid w:val="007A0181"/>
    <w:rPr>
      <w:smallCaps/>
      <w:spacing w:val="5"/>
      <w:u w:val="single"/>
    </w:rPr>
  </w:style>
  <w:style w:type="character" w:styleId="BookTitle">
    <w:name w:val="Book Title"/>
    <w:uiPriority w:val="33"/>
    <w:qFormat/>
    <w:rsid w:val="007A0181"/>
    <w:rPr>
      <w:i/>
      <w:iCs/>
      <w:smallCaps/>
      <w:spacing w:val="5"/>
    </w:rPr>
  </w:style>
  <w:style w:type="paragraph" w:styleId="TOCHeading">
    <w:name w:val="TOC Heading"/>
    <w:basedOn w:val="Heading1"/>
    <w:next w:val="Normal"/>
    <w:uiPriority w:val="39"/>
    <w:unhideWhenUsed/>
    <w:qFormat/>
    <w:rsid w:val="007A0181"/>
    <w:pPr>
      <w:outlineLvl w:val="9"/>
    </w:pPr>
    <w:rPr>
      <w:lang w:bidi="en-US"/>
    </w:rPr>
  </w:style>
  <w:style w:type="character" w:customStyle="1" w:styleId="NoSpacingChar">
    <w:name w:val="No Spacing Char"/>
    <w:basedOn w:val="DefaultParagraphFont"/>
    <w:link w:val="NoSpacing"/>
    <w:uiPriority w:val="1"/>
    <w:rsid w:val="007A0181"/>
    <w:rPr>
      <w:sz w:val="20"/>
    </w:rPr>
  </w:style>
  <w:style w:type="paragraph" w:styleId="Caption">
    <w:name w:val="caption"/>
    <w:basedOn w:val="Normal"/>
    <w:next w:val="Normal"/>
    <w:uiPriority w:val="35"/>
    <w:unhideWhenUsed/>
    <w:qFormat/>
    <w:rsid w:val="007A0181"/>
    <w:rPr>
      <w:rFonts w:eastAsiaTheme="minorEastAsia"/>
      <w:b/>
      <w:bCs/>
      <w:color w:val="4F81BD" w:themeColor="accent1"/>
      <w:sz w:val="18"/>
      <w:szCs w:val="18"/>
    </w:rPr>
  </w:style>
  <w:style w:type="character" w:styleId="EndnoteReference">
    <w:name w:val="endnote reference"/>
    <w:basedOn w:val="DefaultParagraphFont"/>
    <w:semiHidden/>
    <w:rsid w:val="00E81E97"/>
    <w:rPr>
      <w:vertAlign w:val="superscript"/>
    </w:rPr>
  </w:style>
  <w:style w:type="character" w:styleId="Hyperlink">
    <w:name w:val="Hyperlink"/>
    <w:basedOn w:val="DefaultParagraphFont"/>
    <w:rsid w:val="00E81E97"/>
    <w:rPr>
      <w:color w:val="0000FF"/>
      <w:u w:val="single"/>
    </w:rPr>
  </w:style>
  <w:style w:type="paragraph" w:styleId="EndnoteText">
    <w:name w:val="endnote text"/>
    <w:basedOn w:val="Normal"/>
    <w:link w:val="EndnoteTextChar"/>
    <w:semiHidden/>
    <w:rsid w:val="00E81E97"/>
    <w:pPr>
      <w:widowControl w:val="0"/>
      <w:tabs>
        <w:tab w:val="left" w:pos="-720"/>
      </w:tabs>
      <w:suppressAutoHyphens/>
      <w:spacing w:after="0"/>
    </w:pPr>
    <w:rPr>
      <w:rFonts w:ascii="Courier New" w:eastAsia="Batang" w:hAnsi="Courier New" w:cs="Times New Roman"/>
      <w:sz w:val="22"/>
      <w:szCs w:val="20"/>
      <w:lang w:val="en-GB"/>
    </w:rPr>
  </w:style>
  <w:style w:type="character" w:customStyle="1" w:styleId="EndnoteTextChar">
    <w:name w:val="Endnote Text Char"/>
    <w:basedOn w:val="DefaultParagraphFont"/>
    <w:link w:val="EndnoteText"/>
    <w:semiHidden/>
    <w:rsid w:val="00E81E97"/>
    <w:rPr>
      <w:rFonts w:ascii="Courier New" w:eastAsia="Batang" w:hAnsi="Courier New" w:cs="Times New Roman"/>
      <w:szCs w:val="20"/>
      <w:lang w:val="en-GB"/>
    </w:rPr>
  </w:style>
  <w:style w:type="paragraph" w:styleId="Header">
    <w:name w:val="header"/>
    <w:basedOn w:val="Normal"/>
    <w:link w:val="HeaderChar"/>
    <w:uiPriority w:val="99"/>
    <w:unhideWhenUsed/>
    <w:rsid w:val="00EC0761"/>
    <w:pPr>
      <w:tabs>
        <w:tab w:val="center" w:pos="4513"/>
        <w:tab w:val="right" w:pos="9026"/>
      </w:tabs>
      <w:spacing w:after="0"/>
    </w:pPr>
  </w:style>
  <w:style w:type="character" w:customStyle="1" w:styleId="HeaderChar">
    <w:name w:val="Header Char"/>
    <w:basedOn w:val="DefaultParagraphFont"/>
    <w:link w:val="Header"/>
    <w:uiPriority w:val="99"/>
    <w:rsid w:val="00EC0761"/>
    <w:rPr>
      <w:sz w:val="20"/>
    </w:rPr>
  </w:style>
  <w:style w:type="paragraph" w:styleId="Footer">
    <w:name w:val="footer"/>
    <w:basedOn w:val="Normal"/>
    <w:link w:val="FooterChar"/>
    <w:uiPriority w:val="99"/>
    <w:unhideWhenUsed/>
    <w:rsid w:val="00EC0761"/>
    <w:pPr>
      <w:tabs>
        <w:tab w:val="center" w:pos="4513"/>
        <w:tab w:val="right" w:pos="9026"/>
      </w:tabs>
      <w:spacing w:after="0"/>
    </w:pPr>
  </w:style>
  <w:style w:type="character" w:customStyle="1" w:styleId="FooterChar">
    <w:name w:val="Footer Char"/>
    <w:basedOn w:val="DefaultParagraphFont"/>
    <w:link w:val="Footer"/>
    <w:uiPriority w:val="99"/>
    <w:rsid w:val="00EC0761"/>
    <w:rPr>
      <w:sz w:val="20"/>
    </w:rPr>
  </w:style>
  <w:style w:type="table" w:styleId="TableGrid">
    <w:name w:val="Table Grid"/>
    <w:basedOn w:val="TableNormal"/>
    <w:uiPriority w:val="39"/>
    <w:rsid w:val="000B4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diversityscience.org/xp/CABS/research/rap/methods/marine_rap_methods/marrapmethods.x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efcheck.org/method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gs.gov/nawqa" TargetMode="External"/><Relationship Id="rId5" Type="http://schemas.openxmlformats.org/officeDocument/2006/relationships/footnotes" Target="footnotes.xml"/><Relationship Id="rId10" Type="http://schemas.openxmlformats.org/officeDocument/2006/relationships/hyperlink" Target="http://www.coral.noaa.gov/themes/butterfl.pdf" TargetMode="External"/><Relationship Id="rId4" Type="http://schemas.openxmlformats.org/officeDocument/2006/relationships/webSettings" Target="webSettings.xml"/><Relationship Id="rId9" Type="http://schemas.openxmlformats.org/officeDocument/2006/relationships/hyperlink" Target="http://www.sprep.org/publications/guidelines-for-undertaking-rapid-biodiversity-assessments-in-terrestrial-and-marine-environments-in-the-pacific" TargetMode="External"/></Relationships>
</file>

<file path=word/theme/theme1.xml><?xml version="1.0" encoding="utf-8"?>
<a:theme xmlns:a="http://schemas.openxmlformats.org/drawingml/2006/main" name="RSC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1727</TotalTime>
  <Pages>19</Pages>
  <Words>4131</Words>
  <Characters>23550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SPC</Company>
  <LinksUpToDate>false</LinksUpToDate>
  <CharactersWithSpaces>27626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Newland</dc:creator>
  <cp:keywords/>
  <dc:description/>
  <cp:lastModifiedBy>Emma Newland</cp:lastModifiedBy>
  <cp:revision>13</cp:revision>
  <dcterms:created xsi:type="dcterms:W3CDTF">2017-02-27T22:17:00Z</dcterms:created>
  <dcterms:modified xsi:type="dcterms:W3CDTF">2017-03-02T04:27:00Z</dcterms:modified>
</cp:coreProperties>
</file>